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3C43" w14:textId="1914C8D0" w:rsidR="00913A3B" w:rsidRDefault="00E442F0" w:rsidP="003E5EE9">
      <w:pPr>
        <w:spacing w:after="0" w:line="240" w:lineRule="auto"/>
        <w:jc w:val="center"/>
        <w:rPr>
          <w:b/>
        </w:rPr>
      </w:pPr>
      <w:r w:rsidRPr="00E442F0">
        <w:rPr>
          <w:b/>
          <w:noProof/>
        </w:rPr>
        <w:drawing>
          <wp:inline distT="0" distB="0" distL="0" distR="0" wp14:anchorId="59CC17DD" wp14:editId="25C531D0">
            <wp:extent cx="2541270" cy="9499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270" cy="949960"/>
                    </a:xfrm>
                    <a:prstGeom prst="rect">
                      <a:avLst/>
                    </a:prstGeom>
                    <a:noFill/>
                    <a:ln>
                      <a:noFill/>
                    </a:ln>
                  </pic:spPr>
                </pic:pic>
              </a:graphicData>
            </a:graphic>
          </wp:inline>
        </w:drawing>
      </w:r>
    </w:p>
    <w:p w14:paraId="0EDE877F" w14:textId="77777777" w:rsidR="00913A3B" w:rsidRDefault="00913A3B" w:rsidP="003E5EE9">
      <w:pPr>
        <w:spacing w:after="0" w:line="240" w:lineRule="auto"/>
        <w:jc w:val="center"/>
        <w:rPr>
          <w:b/>
        </w:rPr>
      </w:pPr>
    </w:p>
    <w:p w14:paraId="0A00CC9C" w14:textId="77777777" w:rsidR="00913A3B" w:rsidRDefault="00913A3B" w:rsidP="003E5EE9">
      <w:pPr>
        <w:spacing w:after="0" w:line="240" w:lineRule="auto"/>
        <w:jc w:val="center"/>
        <w:rPr>
          <w:b/>
        </w:rPr>
      </w:pPr>
    </w:p>
    <w:p w14:paraId="5BB63C5C" w14:textId="77777777" w:rsidR="00913A3B" w:rsidRDefault="00913A3B" w:rsidP="003E5EE9">
      <w:pPr>
        <w:spacing w:after="0" w:line="240" w:lineRule="auto"/>
        <w:jc w:val="center"/>
        <w:rPr>
          <w:b/>
        </w:rPr>
      </w:pPr>
    </w:p>
    <w:p w14:paraId="79367E65" w14:textId="77777777" w:rsidR="00913A3B" w:rsidRDefault="00913A3B" w:rsidP="003E5EE9">
      <w:pPr>
        <w:spacing w:after="0" w:line="240" w:lineRule="auto"/>
        <w:jc w:val="center"/>
        <w:rPr>
          <w:b/>
        </w:rPr>
      </w:pPr>
    </w:p>
    <w:p w14:paraId="3A9BD4E3" w14:textId="77777777" w:rsidR="00913A3B" w:rsidRDefault="00913A3B" w:rsidP="003E5EE9">
      <w:pPr>
        <w:spacing w:after="0" w:line="240" w:lineRule="auto"/>
        <w:jc w:val="center"/>
        <w:rPr>
          <w:b/>
        </w:rPr>
      </w:pPr>
    </w:p>
    <w:p w14:paraId="0742ED66" w14:textId="77777777" w:rsidR="00913A3B" w:rsidRDefault="00913A3B" w:rsidP="003E5EE9">
      <w:pPr>
        <w:spacing w:after="0" w:line="240" w:lineRule="auto"/>
        <w:jc w:val="center"/>
        <w:rPr>
          <w:b/>
        </w:rPr>
      </w:pPr>
    </w:p>
    <w:p w14:paraId="2D9A08DE" w14:textId="77777777" w:rsidR="00913A3B" w:rsidRDefault="00913A3B" w:rsidP="003E5EE9">
      <w:pPr>
        <w:spacing w:after="0" w:line="240" w:lineRule="auto"/>
        <w:jc w:val="center"/>
        <w:rPr>
          <w:b/>
        </w:rPr>
      </w:pPr>
    </w:p>
    <w:p w14:paraId="095309F0" w14:textId="77777777" w:rsidR="00913A3B" w:rsidRDefault="00913A3B" w:rsidP="003E5EE9">
      <w:pPr>
        <w:spacing w:after="0" w:line="240" w:lineRule="auto"/>
        <w:jc w:val="center"/>
        <w:rPr>
          <w:b/>
        </w:rPr>
      </w:pPr>
    </w:p>
    <w:p w14:paraId="51B0F522" w14:textId="77777777" w:rsidR="00913A3B" w:rsidRDefault="00913A3B" w:rsidP="003E5EE9">
      <w:pPr>
        <w:spacing w:after="0" w:line="240" w:lineRule="auto"/>
        <w:jc w:val="center"/>
        <w:rPr>
          <w:b/>
        </w:rPr>
      </w:pPr>
    </w:p>
    <w:p w14:paraId="0CB8F4FE" w14:textId="77777777" w:rsidR="00913A3B" w:rsidRDefault="00913A3B" w:rsidP="003E5EE9">
      <w:pPr>
        <w:spacing w:after="0" w:line="240" w:lineRule="auto"/>
        <w:jc w:val="center"/>
        <w:rPr>
          <w:b/>
        </w:rPr>
      </w:pPr>
    </w:p>
    <w:p w14:paraId="2E9B6D5F" w14:textId="77777777" w:rsidR="007840FD" w:rsidRDefault="007840FD" w:rsidP="00CE14A0">
      <w:pPr>
        <w:spacing w:after="0" w:line="240" w:lineRule="auto"/>
        <w:jc w:val="center"/>
        <w:rPr>
          <w:b/>
          <w:sz w:val="36"/>
          <w:szCs w:val="36"/>
        </w:rPr>
      </w:pPr>
      <w:r>
        <w:rPr>
          <w:b/>
          <w:sz w:val="36"/>
          <w:szCs w:val="36"/>
        </w:rPr>
        <w:t>Initial Application Submission (IAS)</w:t>
      </w:r>
    </w:p>
    <w:p w14:paraId="1BBF98BA" w14:textId="77777777" w:rsidR="00CE14A0" w:rsidRDefault="00510DC3" w:rsidP="00CE14A0">
      <w:pPr>
        <w:spacing w:after="0" w:line="240" w:lineRule="auto"/>
        <w:jc w:val="center"/>
        <w:rPr>
          <w:b/>
          <w:sz w:val="36"/>
          <w:szCs w:val="36"/>
        </w:rPr>
      </w:pPr>
      <w:r>
        <w:rPr>
          <w:b/>
          <w:sz w:val="36"/>
          <w:szCs w:val="36"/>
        </w:rPr>
        <w:t>Public Health</w:t>
      </w:r>
      <w:r w:rsidR="00CB65DC">
        <w:rPr>
          <w:b/>
          <w:sz w:val="36"/>
          <w:szCs w:val="36"/>
        </w:rPr>
        <w:t xml:space="preserve"> Program</w:t>
      </w:r>
    </w:p>
    <w:p w14:paraId="2052C86D" w14:textId="77777777" w:rsidR="00D5715E" w:rsidRPr="002B46CE" w:rsidRDefault="00D5715E" w:rsidP="00CE14A0">
      <w:pPr>
        <w:spacing w:after="0" w:line="240" w:lineRule="auto"/>
        <w:jc w:val="center"/>
        <w:rPr>
          <w:b/>
          <w:sz w:val="36"/>
          <w:szCs w:val="36"/>
        </w:rPr>
      </w:pPr>
      <w:r>
        <w:rPr>
          <w:b/>
          <w:sz w:val="36"/>
          <w:szCs w:val="36"/>
        </w:rPr>
        <w:t>Based on 20</w:t>
      </w:r>
      <w:r w:rsidR="00AC74CE">
        <w:rPr>
          <w:b/>
          <w:sz w:val="36"/>
          <w:szCs w:val="36"/>
        </w:rPr>
        <w:t>21</w:t>
      </w:r>
      <w:r>
        <w:rPr>
          <w:b/>
          <w:sz w:val="36"/>
          <w:szCs w:val="36"/>
        </w:rPr>
        <w:t xml:space="preserve"> Accreditation Criteria</w:t>
      </w:r>
    </w:p>
    <w:p w14:paraId="22DFC18F" w14:textId="77777777" w:rsidR="00C116AD" w:rsidRDefault="00C116AD" w:rsidP="003E5EE9">
      <w:pPr>
        <w:spacing w:after="0" w:line="240" w:lineRule="auto"/>
        <w:jc w:val="center"/>
        <w:rPr>
          <w:b/>
        </w:rPr>
      </w:pPr>
    </w:p>
    <w:p w14:paraId="7D115B1E" w14:textId="77777777" w:rsidR="00C116AD" w:rsidRDefault="00C116AD" w:rsidP="00C116AD">
      <w:pPr>
        <w:spacing w:after="0" w:line="240" w:lineRule="auto"/>
        <w:rPr>
          <w:b/>
        </w:rPr>
      </w:pPr>
    </w:p>
    <w:p w14:paraId="1DE19BBD" w14:textId="77777777" w:rsidR="00C116AD" w:rsidRDefault="00C116AD" w:rsidP="00C116AD">
      <w:pPr>
        <w:spacing w:after="0" w:line="240" w:lineRule="auto"/>
        <w:rPr>
          <w:b/>
        </w:rPr>
      </w:pPr>
    </w:p>
    <w:p w14:paraId="732075A7" w14:textId="77777777" w:rsidR="007840FD" w:rsidRDefault="007840FD" w:rsidP="003E5EE9">
      <w:pPr>
        <w:spacing w:after="0" w:line="240" w:lineRule="auto"/>
        <w:jc w:val="center"/>
        <w:rPr>
          <w:b/>
        </w:rPr>
      </w:pPr>
    </w:p>
    <w:p w14:paraId="3F4E7942" w14:textId="77777777" w:rsidR="007840FD" w:rsidRDefault="007840FD" w:rsidP="003E5EE9">
      <w:pPr>
        <w:spacing w:after="0" w:line="240" w:lineRule="auto"/>
        <w:jc w:val="center"/>
        <w:rPr>
          <w:b/>
        </w:rPr>
      </w:pPr>
    </w:p>
    <w:p w14:paraId="408EC0E7" w14:textId="77777777" w:rsidR="007840FD" w:rsidRDefault="007840FD" w:rsidP="003E5EE9">
      <w:pPr>
        <w:spacing w:after="0" w:line="240" w:lineRule="auto"/>
        <w:jc w:val="center"/>
        <w:rPr>
          <w:b/>
        </w:rPr>
      </w:pPr>
    </w:p>
    <w:p w14:paraId="3F8B3549" w14:textId="77777777" w:rsidR="007840FD" w:rsidRDefault="007840FD" w:rsidP="003E5EE9">
      <w:pPr>
        <w:spacing w:after="0" w:line="240" w:lineRule="auto"/>
        <w:jc w:val="center"/>
        <w:rPr>
          <w:b/>
        </w:rPr>
      </w:pPr>
    </w:p>
    <w:p w14:paraId="5A88036A" w14:textId="77777777" w:rsidR="00DE0183" w:rsidRDefault="00DE0183" w:rsidP="003E5EE9">
      <w:pPr>
        <w:spacing w:after="0" w:line="240" w:lineRule="auto"/>
        <w:jc w:val="center"/>
        <w:rPr>
          <w:b/>
          <w:sz w:val="32"/>
          <w:szCs w:val="32"/>
        </w:rPr>
      </w:pPr>
      <w:r>
        <w:rPr>
          <w:b/>
          <w:sz w:val="32"/>
          <w:szCs w:val="32"/>
        </w:rPr>
        <w:t>North State University</w:t>
      </w:r>
    </w:p>
    <w:p w14:paraId="2EF7E7CE" w14:textId="77777777" w:rsidR="001C0694" w:rsidRDefault="00DE0183" w:rsidP="003E5EE9">
      <w:pPr>
        <w:spacing w:after="0" w:line="240" w:lineRule="auto"/>
        <w:jc w:val="center"/>
        <w:rPr>
          <w:b/>
          <w:sz w:val="32"/>
          <w:szCs w:val="32"/>
        </w:rPr>
      </w:pPr>
      <w:r>
        <w:rPr>
          <w:b/>
          <w:sz w:val="32"/>
          <w:szCs w:val="32"/>
        </w:rPr>
        <w:t>MPH Program</w:t>
      </w:r>
    </w:p>
    <w:p w14:paraId="77848BB2" w14:textId="77777777" w:rsidR="001C0694" w:rsidRDefault="001C0694" w:rsidP="003E5EE9">
      <w:pPr>
        <w:spacing w:after="0" w:line="240" w:lineRule="auto"/>
        <w:jc w:val="center"/>
        <w:rPr>
          <w:b/>
          <w:sz w:val="32"/>
          <w:szCs w:val="32"/>
          <w:highlight w:val="yellow"/>
        </w:rPr>
      </w:pPr>
    </w:p>
    <w:p w14:paraId="32F01EE8" w14:textId="77777777" w:rsidR="0029200D" w:rsidRPr="007840FD" w:rsidRDefault="001C0694" w:rsidP="003E5EE9">
      <w:pPr>
        <w:spacing w:after="0" w:line="240" w:lineRule="auto"/>
        <w:jc w:val="center"/>
        <w:rPr>
          <w:b/>
          <w:sz w:val="32"/>
          <w:szCs w:val="32"/>
        </w:rPr>
      </w:pPr>
      <w:r w:rsidRPr="001C0694">
        <w:rPr>
          <w:b/>
          <w:sz w:val="32"/>
          <w:szCs w:val="32"/>
          <w:highlight w:val="yellow"/>
        </w:rPr>
        <w:t>IAS for PHP SAMPLE</w:t>
      </w:r>
      <w:r w:rsidR="00913A3B" w:rsidRPr="007840FD">
        <w:rPr>
          <w:b/>
          <w:sz w:val="32"/>
          <w:szCs w:val="32"/>
        </w:rPr>
        <w:br w:type="page"/>
      </w:r>
    </w:p>
    <w:p w14:paraId="40DE6BD8" w14:textId="77777777" w:rsidR="002467A6" w:rsidRPr="00DE0183" w:rsidRDefault="00ED7266" w:rsidP="003E5EE9">
      <w:pPr>
        <w:spacing w:after="0" w:line="240" w:lineRule="auto"/>
        <w:rPr>
          <w:rFonts w:ascii="Souvenir" w:hAnsi="Souvenir"/>
          <w:b/>
          <w:sz w:val="24"/>
          <w:szCs w:val="24"/>
        </w:rPr>
      </w:pPr>
      <w:r w:rsidRPr="00DE0183">
        <w:rPr>
          <w:rFonts w:ascii="Souvenir" w:hAnsi="Souvenir"/>
          <w:b/>
          <w:sz w:val="24"/>
          <w:szCs w:val="24"/>
        </w:rPr>
        <w:lastRenderedPageBreak/>
        <w:t>Statement of Understanding of Application Process</w:t>
      </w:r>
    </w:p>
    <w:p w14:paraId="2FDC14D6" w14:textId="77777777" w:rsidR="00DE0183" w:rsidRDefault="00DE0183" w:rsidP="003E5EE9">
      <w:pPr>
        <w:spacing w:after="0" w:line="240" w:lineRule="auto"/>
        <w:rPr>
          <w:rFonts w:ascii="Souvenir" w:hAnsi="Souvenir"/>
          <w:b/>
          <w:i/>
          <w:sz w:val="24"/>
          <w:szCs w:val="24"/>
        </w:rPr>
      </w:pPr>
    </w:p>
    <w:p w14:paraId="291827A4" w14:textId="77777777" w:rsidR="00DE0183" w:rsidRPr="00ED7266" w:rsidRDefault="00DE0183" w:rsidP="003E5EE9">
      <w:pPr>
        <w:spacing w:after="0" w:line="240" w:lineRule="auto"/>
        <w:rPr>
          <w:rFonts w:ascii="Souvenir" w:hAnsi="Souvenir"/>
          <w:b/>
          <w:i/>
          <w:sz w:val="24"/>
          <w:szCs w:val="24"/>
        </w:rPr>
      </w:pPr>
      <w:r>
        <w:rPr>
          <w:rFonts w:ascii="Souvenir" w:hAnsi="Souvenir"/>
          <w:b/>
          <w:i/>
          <w:sz w:val="24"/>
          <w:szCs w:val="24"/>
        </w:rPr>
        <w:t>[Paste letter here or submit as separate document]</w:t>
      </w:r>
    </w:p>
    <w:p w14:paraId="1EB58683" w14:textId="77777777" w:rsidR="00ED7266" w:rsidRDefault="00ED7266" w:rsidP="00561005">
      <w:pPr>
        <w:tabs>
          <w:tab w:val="left" w:pos="1810"/>
          <w:tab w:val="left" w:pos="2158"/>
        </w:tabs>
        <w:suppressAutoHyphens/>
        <w:spacing w:after="0" w:line="240" w:lineRule="auto"/>
        <w:ind w:left="360"/>
        <w:jc w:val="both"/>
        <w:rPr>
          <w:rFonts w:ascii="Souvenir" w:hAnsi="Souvenir"/>
          <w:i/>
          <w:spacing w:val="-2"/>
          <w:sz w:val="24"/>
        </w:rPr>
      </w:pPr>
    </w:p>
    <w:p w14:paraId="34F61174" w14:textId="77777777" w:rsidR="003471F1" w:rsidRDefault="003471F1" w:rsidP="003471F1">
      <w:pPr>
        <w:numPr>
          <w:ilvl w:val="0"/>
          <w:numId w:val="8"/>
        </w:numPr>
        <w:suppressAutoHyphens/>
        <w:spacing w:after="0" w:line="240" w:lineRule="auto"/>
        <w:ind w:left="360"/>
        <w:jc w:val="both"/>
        <w:rPr>
          <w:rFonts w:ascii="Souvenir" w:hAnsi="Souvenir"/>
          <w:b/>
          <w:spacing w:val="-2"/>
          <w:sz w:val="24"/>
        </w:rPr>
      </w:pPr>
      <w:r>
        <w:rPr>
          <w:rFonts w:ascii="Souvenir" w:hAnsi="Souvenir"/>
          <w:b/>
          <w:spacing w:val="-2"/>
          <w:sz w:val="24"/>
        </w:rPr>
        <w:t>Instructional Matrix</w:t>
      </w:r>
    </w:p>
    <w:p w14:paraId="5F085C04" w14:textId="77777777" w:rsidR="003471F1" w:rsidRDefault="003471F1" w:rsidP="003471F1">
      <w:pPr>
        <w:tabs>
          <w:tab w:val="left" w:pos="270"/>
          <w:tab w:val="left" w:pos="540"/>
          <w:tab w:val="left" w:pos="720"/>
          <w:tab w:val="left" w:pos="1810"/>
          <w:tab w:val="left" w:pos="2158"/>
        </w:tabs>
        <w:suppressAutoHyphens/>
        <w:spacing w:after="0" w:line="240" w:lineRule="auto"/>
        <w:jc w:val="both"/>
        <w:rPr>
          <w:rFonts w:ascii="Souvenir" w:hAnsi="Souvenir"/>
          <w:b/>
          <w:spacing w:val="-2"/>
          <w:sz w:val="24"/>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1530"/>
        <w:gridCol w:w="1530"/>
        <w:gridCol w:w="1800"/>
        <w:gridCol w:w="1710"/>
      </w:tblGrid>
      <w:tr w:rsidR="003471F1" w:rsidRPr="005731B0" w14:paraId="5D9FB9DD" w14:textId="77777777" w:rsidTr="00AF122F">
        <w:trPr>
          <w:jc w:val="center"/>
        </w:trPr>
        <w:tc>
          <w:tcPr>
            <w:tcW w:w="10638" w:type="dxa"/>
            <w:gridSpan w:val="6"/>
            <w:tcBorders>
              <w:bottom w:val="single" w:sz="18" w:space="0" w:color="auto"/>
            </w:tcBorders>
          </w:tcPr>
          <w:p w14:paraId="5EBEED3A" w14:textId="77777777" w:rsidR="003471F1" w:rsidRPr="0076012D" w:rsidRDefault="003471F1" w:rsidP="00F03550">
            <w:pPr>
              <w:spacing w:before="60" w:after="0"/>
              <w:rPr>
                <w:rFonts w:ascii="Arial" w:hAnsi="Arial" w:cs="Arial"/>
                <w:b/>
                <w:sz w:val="20"/>
                <w:szCs w:val="20"/>
              </w:rPr>
            </w:pPr>
            <w:r w:rsidRPr="0076012D">
              <w:rPr>
                <w:rFonts w:ascii="Arial" w:hAnsi="Arial" w:cs="Arial"/>
                <w:b/>
                <w:sz w:val="20"/>
                <w:szCs w:val="20"/>
              </w:rPr>
              <w:t>Instructional Matrix – Degrees &amp; Concentrations</w:t>
            </w:r>
          </w:p>
        </w:tc>
      </w:tr>
      <w:tr w:rsidR="003471F1" w:rsidRPr="005731B0" w14:paraId="2A525E0A" w14:textId="77777777" w:rsidTr="00AF122F">
        <w:trPr>
          <w:jc w:val="center"/>
        </w:trPr>
        <w:tc>
          <w:tcPr>
            <w:tcW w:w="7128" w:type="dxa"/>
            <w:gridSpan w:val="4"/>
          </w:tcPr>
          <w:p w14:paraId="53AA2D6C" w14:textId="77777777" w:rsidR="003471F1" w:rsidRPr="005731B0" w:rsidRDefault="003471F1" w:rsidP="00F03550">
            <w:pPr>
              <w:spacing w:after="0"/>
              <w:rPr>
                <w:rFonts w:ascii="Arial" w:hAnsi="Arial" w:cs="Arial"/>
                <w:b/>
                <w:sz w:val="20"/>
                <w:szCs w:val="20"/>
              </w:rPr>
            </w:pPr>
          </w:p>
        </w:tc>
        <w:tc>
          <w:tcPr>
            <w:tcW w:w="1800" w:type="dxa"/>
          </w:tcPr>
          <w:p w14:paraId="429D75C8" w14:textId="0C9914E3" w:rsidR="003471F1" w:rsidRPr="005731B0" w:rsidRDefault="00F2297D" w:rsidP="002C4D7D">
            <w:pPr>
              <w:spacing w:after="0"/>
              <w:jc w:val="center"/>
              <w:rPr>
                <w:rFonts w:ascii="Arial" w:hAnsi="Arial" w:cs="Arial"/>
                <w:b/>
                <w:sz w:val="20"/>
                <w:szCs w:val="20"/>
              </w:rPr>
            </w:pPr>
            <w:r>
              <w:rPr>
                <w:rFonts w:ascii="Arial" w:hAnsi="Arial" w:cs="Arial"/>
                <w:b/>
                <w:sz w:val="20"/>
                <w:szCs w:val="20"/>
              </w:rPr>
              <w:t>Place-</w:t>
            </w:r>
            <w:r w:rsidR="003471F1" w:rsidRPr="005731B0">
              <w:rPr>
                <w:rFonts w:ascii="Arial" w:hAnsi="Arial" w:cs="Arial"/>
                <w:b/>
                <w:sz w:val="20"/>
                <w:szCs w:val="20"/>
              </w:rPr>
              <w:t>based</w:t>
            </w:r>
          </w:p>
        </w:tc>
        <w:tc>
          <w:tcPr>
            <w:tcW w:w="1710" w:type="dxa"/>
          </w:tcPr>
          <w:p w14:paraId="2DBC4290" w14:textId="3C53F4BA" w:rsidR="003471F1" w:rsidRPr="005731B0" w:rsidRDefault="003471F1" w:rsidP="002C4D7D">
            <w:pPr>
              <w:spacing w:after="0"/>
              <w:jc w:val="center"/>
              <w:rPr>
                <w:rFonts w:ascii="Arial" w:hAnsi="Arial" w:cs="Arial"/>
                <w:b/>
                <w:sz w:val="20"/>
                <w:szCs w:val="20"/>
              </w:rPr>
            </w:pPr>
            <w:r w:rsidRPr="005731B0">
              <w:rPr>
                <w:rFonts w:ascii="Arial" w:hAnsi="Arial" w:cs="Arial"/>
                <w:b/>
                <w:sz w:val="20"/>
                <w:szCs w:val="20"/>
              </w:rPr>
              <w:t>Distance</w:t>
            </w:r>
            <w:r w:rsidR="00F2297D">
              <w:rPr>
                <w:rFonts w:ascii="Arial" w:hAnsi="Arial" w:cs="Arial"/>
                <w:b/>
                <w:sz w:val="20"/>
                <w:szCs w:val="20"/>
              </w:rPr>
              <w:t>-</w:t>
            </w:r>
            <w:r w:rsidRPr="005731B0">
              <w:rPr>
                <w:rFonts w:ascii="Arial" w:hAnsi="Arial" w:cs="Arial"/>
                <w:b/>
                <w:sz w:val="20"/>
                <w:szCs w:val="20"/>
              </w:rPr>
              <w:t>based</w:t>
            </w:r>
          </w:p>
        </w:tc>
      </w:tr>
      <w:tr w:rsidR="003471F1" w:rsidRPr="005731B0" w14:paraId="13B7BCBE" w14:textId="77777777" w:rsidTr="00AF122F">
        <w:trPr>
          <w:jc w:val="center"/>
        </w:trPr>
        <w:tc>
          <w:tcPr>
            <w:tcW w:w="4068" w:type="dxa"/>
            <w:gridSpan w:val="2"/>
            <w:shd w:val="clear" w:color="auto" w:fill="D9D9D9"/>
          </w:tcPr>
          <w:p w14:paraId="34EE634D" w14:textId="77777777" w:rsidR="003471F1" w:rsidRPr="005731B0" w:rsidRDefault="003471F1" w:rsidP="00F03550">
            <w:pPr>
              <w:spacing w:after="0"/>
              <w:rPr>
                <w:rFonts w:ascii="Arial" w:hAnsi="Arial" w:cs="Arial"/>
                <w:b/>
                <w:sz w:val="20"/>
                <w:szCs w:val="20"/>
              </w:rPr>
            </w:pPr>
            <w:r w:rsidRPr="005731B0">
              <w:rPr>
                <w:rFonts w:ascii="Arial" w:hAnsi="Arial" w:cs="Arial"/>
                <w:b/>
                <w:sz w:val="20"/>
                <w:szCs w:val="20"/>
              </w:rPr>
              <w:t>Master’s Degrees</w:t>
            </w:r>
          </w:p>
        </w:tc>
        <w:tc>
          <w:tcPr>
            <w:tcW w:w="1530" w:type="dxa"/>
            <w:shd w:val="clear" w:color="auto" w:fill="D9D9D9"/>
          </w:tcPr>
          <w:p w14:paraId="38644742" w14:textId="77777777" w:rsidR="003471F1" w:rsidRPr="005731B0" w:rsidRDefault="003471F1" w:rsidP="00F03550">
            <w:pPr>
              <w:spacing w:after="0"/>
              <w:rPr>
                <w:rFonts w:ascii="Arial" w:hAnsi="Arial" w:cs="Arial"/>
                <w:b/>
                <w:sz w:val="20"/>
                <w:szCs w:val="20"/>
              </w:rPr>
            </w:pPr>
            <w:r w:rsidRPr="005731B0">
              <w:rPr>
                <w:rFonts w:ascii="Arial" w:hAnsi="Arial" w:cs="Arial"/>
                <w:b/>
                <w:sz w:val="20"/>
                <w:szCs w:val="20"/>
              </w:rPr>
              <w:t>Academic</w:t>
            </w:r>
          </w:p>
        </w:tc>
        <w:tc>
          <w:tcPr>
            <w:tcW w:w="1530" w:type="dxa"/>
            <w:shd w:val="clear" w:color="auto" w:fill="D9D9D9"/>
          </w:tcPr>
          <w:p w14:paraId="7A0E70FC" w14:textId="77777777" w:rsidR="003471F1" w:rsidRPr="005731B0" w:rsidRDefault="003471F1" w:rsidP="00F03550">
            <w:pPr>
              <w:spacing w:after="0"/>
              <w:rPr>
                <w:rFonts w:ascii="Arial" w:hAnsi="Arial" w:cs="Arial"/>
                <w:b/>
                <w:sz w:val="20"/>
                <w:szCs w:val="20"/>
              </w:rPr>
            </w:pPr>
            <w:r w:rsidRPr="005731B0">
              <w:rPr>
                <w:rFonts w:ascii="Arial" w:hAnsi="Arial" w:cs="Arial"/>
                <w:b/>
                <w:sz w:val="20"/>
                <w:szCs w:val="20"/>
              </w:rPr>
              <w:t>Professional</w:t>
            </w:r>
          </w:p>
        </w:tc>
        <w:tc>
          <w:tcPr>
            <w:tcW w:w="3510" w:type="dxa"/>
            <w:gridSpan w:val="2"/>
            <w:shd w:val="clear" w:color="auto" w:fill="D9D9D9"/>
          </w:tcPr>
          <w:p w14:paraId="171174BA" w14:textId="77777777" w:rsidR="003471F1" w:rsidRPr="005731B0" w:rsidRDefault="003471F1" w:rsidP="00F03550">
            <w:pPr>
              <w:spacing w:after="0"/>
              <w:rPr>
                <w:rFonts w:ascii="Arial" w:hAnsi="Arial" w:cs="Arial"/>
                <w:b/>
                <w:sz w:val="20"/>
                <w:szCs w:val="20"/>
              </w:rPr>
            </w:pPr>
          </w:p>
        </w:tc>
      </w:tr>
      <w:tr w:rsidR="003471F1" w:rsidRPr="005731B0" w14:paraId="10E2B429" w14:textId="77777777" w:rsidTr="00AF122F">
        <w:trPr>
          <w:jc w:val="center"/>
        </w:trPr>
        <w:tc>
          <w:tcPr>
            <w:tcW w:w="4068" w:type="dxa"/>
            <w:gridSpan w:val="2"/>
          </w:tcPr>
          <w:p w14:paraId="0AD08F35" w14:textId="77777777" w:rsidR="003471F1" w:rsidRPr="00345B31" w:rsidRDefault="003471F1" w:rsidP="00F03550">
            <w:pPr>
              <w:spacing w:after="0"/>
              <w:rPr>
                <w:rFonts w:ascii="Arial" w:hAnsi="Arial" w:cs="Arial"/>
                <w:sz w:val="20"/>
                <w:szCs w:val="20"/>
              </w:rPr>
            </w:pPr>
            <w:r>
              <w:rPr>
                <w:rFonts w:ascii="Arial" w:hAnsi="Arial" w:cs="Arial"/>
                <w:sz w:val="20"/>
                <w:szCs w:val="20"/>
              </w:rPr>
              <w:t>Health Policy and Management</w:t>
            </w:r>
          </w:p>
        </w:tc>
        <w:tc>
          <w:tcPr>
            <w:tcW w:w="1530" w:type="dxa"/>
          </w:tcPr>
          <w:p w14:paraId="7E1290FC" w14:textId="77777777" w:rsidR="003471F1" w:rsidRPr="00345B31" w:rsidRDefault="003471F1" w:rsidP="00F03550">
            <w:pPr>
              <w:spacing w:after="0"/>
              <w:jc w:val="center"/>
              <w:rPr>
                <w:rFonts w:ascii="Arial" w:hAnsi="Arial" w:cs="Arial"/>
                <w:sz w:val="20"/>
                <w:szCs w:val="20"/>
              </w:rPr>
            </w:pPr>
          </w:p>
        </w:tc>
        <w:tc>
          <w:tcPr>
            <w:tcW w:w="1530" w:type="dxa"/>
          </w:tcPr>
          <w:p w14:paraId="2950FE3F" w14:textId="77777777" w:rsidR="003471F1" w:rsidRPr="00345B31" w:rsidRDefault="003471F1" w:rsidP="00F03550">
            <w:pPr>
              <w:spacing w:after="0"/>
              <w:jc w:val="center"/>
              <w:rPr>
                <w:rFonts w:ascii="Arial" w:hAnsi="Arial" w:cs="Arial"/>
                <w:sz w:val="20"/>
                <w:szCs w:val="20"/>
              </w:rPr>
            </w:pPr>
            <w:r w:rsidRPr="00345B31">
              <w:rPr>
                <w:rFonts w:ascii="Arial" w:hAnsi="Arial" w:cs="Arial"/>
                <w:sz w:val="20"/>
                <w:szCs w:val="20"/>
              </w:rPr>
              <w:t>MPH</w:t>
            </w:r>
          </w:p>
        </w:tc>
        <w:tc>
          <w:tcPr>
            <w:tcW w:w="1800" w:type="dxa"/>
          </w:tcPr>
          <w:p w14:paraId="2336838A" w14:textId="77777777" w:rsidR="003471F1" w:rsidRPr="005731B0" w:rsidRDefault="003471F1" w:rsidP="00F03550">
            <w:pPr>
              <w:spacing w:after="0"/>
              <w:jc w:val="center"/>
              <w:rPr>
                <w:rFonts w:ascii="Arial" w:hAnsi="Arial" w:cs="Arial"/>
                <w:sz w:val="20"/>
                <w:szCs w:val="20"/>
              </w:rPr>
            </w:pPr>
            <w:r w:rsidRPr="00345B31">
              <w:rPr>
                <w:rFonts w:ascii="Arial" w:hAnsi="Arial" w:cs="Arial"/>
                <w:sz w:val="20"/>
                <w:szCs w:val="20"/>
              </w:rPr>
              <w:t>MPH</w:t>
            </w:r>
          </w:p>
        </w:tc>
        <w:tc>
          <w:tcPr>
            <w:tcW w:w="1710" w:type="dxa"/>
          </w:tcPr>
          <w:p w14:paraId="7D611800" w14:textId="77777777" w:rsidR="003471F1" w:rsidRPr="005731B0" w:rsidRDefault="003471F1" w:rsidP="00F03550">
            <w:pPr>
              <w:spacing w:after="0"/>
              <w:jc w:val="center"/>
              <w:rPr>
                <w:rFonts w:ascii="Arial" w:hAnsi="Arial" w:cs="Arial"/>
                <w:sz w:val="20"/>
                <w:szCs w:val="20"/>
              </w:rPr>
            </w:pPr>
          </w:p>
        </w:tc>
      </w:tr>
      <w:tr w:rsidR="003471F1" w:rsidRPr="005731B0" w14:paraId="7CAAFFE3" w14:textId="77777777" w:rsidTr="00AF122F">
        <w:trPr>
          <w:jc w:val="center"/>
        </w:trPr>
        <w:tc>
          <w:tcPr>
            <w:tcW w:w="4068" w:type="dxa"/>
            <w:gridSpan w:val="2"/>
          </w:tcPr>
          <w:p w14:paraId="64263B9E" w14:textId="77777777" w:rsidR="003471F1" w:rsidRPr="00345B31" w:rsidRDefault="003471F1" w:rsidP="00F03550">
            <w:pPr>
              <w:spacing w:after="0"/>
              <w:rPr>
                <w:rFonts w:ascii="Arial" w:hAnsi="Arial" w:cs="Arial"/>
                <w:sz w:val="20"/>
                <w:szCs w:val="20"/>
              </w:rPr>
            </w:pPr>
            <w:r>
              <w:rPr>
                <w:rFonts w:ascii="Arial" w:hAnsi="Arial" w:cs="Arial"/>
                <w:sz w:val="20"/>
                <w:szCs w:val="20"/>
              </w:rPr>
              <w:t>Global Health</w:t>
            </w:r>
          </w:p>
        </w:tc>
        <w:tc>
          <w:tcPr>
            <w:tcW w:w="1530" w:type="dxa"/>
          </w:tcPr>
          <w:p w14:paraId="29CA1B7A" w14:textId="77777777" w:rsidR="003471F1" w:rsidRPr="00345B31" w:rsidRDefault="003471F1" w:rsidP="00F03550">
            <w:pPr>
              <w:spacing w:after="0"/>
              <w:rPr>
                <w:rFonts w:ascii="Arial" w:hAnsi="Arial" w:cs="Arial"/>
                <w:sz w:val="20"/>
                <w:szCs w:val="20"/>
              </w:rPr>
            </w:pPr>
          </w:p>
        </w:tc>
        <w:tc>
          <w:tcPr>
            <w:tcW w:w="1530" w:type="dxa"/>
          </w:tcPr>
          <w:p w14:paraId="498CF38F" w14:textId="77777777" w:rsidR="003471F1" w:rsidRPr="00345B31" w:rsidRDefault="003471F1" w:rsidP="00F03550">
            <w:pPr>
              <w:spacing w:after="0"/>
              <w:jc w:val="center"/>
              <w:rPr>
                <w:rFonts w:ascii="Arial" w:hAnsi="Arial" w:cs="Arial"/>
                <w:sz w:val="20"/>
                <w:szCs w:val="20"/>
              </w:rPr>
            </w:pPr>
            <w:r w:rsidRPr="00345B31">
              <w:rPr>
                <w:rFonts w:ascii="Arial" w:hAnsi="Arial" w:cs="Arial"/>
                <w:sz w:val="20"/>
                <w:szCs w:val="20"/>
              </w:rPr>
              <w:t>MPH</w:t>
            </w:r>
          </w:p>
        </w:tc>
        <w:tc>
          <w:tcPr>
            <w:tcW w:w="1800" w:type="dxa"/>
          </w:tcPr>
          <w:p w14:paraId="3F687F6E" w14:textId="749CA94D" w:rsidR="003471F1" w:rsidRPr="005731B0" w:rsidRDefault="003471F1" w:rsidP="00F03550">
            <w:pPr>
              <w:spacing w:after="0"/>
              <w:jc w:val="center"/>
              <w:rPr>
                <w:rFonts w:ascii="Arial" w:hAnsi="Arial" w:cs="Arial"/>
                <w:sz w:val="20"/>
                <w:szCs w:val="20"/>
              </w:rPr>
            </w:pPr>
          </w:p>
        </w:tc>
        <w:tc>
          <w:tcPr>
            <w:tcW w:w="1710" w:type="dxa"/>
          </w:tcPr>
          <w:p w14:paraId="26ED6791" w14:textId="3917F3AC" w:rsidR="003471F1" w:rsidRPr="005731B0" w:rsidRDefault="00AF122F" w:rsidP="00AF122F">
            <w:pPr>
              <w:spacing w:after="0"/>
              <w:jc w:val="center"/>
              <w:rPr>
                <w:rFonts w:ascii="Arial" w:hAnsi="Arial" w:cs="Arial"/>
                <w:sz w:val="20"/>
                <w:szCs w:val="20"/>
              </w:rPr>
            </w:pPr>
            <w:r w:rsidRPr="00345B31">
              <w:rPr>
                <w:rFonts w:ascii="Arial" w:hAnsi="Arial" w:cs="Arial"/>
                <w:sz w:val="20"/>
                <w:szCs w:val="20"/>
              </w:rPr>
              <w:t>MPH</w:t>
            </w:r>
          </w:p>
        </w:tc>
      </w:tr>
      <w:tr w:rsidR="003471F1" w:rsidRPr="005731B0" w14:paraId="1E559BA5" w14:textId="77777777" w:rsidTr="00AF122F">
        <w:trPr>
          <w:jc w:val="center"/>
        </w:trPr>
        <w:tc>
          <w:tcPr>
            <w:tcW w:w="4068" w:type="dxa"/>
            <w:gridSpan w:val="2"/>
            <w:shd w:val="clear" w:color="auto" w:fill="D9D9D9"/>
          </w:tcPr>
          <w:p w14:paraId="7E8582D4" w14:textId="77777777" w:rsidR="003471F1" w:rsidRPr="005731B0" w:rsidRDefault="003471F1" w:rsidP="00F03550">
            <w:pPr>
              <w:spacing w:after="0"/>
              <w:rPr>
                <w:rFonts w:ascii="Arial" w:hAnsi="Arial" w:cs="Arial"/>
                <w:b/>
                <w:sz w:val="20"/>
                <w:szCs w:val="20"/>
              </w:rPr>
            </w:pPr>
            <w:r w:rsidRPr="005731B0">
              <w:rPr>
                <w:rFonts w:ascii="Arial" w:hAnsi="Arial" w:cs="Arial"/>
                <w:b/>
                <w:sz w:val="20"/>
                <w:szCs w:val="20"/>
              </w:rPr>
              <w:t>Joint Degrees</w:t>
            </w:r>
            <w:r>
              <w:rPr>
                <w:rFonts w:ascii="Arial" w:hAnsi="Arial" w:cs="Arial"/>
                <w:b/>
                <w:sz w:val="20"/>
                <w:szCs w:val="20"/>
              </w:rPr>
              <w:t xml:space="preserve"> (Dual, Combined, Concurrent, Accelerated)</w:t>
            </w:r>
          </w:p>
        </w:tc>
        <w:tc>
          <w:tcPr>
            <w:tcW w:w="1530" w:type="dxa"/>
            <w:shd w:val="clear" w:color="auto" w:fill="D9D9D9"/>
          </w:tcPr>
          <w:p w14:paraId="62F8F374" w14:textId="77777777" w:rsidR="003471F1" w:rsidRPr="005731B0" w:rsidRDefault="003471F1" w:rsidP="00F03550">
            <w:pPr>
              <w:spacing w:after="0"/>
              <w:rPr>
                <w:rFonts w:ascii="Arial" w:hAnsi="Arial" w:cs="Arial"/>
                <w:b/>
                <w:sz w:val="20"/>
                <w:szCs w:val="20"/>
              </w:rPr>
            </w:pPr>
            <w:r w:rsidRPr="005731B0">
              <w:rPr>
                <w:rFonts w:ascii="Arial" w:hAnsi="Arial" w:cs="Arial"/>
                <w:b/>
                <w:sz w:val="20"/>
                <w:szCs w:val="20"/>
              </w:rPr>
              <w:t>Academic</w:t>
            </w:r>
          </w:p>
        </w:tc>
        <w:tc>
          <w:tcPr>
            <w:tcW w:w="1530" w:type="dxa"/>
            <w:shd w:val="clear" w:color="auto" w:fill="D9D9D9"/>
          </w:tcPr>
          <w:p w14:paraId="03A08D79" w14:textId="77777777" w:rsidR="003471F1" w:rsidRPr="005731B0" w:rsidRDefault="003471F1" w:rsidP="00F03550">
            <w:pPr>
              <w:spacing w:after="0"/>
              <w:rPr>
                <w:rFonts w:ascii="Arial" w:hAnsi="Arial" w:cs="Arial"/>
                <w:b/>
                <w:sz w:val="20"/>
                <w:szCs w:val="20"/>
              </w:rPr>
            </w:pPr>
            <w:r w:rsidRPr="005731B0">
              <w:rPr>
                <w:rFonts w:ascii="Arial" w:hAnsi="Arial" w:cs="Arial"/>
                <w:b/>
                <w:sz w:val="20"/>
                <w:szCs w:val="20"/>
              </w:rPr>
              <w:t>Professional</w:t>
            </w:r>
          </w:p>
        </w:tc>
        <w:tc>
          <w:tcPr>
            <w:tcW w:w="3510" w:type="dxa"/>
            <w:gridSpan w:val="2"/>
            <w:shd w:val="clear" w:color="auto" w:fill="D9D9D9"/>
          </w:tcPr>
          <w:p w14:paraId="416016C0" w14:textId="77777777" w:rsidR="003471F1" w:rsidRPr="005731B0" w:rsidRDefault="003471F1" w:rsidP="00F03550">
            <w:pPr>
              <w:spacing w:after="0"/>
              <w:rPr>
                <w:rFonts w:ascii="Arial" w:hAnsi="Arial" w:cs="Arial"/>
                <w:b/>
                <w:sz w:val="20"/>
                <w:szCs w:val="20"/>
              </w:rPr>
            </w:pPr>
          </w:p>
        </w:tc>
      </w:tr>
      <w:tr w:rsidR="003471F1" w:rsidRPr="005731B0" w14:paraId="0BC68DB0" w14:textId="77777777" w:rsidTr="00AF122F">
        <w:trPr>
          <w:jc w:val="center"/>
        </w:trPr>
        <w:tc>
          <w:tcPr>
            <w:tcW w:w="2088" w:type="dxa"/>
            <w:shd w:val="clear" w:color="auto" w:fill="D9D9D9"/>
          </w:tcPr>
          <w:p w14:paraId="5540BEE4" w14:textId="77777777" w:rsidR="003471F1" w:rsidRPr="007840FD" w:rsidRDefault="003471F1" w:rsidP="00F03550">
            <w:pPr>
              <w:spacing w:after="0"/>
              <w:rPr>
                <w:rFonts w:ascii="Arial" w:hAnsi="Arial" w:cs="Arial"/>
                <w:b/>
                <w:sz w:val="20"/>
                <w:szCs w:val="20"/>
              </w:rPr>
            </w:pPr>
            <w:r w:rsidRPr="007840FD">
              <w:rPr>
                <w:rFonts w:ascii="Arial" w:hAnsi="Arial" w:cs="Arial"/>
                <w:b/>
                <w:sz w:val="20"/>
                <w:szCs w:val="20"/>
              </w:rPr>
              <w:t>2nd Degree Area</w:t>
            </w:r>
          </w:p>
        </w:tc>
        <w:tc>
          <w:tcPr>
            <w:tcW w:w="1980" w:type="dxa"/>
            <w:shd w:val="clear" w:color="auto" w:fill="D9D9D9"/>
          </w:tcPr>
          <w:p w14:paraId="2FE80247" w14:textId="77777777" w:rsidR="003471F1" w:rsidRPr="007840FD" w:rsidRDefault="003471F1" w:rsidP="00F03550">
            <w:pPr>
              <w:spacing w:after="0"/>
              <w:rPr>
                <w:rFonts w:ascii="Arial" w:hAnsi="Arial" w:cs="Arial"/>
                <w:b/>
                <w:sz w:val="20"/>
                <w:szCs w:val="20"/>
              </w:rPr>
            </w:pPr>
            <w:r w:rsidRPr="007840FD">
              <w:rPr>
                <w:rFonts w:ascii="Arial" w:hAnsi="Arial" w:cs="Arial"/>
                <w:b/>
                <w:sz w:val="20"/>
                <w:szCs w:val="20"/>
              </w:rPr>
              <w:t>Public Health Concentration</w:t>
            </w:r>
          </w:p>
        </w:tc>
        <w:tc>
          <w:tcPr>
            <w:tcW w:w="1530" w:type="dxa"/>
            <w:shd w:val="clear" w:color="auto" w:fill="D9D9D9"/>
          </w:tcPr>
          <w:p w14:paraId="72AC2246" w14:textId="77777777" w:rsidR="003471F1" w:rsidRPr="005731B0" w:rsidRDefault="003471F1" w:rsidP="00F03550">
            <w:pPr>
              <w:spacing w:after="0"/>
              <w:jc w:val="center"/>
              <w:rPr>
                <w:rFonts w:ascii="Arial" w:hAnsi="Arial" w:cs="Arial"/>
                <w:i/>
                <w:sz w:val="20"/>
                <w:szCs w:val="20"/>
              </w:rPr>
            </w:pPr>
          </w:p>
        </w:tc>
        <w:tc>
          <w:tcPr>
            <w:tcW w:w="1530" w:type="dxa"/>
            <w:shd w:val="clear" w:color="auto" w:fill="D9D9D9"/>
          </w:tcPr>
          <w:p w14:paraId="50ABD861" w14:textId="77777777" w:rsidR="003471F1" w:rsidRPr="005731B0" w:rsidRDefault="003471F1" w:rsidP="00F03550">
            <w:pPr>
              <w:spacing w:after="0"/>
              <w:jc w:val="center"/>
              <w:rPr>
                <w:rFonts w:ascii="Arial" w:hAnsi="Arial" w:cs="Arial"/>
                <w:i/>
                <w:sz w:val="20"/>
                <w:szCs w:val="20"/>
              </w:rPr>
            </w:pPr>
          </w:p>
        </w:tc>
        <w:tc>
          <w:tcPr>
            <w:tcW w:w="1800" w:type="dxa"/>
            <w:shd w:val="clear" w:color="auto" w:fill="D9D9D9"/>
          </w:tcPr>
          <w:p w14:paraId="6B98F24E" w14:textId="77777777" w:rsidR="003471F1" w:rsidRPr="005731B0" w:rsidRDefault="003471F1" w:rsidP="00F03550">
            <w:pPr>
              <w:spacing w:after="0"/>
              <w:jc w:val="center"/>
              <w:rPr>
                <w:rFonts w:ascii="Arial" w:hAnsi="Arial" w:cs="Arial"/>
                <w:sz w:val="20"/>
                <w:szCs w:val="20"/>
              </w:rPr>
            </w:pPr>
          </w:p>
        </w:tc>
        <w:tc>
          <w:tcPr>
            <w:tcW w:w="1710" w:type="dxa"/>
            <w:shd w:val="clear" w:color="auto" w:fill="D9D9D9"/>
          </w:tcPr>
          <w:p w14:paraId="659477D8" w14:textId="77777777" w:rsidR="003471F1" w:rsidRPr="005731B0" w:rsidRDefault="003471F1" w:rsidP="00F03550">
            <w:pPr>
              <w:spacing w:after="0"/>
              <w:jc w:val="center"/>
              <w:rPr>
                <w:rFonts w:ascii="Arial" w:hAnsi="Arial" w:cs="Arial"/>
                <w:sz w:val="20"/>
                <w:szCs w:val="20"/>
              </w:rPr>
            </w:pPr>
          </w:p>
        </w:tc>
      </w:tr>
      <w:tr w:rsidR="003471F1" w:rsidRPr="005731B0" w14:paraId="12DAC8E6" w14:textId="77777777" w:rsidTr="00AF122F">
        <w:trPr>
          <w:jc w:val="center"/>
        </w:trPr>
        <w:tc>
          <w:tcPr>
            <w:tcW w:w="2088" w:type="dxa"/>
            <w:tcBorders>
              <w:bottom w:val="single" w:sz="18" w:space="0" w:color="auto"/>
            </w:tcBorders>
          </w:tcPr>
          <w:p w14:paraId="5B3641D9" w14:textId="191716CE" w:rsidR="003471F1" w:rsidRPr="00345B31" w:rsidRDefault="003471F1" w:rsidP="00F03550">
            <w:pPr>
              <w:spacing w:after="0"/>
              <w:rPr>
                <w:rFonts w:ascii="Arial" w:hAnsi="Arial" w:cs="Arial"/>
                <w:sz w:val="20"/>
                <w:szCs w:val="20"/>
              </w:rPr>
            </w:pPr>
            <w:r w:rsidRPr="00345B31">
              <w:rPr>
                <w:rFonts w:ascii="Arial" w:hAnsi="Arial" w:cs="Arial"/>
                <w:sz w:val="20"/>
                <w:szCs w:val="20"/>
              </w:rPr>
              <w:t>Medicine</w:t>
            </w:r>
          </w:p>
        </w:tc>
        <w:tc>
          <w:tcPr>
            <w:tcW w:w="1980" w:type="dxa"/>
            <w:tcBorders>
              <w:bottom w:val="single" w:sz="18" w:space="0" w:color="auto"/>
            </w:tcBorders>
          </w:tcPr>
          <w:p w14:paraId="4B89026A" w14:textId="77777777" w:rsidR="003471F1" w:rsidRPr="00345B31" w:rsidRDefault="003471F1" w:rsidP="00F03550">
            <w:pPr>
              <w:spacing w:after="0"/>
              <w:rPr>
                <w:rFonts w:ascii="Arial" w:hAnsi="Arial" w:cs="Arial"/>
                <w:sz w:val="20"/>
                <w:szCs w:val="20"/>
              </w:rPr>
            </w:pPr>
            <w:r w:rsidRPr="00345B31">
              <w:rPr>
                <w:rFonts w:ascii="Arial" w:hAnsi="Arial" w:cs="Arial"/>
                <w:sz w:val="20"/>
                <w:szCs w:val="20"/>
              </w:rPr>
              <w:t>Any MPH concentration</w:t>
            </w:r>
          </w:p>
        </w:tc>
        <w:tc>
          <w:tcPr>
            <w:tcW w:w="1530" w:type="dxa"/>
            <w:tcBorders>
              <w:bottom w:val="single" w:sz="18" w:space="0" w:color="auto"/>
            </w:tcBorders>
          </w:tcPr>
          <w:p w14:paraId="622E7B84" w14:textId="77777777" w:rsidR="003471F1" w:rsidRPr="00345B31" w:rsidRDefault="003471F1" w:rsidP="00F03550">
            <w:pPr>
              <w:spacing w:after="0"/>
              <w:jc w:val="center"/>
              <w:rPr>
                <w:rFonts w:ascii="Arial" w:hAnsi="Arial" w:cs="Arial"/>
                <w:sz w:val="20"/>
                <w:szCs w:val="20"/>
              </w:rPr>
            </w:pPr>
          </w:p>
        </w:tc>
        <w:tc>
          <w:tcPr>
            <w:tcW w:w="1530" w:type="dxa"/>
            <w:tcBorders>
              <w:bottom w:val="single" w:sz="18" w:space="0" w:color="auto"/>
            </w:tcBorders>
          </w:tcPr>
          <w:p w14:paraId="2C455D15" w14:textId="5B5C616B" w:rsidR="003471F1" w:rsidRPr="00345B31" w:rsidRDefault="003471F1" w:rsidP="00F03550">
            <w:pPr>
              <w:spacing w:after="0"/>
              <w:jc w:val="center"/>
              <w:rPr>
                <w:rFonts w:ascii="Arial" w:hAnsi="Arial" w:cs="Arial"/>
                <w:sz w:val="20"/>
                <w:szCs w:val="20"/>
              </w:rPr>
            </w:pPr>
            <w:r w:rsidRPr="00345B31">
              <w:rPr>
                <w:rFonts w:ascii="Arial" w:hAnsi="Arial" w:cs="Arial"/>
                <w:sz w:val="20"/>
                <w:szCs w:val="20"/>
              </w:rPr>
              <w:t>MPH</w:t>
            </w:r>
            <w:r w:rsidR="00AF122F">
              <w:rPr>
                <w:rFonts w:ascii="Arial" w:hAnsi="Arial" w:cs="Arial"/>
                <w:sz w:val="20"/>
                <w:szCs w:val="20"/>
              </w:rPr>
              <w:t>/MD</w:t>
            </w:r>
          </w:p>
        </w:tc>
        <w:tc>
          <w:tcPr>
            <w:tcW w:w="1800" w:type="dxa"/>
            <w:tcBorders>
              <w:bottom w:val="single" w:sz="18" w:space="0" w:color="auto"/>
            </w:tcBorders>
          </w:tcPr>
          <w:p w14:paraId="7C10B835" w14:textId="77777777" w:rsidR="003471F1" w:rsidRPr="005731B0" w:rsidRDefault="003471F1" w:rsidP="00F03550">
            <w:pPr>
              <w:spacing w:after="0"/>
              <w:jc w:val="center"/>
              <w:rPr>
                <w:rFonts w:ascii="Arial" w:hAnsi="Arial" w:cs="Arial"/>
                <w:sz w:val="20"/>
                <w:szCs w:val="20"/>
              </w:rPr>
            </w:pPr>
            <w:r>
              <w:rPr>
                <w:rFonts w:ascii="Arial" w:hAnsi="Arial" w:cs="Arial"/>
                <w:sz w:val="20"/>
                <w:szCs w:val="20"/>
              </w:rPr>
              <w:t>MPH</w:t>
            </w:r>
          </w:p>
        </w:tc>
        <w:tc>
          <w:tcPr>
            <w:tcW w:w="1710" w:type="dxa"/>
            <w:tcBorders>
              <w:bottom w:val="single" w:sz="18" w:space="0" w:color="auto"/>
            </w:tcBorders>
          </w:tcPr>
          <w:p w14:paraId="2877B155" w14:textId="027B7AB9" w:rsidR="003471F1" w:rsidRPr="005731B0" w:rsidRDefault="00AF122F" w:rsidP="00AF122F">
            <w:pPr>
              <w:spacing w:after="0"/>
              <w:jc w:val="center"/>
              <w:rPr>
                <w:rFonts w:ascii="Arial" w:hAnsi="Arial" w:cs="Arial"/>
                <w:sz w:val="20"/>
                <w:szCs w:val="20"/>
              </w:rPr>
            </w:pPr>
            <w:r>
              <w:rPr>
                <w:rFonts w:ascii="Arial" w:hAnsi="Arial" w:cs="Arial"/>
                <w:sz w:val="20"/>
                <w:szCs w:val="20"/>
              </w:rPr>
              <w:t>MPH</w:t>
            </w:r>
          </w:p>
        </w:tc>
      </w:tr>
    </w:tbl>
    <w:p w14:paraId="6E59C9D0" w14:textId="77777777" w:rsidR="003471F1" w:rsidRDefault="003471F1" w:rsidP="003471F1">
      <w:pPr>
        <w:rPr>
          <w:rFonts w:ascii="Arial" w:hAnsi="Arial" w:cs="Arial"/>
          <w:i/>
          <w:sz w:val="18"/>
          <w:szCs w:val="18"/>
          <w:u w:val="single"/>
        </w:rPr>
      </w:pPr>
    </w:p>
    <w:p w14:paraId="05A01B7D" w14:textId="77777777" w:rsidR="00FF61AF" w:rsidRDefault="00FF61AF" w:rsidP="00FF61AF">
      <w:pPr>
        <w:numPr>
          <w:ilvl w:val="0"/>
          <w:numId w:val="8"/>
        </w:numPr>
        <w:tabs>
          <w:tab w:val="left" w:pos="0"/>
        </w:tabs>
        <w:suppressAutoHyphens/>
        <w:spacing w:after="0" w:line="240" w:lineRule="auto"/>
        <w:ind w:left="360"/>
        <w:jc w:val="both"/>
        <w:rPr>
          <w:rFonts w:ascii="Souvenir" w:hAnsi="Souvenir"/>
          <w:b/>
          <w:spacing w:val="-2"/>
          <w:sz w:val="24"/>
        </w:rPr>
      </w:pPr>
      <w:r>
        <w:rPr>
          <w:rFonts w:ascii="Souvenir" w:hAnsi="Souvenir"/>
          <w:b/>
          <w:spacing w:val="-2"/>
          <w:sz w:val="24"/>
        </w:rPr>
        <w:t xml:space="preserve">Statement of </w:t>
      </w:r>
      <w:r w:rsidR="0023697C">
        <w:rPr>
          <w:rFonts w:ascii="Souvenir" w:hAnsi="Souvenir"/>
          <w:b/>
          <w:spacing w:val="-2"/>
          <w:sz w:val="24"/>
        </w:rPr>
        <w:t>Institutional</w:t>
      </w:r>
      <w:r>
        <w:rPr>
          <w:rFonts w:ascii="Souvenir" w:hAnsi="Souvenir"/>
          <w:b/>
          <w:spacing w:val="-2"/>
          <w:sz w:val="24"/>
        </w:rPr>
        <w:t xml:space="preserve"> Accreditation</w:t>
      </w:r>
    </w:p>
    <w:p w14:paraId="6A4B45AD" w14:textId="77777777" w:rsidR="00FF61AF" w:rsidRDefault="00FF61AF" w:rsidP="00FF61AF">
      <w:pPr>
        <w:tabs>
          <w:tab w:val="left" w:pos="0"/>
        </w:tabs>
        <w:suppressAutoHyphens/>
        <w:spacing w:after="0" w:line="240" w:lineRule="auto"/>
        <w:jc w:val="both"/>
        <w:rPr>
          <w:rFonts w:ascii="Souvenir" w:hAnsi="Souvenir"/>
          <w:b/>
          <w:spacing w:val="-2"/>
          <w:sz w:val="24"/>
        </w:rPr>
      </w:pPr>
    </w:p>
    <w:p w14:paraId="64BCF1AF" w14:textId="77777777" w:rsidR="00823F04" w:rsidRPr="00F73923" w:rsidRDefault="00F73923" w:rsidP="003E5EE9">
      <w:pPr>
        <w:tabs>
          <w:tab w:val="left" w:pos="0"/>
        </w:tabs>
        <w:suppressAutoHyphens/>
        <w:spacing w:after="0" w:line="240" w:lineRule="auto"/>
        <w:jc w:val="both"/>
        <w:rPr>
          <w:rFonts w:ascii="Souvenir" w:hAnsi="Souvenir"/>
          <w:b/>
          <w:spacing w:val="-2"/>
          <w:sz w:val="24"/>
        </w:rPr>
      </w:pPr>
      <w:r>
        <w:rPr>
          <w:rFonts w:ascii="Souvenir" w:hAnsi="Souvenir"/>
          <w:b/>
          <w:spacing w:val="-2"/>
          <w:sz w:val="24"/>
        </w:rPr>
        <w:t>Documentation of location in an institution that is institutionally accredited, as defined by the United States Department of Education (an applicant institution located outside the United States must demonstrate a comparable external evaluation process).</w:t>
      </w:r>
    </w:p>
    <w:p w14:paraId="3F90BFBC" w14:textId="77777777" w:rsidR="00FF61AF" w:rsidRDefault="00FF61AF" w:rsidP="003E5EE9">
      <w:pPr>
        <w:tabs>
          <w:tab w:val="left" w:pos="0"/>
        </w:tabs>
        <w:suppressAutoHyphens/>
        <w:spacing w:after="0" w:line="240" w:lineRule="auto"/>
        <w:jc w:val="both"/>
        <w:rPr>
          <w:rFonts w:ascii="Souvenir" w:hAnsi="Souvenir"/>
          <w:spacing w:val="-2"/>
          <w:sz w:val="24"/>
        </w:rPr>
      </w:pPr>
    </w:p>
    <w:p w14:paraId="2F185E1F" w14:textId="2281950F" w:rsidR="00823F04" w:rsidRPr="00FF61AF" w:rsidRDefault="00DE0183" w:rsidP="00FF61AF">
      <w:pPr>
        <w:tabs>
          <w:tab w:val="left" w:pos="0"/>
        </w:tabs>
        <w:suppressAutoHyphens/>
        <w:spacing w:after="0" w:line="360" w:lineRule="auto"/>
        <w:jc w:val="both"/>
        <w:rPr>
          <w:rFonts w:ascii="Arial" w:hAnsi="Arial" w:cs="Arial"/>
          <w:spacing w:val="-2"/>
        </w:rPr>
      </w:pPr>
      <w:r>
        <w:rPr>
          <w:rFonts w:ascii="Arial" w:hAnsi="Arial" w:cs="Arial"/>
          <w:spacing w:val="-2"/>
        </w:rPr>
        <w:t>North State University</w:t>
      </w:r>
      <w:r w:rsidR="00823F04" w:rsidRPr="00FF61AF">
        <w:rPr>
          <w:rFonts w:ascii="Arial" w:hAnsi="Arial" w:cs="Arial"/>
          <w:spacing w:val="-2"/>
        </w:rPr>
        <w:t xml:space="preserve"> is accredited by the </w:t>
      </w:r>
      <w:r>
        <w:rPr>
          <w:rFonts w:ascii="Arial" w:hAnsi="Arial" w:cs="Arial"/>
          <w:spacing w:val="-2"/>
        </w:rPr>
        <w:t>Commission on Institutions of Higher Education of the New England Association of Schools and Colleges</w:t>
      </w:r>
      <w:r w:rsidR="00823F04" w:rsidRPr="00FF61AF">
        <w:rPr>
          <w:rFonts w:ascii="Arial" w:hAnsi="Arial" w:cs="Arial"/>
          <w:spacing w:val="-2"/>
        </w:rPr>
        <w:t>.</w:t>
      </w:r>
      <w:r w:rsidR="00664940" w:rsidRPr="00FF61AF">
        <w:rPr>
          <w:rFonts w:ascii="Arial" w:hAnsi="Arial" w:cs="Arial"/>
          <w:spacing w:val="-2"/>
        </w:rPr>
        <w:t xml:space="preserve"> The last review in </w:t>
      </w:r>
      <w:r>
        <w:rPr>
          <w:rFonts w:ascii="Arial" w:hAnsi="Arial" w:cs="Arial"/>
          <w:spacing w:val="-2"/>
        </w:rPr>
        <w:t>20</w:t>
      </w:r>
      <w:r w:rsidR="00AF122F">
        <w:rPr>
          <w:rFonts w:ascii="Arial" w:hAnsi="Arial" w:cs="Arial"/>
          <w:spacing w:val="-2"/>
        </w:rPr>
        <w:t>23</w:t>
      </w:r>
      <w:r w:rsidR="00664940" w:rsidRPr="00FF61AF">
        <w:rPr>
          <w:rFonts w:ascii="Arial" w:hAnsi="Arial" w:cs="Arial"/>
          <w:color w:val="0000FF"/>
          <w:spacing w:val="-2"/>
        </w:rPr>
        <w:t xml:space="preserve"> </w:t>
      </w:r>
      <w:r w:rsidR="00664940" w:rsidRPr="00FF61AF">
        <w:rPr>
          <w:rFonts w:ascii="Arial" w:hAnsi="Arial" w:cs="Arial"/>
          <w:spacing w:val="-2"/>
        </w:rPr>
        <w:t xml:space="preserve">resulted in an accreditation term of </w:t>
      </w:r>
      <w:r>
        <w:rPr>
          <w:rFonts w:ascii="Arial" w:hAnsi="Arial" w:cs="Arial"/>
          <w:spacing w:val="-2"/>
        </w:rPr>
        <w:t>10 years</w:t>
      </w:r>
      <w:r w:rsidR="00664940" w:rsidRPr="00FF61AF">
        <w:rPr>
          <w:rFonts w:ascii="Arial" w:hAnsi="Arial" w:cs="Arial"/>
          <w:spacing w:val="-2"/>
        </w:rPr>
        <w:t>.</w:t>
      </w:r>
    </w:p>
    <w:p w14:paraId="54DFA866" w14:textId="77777777" w:rsidR="0076012D" w:rsidRDefault="0076012D" w:rsidP="003E5EE9">
      <w:pPr>
        <w:tabs>
          <w:tab w:val="left" w:pos="0"/>
        </w:tabs>
        <w:suppressAutoHyphens/>
        <w:spacing w:after="0" w:line="240" w:lineRule="auto"/>
        <w:jc w:val="both"/>
        <w:rPr>
          <w:rFonts w:ascii="Souvenir" w:hAnsi="Souvenir"/>
          <w:spacing w:val="-2"/>
          <w:sz w:val="24"/>
        </w:rPr>
      </w:pPr>
    </w:p>
    <w:p w14:paraId="234C226E" w14:textId="77777777" w:rsidR="00FF61AF" w:rsidRPr="00063764" w:rsidRDefault="009D0D3F" w:rsidP="00FF61AF">
      <w:pPr>
        <w:numPr>
          <w:ilvl w:val="0"/>
          <w:numId w:val="8"/>
        </w:numPr>
        <w:suppressAutoHyphens/>
        <w:spacing w:after="0" w:line="240" w:lineRule="auto"/>
        <w:ind w:left="360"/>
        <w:jc w:val="both"/>
        <w:rPr>
          <w:rFonts w:ascii="Souvenir" w:hAnsi="Souvenir"/>
          <w:b/>
          <w:spacing w:val="-2"/>
          <w:sz w:val="24"/>
        </w:rPr>
      </w:pPr>
      <w:r w:rsidRPr="00063764">
        <w:rPr>
          <w:rFonts w:ascii="Souvenir" w:hAnsi="Souvenir"/>
          <w:b/>
          <w:spacing w:val="-2"/>
          <w:sz w:val="24"/>
        </w:rPr>
        <w:t>Guiding Statements and Evaluation Practices</w:t>
      </w:r>
    </w:p>
    <w:p w14:paraId="3AD1937A" w14:textId="77777777" w:rsidR="00FF61AF" w:rsidRDefault="00FF61AF" w:rsidP="00FF61AF">
      <w:pPr>
        <w:suppressAutoHyphens/>
        <w:spacing w:after="0" w:line="240" w:lineRule="auto"/>
        <w:jc w:val="both"/>
        <w:rPr>
          <w:rFonts w:ascii="Souvenir" w:hAnsi="Souvenir"/>
          <w:b/>
          <w:spacing w:val="-2"/>
          <w:sz w:val="24"/>
        </w:rPr>
      </w:pPr>
    </w:p>
    <w:p w14:paraId="15138E08" w14:textId="77777777" w:rsidR="009D0D3F" w:rsidRPr="00FF61AF" w:rsidRDefault="009D0D3F" w:rsidP="00D01718">
      <w:pPr>
        <w:tabs>
          <w:tab w:val="left" w:pos="0"/>
        </w:tabs>
        <w:suppressAutoHyphens/>
        <w:spacing w:after="0" w:line="360" w:lineRule="auto"/>
        <w:jc w:val="both"/>
        <w:rPr>
          <w:rFonts w:ascii="Arial" w:hAnsi="Arial" w:cs="Arial"/>
          <w:spacing w:val="-2"/>
        </w:rPr>
      </w:pPr>
      <w:r w:rsidRPr="00FF61AF">
        <w:rPr>
          <w:rFonts w:ascii="Arial" w:hAnsi="Arial" w:cs="Arial"/>
          <w:spacing w:val="-2"/>
        </w:rPr>
        <w:t xml:space="preserve">The </w:t>
      </w:r>
      <w:r w:rsidR="00CB65DC">
        <w:rPr>
          <w:rFonts w:ascii="Arial" w:hAnsi="Arial" w:cs="Arial"/>
          <w:spacing w:val="-2"/>
        </w:rPr>
        <w:t>program</w:t>
      </w:r>
      <w:r w:rsidRPr="00FF61AF">
        <w:rPr>
          <w:rFonts w:ascii="Arial" w:hAnsi="Arial" w:cs="Arial"/>
          <w:spacing w:val="-2"/>
        </w:rPr>
        <w:t xml:space="preserve">’s </w:t>
      </w:r>
      <w:r w:rsidRPr="009817F3">
        <w:rPr>
          <w:rFonts w:ascii="Arial" w:hAnsi="Arial" w:cs="Arial"/>
          <w:spacing w:val="-2"/>
          <w:u w:val="single"/>
        </w:rPr>
        <w:t>vision</w:t>
      </w:r>
      <w:r w:rsidRPr="00FF61AF">
        <w:rPr>
          <w:rFonts w:ascii="Arial" w:hAnsi="Arial" w:cs="Arial"/>
          <w:spacing w:val="-2"/>
        </w:rPr>
        <w:t xml:space="preserve"> is </w:t>
      </w:r>
      <w:r w:rsidR="00DE0183" w:rsidRPr="00DE0183">
        <w:rPr>
          <w:rFonts w:ascii="Arial" w:hAnsi="Arial" w:cs="Arial"/>
          <w:spacing w:val="-2"/>
        </w:rPr>
        <w:t>that all individuals and communities, regardless of identify or circumstance, have equitable opportunities to achieve optimal health and well-being.</w:t>
      </w:r>
    </w:p>
    <w:p w14:paraId="2A3C9329" w14:textId="77777777" w:rsidR="009D0D3F" w:rsidRDefault="009D0D3F" w:rsidP="003E5EE9">
      <w:pPr>
        <w:tabs>
          <w:tab w:val="left" w:pos="270"/>
          <w:tab w:val="left" w:pos="1810"/>
          <w:tab w:val="left" w:pos="2158"/>
        </w:tabs>
        <w:suppressAutoHyphens/>
        <w:spacing w:after="0" w:line="240" w:lineRule="auto"/>
        <w:jc w:val="both"/>
        <w:rPr>
          <w:rFonts w:ascii="Arial" w:hAnsi="Arial" w:cs="Arial"/>
          <w:spacing w:val="-2"/>
        </w:rPr>
      </w:pPr>
    </w:p>
    <w:p w14:paraId="70E665F5" w14:textId="77777777" w:rsidR="009D0D3F" w:rsidRDefault="009D0D3F" w:rsidP="003E5EE9">
      <w:pPr>
        <w:tabs>
          <w:tab w:val="left" w:pos="270"/>
          <w:tab w:val="left" w:pos="1810"/>
          <w:tab w:val="left" w:pos="2158"/>
        </w:tabs>
        <w:suppressAutoHyphens/>
        <w:spacing w:after="0" w:line="240" w:lineRule="auto"/>
        <w:jc w:val="both"/>
        <w:rPr>
          <w:rFonts w:ascii="Arial" w:hAnsi="Arial" w:cs="Arial"/>
          <w:spacing w:val="-2"/>
        </w:rPr>
      </w:pPr>
    </w:p>
    <w:p w14:paraId="51E24E94" w14:textId="77777777" w:rsidR="003B0BE5" w:rsidRPr="00FF61AF" w:rsidRDefault="003B0BE5" w:rsidP="009817F3">
      <w:pPr>
        <w:tabs>
          <w:tab w:val="left" w:pos="0"/>
        </w:tabs>
        <w:suppressAutoHyphens/>
        <w:spacing w:after="0" w:line="360" w:lineRule="auto"/>
        <w:jc w:val="both"/>
        <w:rPr>
          <w:rFonts w:ascii="Arial" w:hAnsi="Arial" w:cs="Arial"/>
          <w:spacing w:val="-2"/>
        </w:rPr>
      </w:pPr>
      <w:r w:rsidRPr="00FF61AF">
        <w:rPr>
          <w:rFonts w:ascii="Arial" w:hAnsi="Arial" w:cs="Arial"/>
          <w:spacing w:val="-2"/>
        </w:rPr>
        <w:t xml:space="preserve">The </w:t>
      </w:r>
      <w:r w:rsidR="00CB65DC">
        <w:rPr>
          <w:rFonts w:ascii="Arial" w:hAnsi="Arial" w:cs="Arial"/>
          <w:spacing w:val="-2"/>
        </w:rPr>
        <w:t>program</w:t>
      </w:r>
      <w:r w:rsidRPr="00FF61AF">
        <w:rPr>
          <w:rFonts w:ascii="Arial" w:hAnsi="Arial" w:cs="Arial"/>
          <w:spacing w:val="-2"/>
        </w:rPr>
        <w:t xml:space="preserve">’s </w:t>
      </w:r>
      <w:r w:rsidRPr="009817F3">
        <w:rPr>
          <w:rFonts w:ascii="Arial" w:hAnsi="Arial" w:cs="Arial"/>
          <w:spacing w:val="-2"/>
          <w:u w:val="single"/>
        </w:rPr>
        <w:t>mission</w:t>
      </w:r>
      <w:r w:rsidRPr="00FF61AF">
        <w:rPr>
          <w:rFonts w:ascii="Arial" w:hAnsi="Arial" w:cs="Arial"/>
          <w:spacing w:val="-2"/>
        </w:rPr>
        <w:t xml:space="preserve"> is </w:t>
      </w:r>
      <w:r w:rsidR="009817F3" w:rsidRPr="009817F3">
        <w:rPr>
          <w:rFonts w:ascii="Arial" w:hAnsi="Arial" w:cs="Arial"/>
          <w:spacing w:val="-2"/>
        </w:rPr>
        <w:t>to advance social justice in health and to promote individual, family, and community health through education, community service, and research.</w:t>
      </w:r>
    </w:p>
    <w:p w14:paraId="71ED773A" w14:textId="77777777" w:rsidR="003B0BE5" w:rsidRPr="00FF61AF" w:rsidRDefault="003B0BE5" w:rsidP="003E5EE9">
      <w:pPr>
        <w:tabs>
          <w:tab w:val="left" w:pos="270"/>
          <w:tab w:val="left" w:pos="1810"/>
          <w:tab w:val="left" w:pos="2158"/>
        </w:tabs>
        <w:suppressAutoHyphens/>
        <w:spacing w:after="0" w:line="240" w:lineRule="auto"/>
        <w:jc w:val="both"/>
        <w:rPr>
          <w:rFonts w:ascii="Arial" w:hAnsi="Arial" w:cs="Arial"/>
          <w:spacing w:val="-2"/>
        </w:rPr>
      </w:pPr>
    </w:p>
    <w:p w14:paraId="3E03E8C0" w14:textId="77777777" w:rsidR="00FF61AF" w:rsidRDefault="00FF61AF" w:rsidP="003E5EE9">
      <w:pPr>
        <w:tabs>
          <w:tab w:val="left" w:pos="270"/>
          <w:tab w:val="left" w:pos="1810"/>
          <w:tab w:val="left" w:pos="2158"/>
        </w:tabs>
        <w:suppressAutoHyphens/>
        <w:spacing w:after="0" w:line="240" w:lineRule="auto"/>
        <w:jc w:val="both"/>
        <w:rPr>
          <w:rFonts w:ascii="Arial" w:hAnsi="Arial" w:cs="Arial"/>
          <w:spacing w:val="-2"/>
        </w:rPr>
      </w:pPr>
    </w:p>
    <w:p w14:paraId="3704F12E" w14:textId="77777777" w:rsidR="003B0BE5" w:rsidRPr="00FF61AF" w:rsidRDefault="003B0BE5" w:rsidP="003E5EE9">
      <w:pPr>
        <w:tabs>
          <w:tab w:val="left" w:pos="270"/>
          <w:tab w:val="left" w:pos="1810"/>
          <w:tab w:val="left" w:pos="2158"/>
        </w:tabs>
        <w:suppressAutoHyphens/>
        <w:spacing w:after="0" w:line="240" w:lineRule="auto"/>
        <w:jc w:val="both"/>
        <w:rPr>
          <w:rFonts w:ascii="Arial" w:hAnsi="Arial" w:cs="Arial"/>
          <w:spacing w:val="-2"/>
        </w:rPr>
      </w:pPr>
      <w:r w:rsidRPr="00FF61AF">
        <w:rPr>
          <w:rFonts w:ascii="Arial" w:hAnsi="Arial" w:cs="Arial"/>
          <w:spacing w:val="-2"/>
        </w:rPr>
        <w:t xml:space="preserve">The </w:t>
      </w:r>
      <w:r w:rsidR="00CB65DC">
        <w:rPr>
          <w:rFonts w:ascii="Arial" w:hAnsi="Arial" w:cs="Arial"/>
          <w:spacing w:val="-2"/>
        </w:rPr>
        <w:t>program</w:t>
      </w:r>
      <w:r w:rsidRPr="00FF61AF">
        <w:rPr>
          <w:rFonts w:ascii="Arial" w:hAnsi="Arial" w:cs="Arial"/>
          <w:spacing w:val="-2"/>
        </w:rPr>
        <w:t xml:space="preserve">’s </w:t>
      </w:r>
      <w:r w:rsidRPr="009817F3">
        <w:rPr>
          <w:rFonts w:ascii="Arial" w:hAnsi="Arial" w:cs="Arial"/>
          <w:spacing w:val="-2"/>
          <w:u w:val="single"/>
        </w:rPr>
        <w:t>goals</w:t>
      </w:r>
      <w:r w:rsidR="009D0D3F">
        <w:rPr>
          <w:rFonts w:ascii="Arial" w:hAnsi="Arial" w:cs="Arial"/>
          <w:spacing w:val="-2"/>
        </w:rPr>
        <w:t xml:space="preserve"> that describe strategies to accomplish the defined mission</w:t>
      </w:r>
      <w:r w:rsidRPr="00FF61AF">
        <w:rPr>
          <w:rFonts w:ascii="Arial" w:hAnsi="Arial" w:cs="Arial"/>
          <w:spacing w:val="-2"/>
        </w:rPr>
        <w:t>:</w:t>
      </w:r>
    </w:p>
    <w:p w14:paraId="53A54CF9" w14:textId="77777777" w:rsidR="003B0BE5" w:rsidRDefault="003B0BE5" w:rsidP="003E5EE9">
      <w:pPr>
        <w:tabs>
          <w:tab w:val="left" w:pos="270"/>
          <w:tab w:val="left" w:pos="1810"/>
          <w:tab w:val="left" w:pos="2158"/>
        </w:tabs>
        <w:suppressAutoHyphens/>
        <w:spacing w:after="0" w:line="240" w:lineRule="auto"/>
        <w:jc w:val="both"/>
        <w:rPr>
          <w:rFonts w:ascii="Souvenir" w:hAnsi="Souvenir"/>
          <w:spacing w:val="-2"/>
          <w:sz w:val="24"/>
        </w:rPr>
      </w:pPr>
    </w:p>
    <w:p w14:paraId="0786CF71" w14:textId="77777777" w:rsidR="00D01718" w:rsidRDefault="00D01718" w:rsidP="00E50C3D">
      <w:pPr>
        <w:numPr>
          <w:ilvl w:val="0"/>
          <w:numId w:val="29"/>
        </w:numPr>
        <w:tabs>
          <w:tab w:val="left" w:pos="0"/>
        </w:tabs>
        <w:suppressAutoHyphens/>
        <w:spacing w:after="0" w:line="240" w:lineRule="auto"/>
        <w:jc w:val="both"/>
        <w:rPr>
          <w:rFonts w:ascii="Arial" w:hAnsi="Arial" w:cs="Arial"/>
          <w:spacing w:val="-2"/>
        </w:rPr>
      </w:pPr>
      <w:r w:rsidRPr="00D01718">
        <w:rPr>
          <w:rFonts w:ascii="Arial" w:hAnsi="Arial" w:cs="Arial"/>
          <w:spacing w:val="-2"/>
        </w:rPr>
        <w:t>Strengthen student-centered culture and excellence in public health education through an engaging and innovative teaching and learning environment.</w:t>
      </w:r>
    </w:p>
    <w:p w14:paraId="59D0D381" w14:textId="77777777" w:rsidR="00E50C3D" w:rsidRDefault="00E50C3D" w:rsidP="00E50C3D">
      <w:pPr>
        <w:tabs>
          <w:tab w:val="left" w:pos="0"/>
        </w:tabs>
        <w:suppressAutoHyphens/>
        <w:spacing w:after="0" w:line="240" w:lineRule="auto"/>
        <w:ind w:left="720"/>
        <w:jc w:val="both"/>
        <w:rPr>
          <w:rFonts w:ascii="Arial" w:hAnsi="Arial" w:cs="Arial"/>
          <w:spacing w:val="-2"/>
        </w:rPr>
      </w:pPr>
    </w:p>
    <w:p w14:paraId="3B4ED135" w14:textId="77777777" w:rsidR="009817F3" w:rsidRDefault="009817F3" w:rsidP="00E50C3D">
      <w:pPr>
        <w:numPr>
          <w:ilvl w:val="0"/>
          <w:numId w:val="29"/>
        </w:numPr>
        <w:tabs>
          <w:tab w:val="left" w:pos="0"/>
        </w:tabs>
        <w:suppressAutoHyphens/>
        <w:spacing w:after="0" w:line="240" w:lineRule="auto"/>
        <w:jc w:val="both"/>
        <w:rPr>
          <w:rFonts w:ascii="Arial" w:hAnsi="Arial" w:cs="Arial"/>
          <w:spacing w:val="-2"/>
        </w:rPr>
      </w:pPr>
      <w:r>
        <w:rPr>
          <w:rFonts w:ascii="Arial" w:hAnsi="Arial" w:cs="Arial"/>
          <w:spacing w:val="-2"/>
        </w:rPr>
        <w:t>Advance health equity with a focus on social determinants of health and cultural competence through faculty and student scholarship.</w:t>
      </w:r>
    </w:p>
    <w:p w14:paraId="59BCB3D2" w14:textId="77777777" w:rsidR="00E50C3D" w:rsidRDefault="00E50C3D" w:rsidP="00E50C3D">
      <w:pPr>
        <w:tabs>
          <w:tab w:val="left" w:pos="0"/>
        </w:tabs>
        <w:suppressAutoHyphens/>
        <w:spacing w:after="0" w:line="240" w:lineRule="auto"/>
        <w:jc w:val="both"/>
        <w:rPr>
          <w:rFonts w:ascii="Arial" w:hAnsi="Arial" w:cs="Arial"/>
          <w:spacing w:val="-2"/>
        </w:rPr>
      </w:pPr>
    </w:p>
    <w:p w14:paraId="374B69C3" w14:textId="77777777" w:rsidR="00D01718" w:rsidRPr="003471F1" w:rsidRDefault="009817F3" w:rsidP="00E50C3D">
      <w:pPr>
        <w:numPr>
          <w:ilvl w:val="0"/>
          <w:numId w:val="29"/>
        </w:numPr>
        <w:tabs>
          <w:tab w:val="left" w:pos="0"/>
        </w:tabs>
        <w:suppressAutoHyphens/>
        <w:spacing w:after="0" w:line="240" w:lineRule="auto"/>
        <w:jc w:val="both"/>
        <w:rPr>
          <w:rFonts w:ascii="Souvenir" w:hAnsi="Souvenir"/>
          <w:spacing w:val="-2"/>
          <w:sz w:val="24"/>
        </w:rPr>
      </w:pPr>
      <w:r w:rsidRPr="009817F3">
        <w:rPr>
          <w:rFonts w:ascii="Arial" w:hAnsi="Arial" w:cs="Arial"/>
          <w:spacing w:val="-2"/>
        </w:rPr>
        <w:t>Involve students and faculty in service experiences that improve health and wellness and promote social justice.</w:t>
      </w:r>
    </w:p>
    <w:p w14:paraId="63253BF3" w14:textId="77777777" w:rsidR="003471F1" w:rsidRDefault="003471F1" w:rsidP="003471F1">
      <w:pPr>
        <w:pStyle w:val="ListParagraph"/>
        <w:rPr>
          <w:rFonts w:ascii="Souvenir" w:hAnsi="Souvenir"/>
          <w:spacing w:val="-2"/>
          <w:sz w:val="24"/>
        </w:rPr>
      </w:pPr>
    </w:p>
    <w:p w14:paraId="2679B883" w14:textId="77777777" w:rsidR="003471F1" w:rsidRDefault="003471F1" w:rsidP="003471F1">
      <w:pPr>
        <w:tabs>
          <w:tab w:val="left" w:pos="0"/>
        </w:tabs>
        <w:suppressAutoHyphens/>
        <w:spacing w:after="0" w:line="240" w:lineRule="auto"/>
        <w:ind w:left="720"/>
        <w:jc w:val="both"/>
        <w:rPr>
          <w:rFonts w:ascii="Souvenir" w:hAnsi="Souvenir"/>
          <w:spacing w:val="-2"/>
          <w:sz w:val="24"/>
        </w:rPr>
        <w:sectPr w:rsidR="003471F1" w:rsidSect="0034196E">
          <w:headerReference w:type="default" r:id="rId9"/>
          <w:footerReference w:type="default" r:id="rId10"/>
          <w:pgSz w:w="12240" w:h="15840"/>
          <w:pgMar w:top="1440" w:right="1440" w:bottom="1440" w:left="1440" w:header="720" w:footer="720" w:gutter="0"/>
          <w:pgNumType w:start="1"/>
          <w:cols w:space="720"/>
          <w:docGrid w:linePitch="360"/>
        </w:sectPr>
      </w:pPr>
    </w:p>
    <w:p w14:paraId="26A84E43" w14:textId="77777777" w:rsidR="003B0BE5" w:rsidRDefault="003471F1" w:rsidP="003E5EE9">
      <w:pPr>
        <w:tabs>
          <w:tab w:val="left" w:pos="270"/>
          <w:tab w:val="left" w:pos="1810"/>
          <w:tab w:val="left" w:pos="2158"/>
        </w:tabs>
        <w:suppressAutoHyphens/>
        <w:spacing w:after="0" w:line="240" w:lineRule="auto"/>
        <w:jc w:val="both"/>
        <w:rPr>
          <w:rFonts w:ascii="Arial" w:hAnsi="Arial" w:cs="Arial"/>
          <w:spacing w:val="-2"/>
        </w:rPr>
      </w:pPr>
      <w:r w:rsidRPr="00FF61AF">
        <w:rPr>
          <w:rFonts w:ascii="Arial" w:hAnsi="Arial" w:cs="Arial"/>
          <w:spacing w:val="-2"/>
        </w:rPr>
        <w:lastRenderedPageBreak/>
        <w:t xml:space="preserve">The </w:t>
      </w:r>
      <w:r>
        <w:rPr>
          <w:rFonts w:ascii="Arial" w:hAnsi="Arial" w:cs="Arial"/>
          <w:spacing w:val="-2"/>
        </w:rPr>
        <w:t>program’s</w:t>
      </w:r>
      <w:r w:rsidRPr="00FF61AF">
        <w:rPr>
          <w:rFonts w:ascii="Arial" w:hAnsi="Arial" w:cs="Arial"/>
          <w:spacing w:val="-2"/>
        </w:rPr>
        <w:t xml:space="preserve"> </w:t>
      </w:r>
      <w:r>
        <w:rPr>
          <w:rFonts w:ascii="Arial" w:hAnsi="Arial" w:cs="Arial"/>
          <w:spacing w:val="-2"/>
        </w:rPr>
        <w:t>evaluation plan that allows it to continually evaluate its progress in achieving its specific mission and goals:</w:t>
      </w:r>
    </w:p>
    <w:p w14:paraId="21CF1D8F" w14:textId="77777777" w:rsidR="003471F1" w:rsidRDefault="003471F1" w:rsidP="003E5EE9">
      <w:pPr>
        <w:tabs>
          <w:tab w:val="left" w:pos="270"/>
          <w:tab w:val="left" w:pos="1810"/>
          <w:tab w:val="left" w:pos="2158"/>
        </w:tabs>
        <w:suppressAutoHyphens/>
        <w:spacing w:after="0" w:line="240" w:lineRule="auto"/>
        <w:jc w:val="both"/>
        <w:rPr>
          <w:rFonts w:ascii="Arial" w:hAnsi="Arial" w:cs="Arial"/>
          <w:spacing w:val="-2"/>
        </w:rPr>
      </w:pPr>
    </w:p>
    <w:tbl>
      <w:tblPr>
        <w:tblW w:w="13540" w:type="dxa"/>
        <w:tblInd w:w="-702" w:type="dxa"/>
        <w:tblLook w:val="04A0" w:firstRow="1" w:lastRow="0" w:firstColumn="1" w:lastColumn="0" w:noHBand="0" w:noVBand="1"/>
      </w:tblPr>
      <w:tblGrid>
        <w:gridCol w:w="3320"/>
        <w:gridCol w:w="4480"/>
        <w:gridCol w:w="2500"/>
        <w:gridCol w:w="1120"/>
        <w:gridCol w:w="1060"/>
        <w:gridCol w:w="1060"/>
      </w:tblGrid>
      <w:tr w:rsidR="003471F1" w:rsidRPr="003471F1" w14:paraId="06801C8F" w14:textId="77777777" w:rsidTr="003471F1">
        <w:trPr>
          <w:trHeight w:val="1215"/>
        </w:trPr>
        <w:tc>
          <w:tcPr>
            <w:tcW w:w="3320" w:type="dxa"/>
            <w:tcBorders>
              <w:top w:val="single" w:sz="4" w:space="0" w:color="auto"/>
              <w:left w:val="single" w:sz="4" w:space="0" w:color="auto"/>
              <w:bottom w:val="single" w:sz="4" w:space="0" w:color="auto"/>
              <w:right w:val="single" w:sz="4" w:space="0" w:color="auto"/>
            </w:tcBorders>
            <w:shd w:val="clear" w:color="auto" w:fill="auto"/>
            <w:noWrap/>
            <w:hideMark/>
          </w:tcPr>
          <w:p w14:paraId="21ADB9CA" w14:textId="77777777" w:rsidR="003471F1" w:rsidRPr="003471F1" w:rsidRDefault="003471F1" w:rsidP="003471F1">
            <w:pPr>
              <w:spacing w:after="0" w:line="240" w:lineRule="auto"/>
              <w:rPr>
                <w:rFonts w:eastAsia="Times New Roman" w:cs="Calibri"/>
                <w:b/>
                <w:bCs/>
                <w:color w:val="000000"/>
              </w:rPr>
            </w:pPr>
            <w:r w:rsidRPr="003471F1">
              <w:rPr>
                <w:rFonts w:eastAsia="Times New Roman" w:cs="Calibri"/>
                <w:b/>
                <w:bCs/>
                <w:color w:val="000000"/>
              </w:rPr>
              <w:t>Measures</w:t>
            </w:r>
          </w:p>
        </w:tc>
        <w:tc>
          <w:tcPr>
            <w:tcW w:w="4480" w:type="dxa"/>
            <w:tcBorders>
              <w:top w:val="single" w:sz="4" w:space="0" w:color="auto"/>
              <w:left w:val="nil"/>
              <w:bottom w:val="single" w:sz="4" w:space="0" w:color="auto"/>
              <w:right w:val="single" w:sz="4" w:space="0" w:color="auto"/>
            </w:tcBorders>
            <w:shd w:val="clear" w:color="auto" w:fill="auto"/>
            <w:hideMark/>
          </w:tcPr>
          <w:p w14:paraId="20BD2EC3" w14:textId="77777777" w:rsidR="003471F1" w:rsidRPr="003471F1" w:rsidRDefault="003471F1" w:rsidP="003471F1">
            <w:pPr>
              <w:spacing w:after="0" w:line="240" w:lineRule="auto"/>
              <w:rPr>
                <w:rFonts w:eastAsia="Times New Roman" w:cs="Calibri"/>
                <w:b/>
                <w:bCs/>
                <w:color w:val="000000"/>
              </w:rPr>
            </w:pPr>
            <w:r w:rsidRPr="003471F1">
              <w:rPr>
                <w:rFonts w:eastAsia="Times New Roman" w:cs="Calibri"/>
                <w:b/>
                <w:bCs/>
                <w:color w:val="000000"/>
              </w:rPr>
              <w:t>Data source &amp; method of analysis</w:t>
            </w:r>
          </w:p>
        </w:tc>
        <w:tc>
          <w:tcPr>
            <w:tcW w:w="2500" w:type="dxa"/>
            <w:tcBorders>
              <w:top w:val="single" w:sz="4" w:space="0" w:color="auto"/>
              <w:left w:val="nil"/>
              <w:bottom w:val="single" w:sz="4" w:space="0" w:color="auto"/>
              <w:right w:val="single" w:sz="4" w:space="0" w:color="auto"/>
            </w:tcBorders>
            <w:shd w:val="clear" w:color="auto" w:fill="auto"/>
            <w:hideMark/>
          </w:tcPr>
          <w:p w14:paraId="14B7A10B" w14:textId="77777777" w:rsidR="003471F1" w:rsidRPr="003471F1" w:rsidRDefault="003471F1" w:rsidP="003471F1">
            <w:pPr>
              <w:spacing w:after="0" w:line="240" w:lineRule="auto"/>
              <w:rPr>
                <w:rFonts w:eastAsia="Times New Roman" w:cs="Calibri"/>
                <w:b/>
                <w:bCs/>
                <w:color w:val="000000"/>
              </w:rPr>
            </w:pPr>
            <w:r w:rsidRPr="003471F1">
              <w:rPr>
                <w:rFonts w:eastAsia="Times New Roman" w:cs="Calibri"/>
                <w:b/>
                <w:bCs/>
                <w:color w:val="000000"/>
              </w:rPr>
              <w:t>Who has review &amp; decision-making responsibility?</w:t>
            </w:r>
          </w:p>
        </w:tc>
        <w:tc>
          <w:tcPr>
            <w:tcW w:w="1120" w:type="dxa"/>
            <w:tcBorders>
              <w:top w:val="single" w:sz="4" w:space="0" w:color="auto"/>
              <w:left w:val="nil"/>
              <w:bottom w:val="single" w:sz="4" w:space="0" w:color="auto"/>
              <w:right w:val="single" w:sz="4" w:space="0" w:color="auto"/>
            </w:tcBorders>
            <w:shd w:val="clear" w:color="auto" w:fill="auto"/>
            <w:hideMark/>
          </w:tcPr>
          <w:p w14:paraId="63A9F14B" w14:textId="77777777" w:rsidR="003471F1" w:rsidRPr="003471F1" w:rsidRDefault="003471F1" w:rsidP="003471F1">
            <w:pPr>
              <w:spacing w:after="0" w:line="240" w:lineRule="auto"/>
              <w:jc w:val="center"/>
              <w:rPr>
                <w:rFonts w:eastAsia="Times New Roman" w:cs="Calibri"/>
                <w:b/>
                <w:bCs/>
                <w:color w:val="000000"/>
              </w:rPr>
            </w:pPr>
            <w:r w:rsidRPr="003471F1">
              <w:rPr>
                <w:rFonts w:eastAsia="Times New Roman" w:cs="Calibri"/>
                <w:b/>
                <w:bCs/>
                <w:color w:val="000000"/>
              </w:rPr>
              <w:t>Does it measure Goal 1?</w:t>
            </w:r>
          </w:p>
        </w:tc>
        <w:tc>
          <w:tcPr>
            <w:tcW w:w="1060" w:type="dxa"/>
            <w:tcBorders>
              <w:top w:val="single" w:sz="4" w:space="0" w:color="auto"/>
              <w:left w:val="nil"/>
              <w:bottom w:val="single" w:sz="4" w:space="0" w:color="auto"/>
              <w:right w:val="single" w:sz="4" w:space="0" w:color="auto"/>
            </w:tcBorders>
            <w:shd w:val="clear" w:color="auto" w:fill="auto"/>
            <w:hideMark/>
          </w:tcPr>
          <w:p w14:paraId="099AC355" w14:textId="77777777" w:rsidR="003471F1" w:rsidRPr="003471F1" w:rsidRDefault="003471F1" w:rsidP="003471F1">
            <w:pPr>
              <w:spacing w:after="0" w:line="240" w:lineRule="auto"/>
              <w:jc w:val="center"/>
              <w:rPr>
                <w:rFonts w:eastAsia="Times New Roman" w:cs="Calibri"/>
                <w:b/>
                <w:bCs/>
                <w:color w:val="000000"/>
              </w:rPr>
            </w:pPr>
            <w:r w:rsidRPr="003471F1">
              <w:rPr>
                <w:rFonts w:eastAsia="Times New Roman" w:cs="Calibri"/>
                <w:b/>
                <w:bCs/>
                <w:color w:val="000000"/>
              </w:rPr>
              <w:t>Does it measure Goal 2?</w:t>
            </w:r>
          </w:p>
        </w:tc>
        <w:tc>
          <w:tcPr>
            <w:tcW w:w="1060" w:type="dxa"/>
            <w:tcBorders>
              <w:top w:val="single" w:sz="4" w:space="0" w:color="auto"/>
              <w:left w:val="nil"/>
              <w:bottom w:val="single" w:sz="4" w:space="0" w:color="auto"/>
              <w:right w:val="single" w:sz="4" w:space="0" w:color="auto"/>
            </w:tcBorders>
            <w:shd w:val="clear" w:color="auto" w:fill="auto"/>
            <w:hideMark/>
          </w:tcPr>
          <w:p w14:paraId="11445BBD" w14:textId="77777777" w:rsidR="003471F1" w:rsidRPr="003471F1" w:rsidRDefault="003471F1" w:rsidP="003471F1">
            <w:pPr>
              <w:spacing w:after="0" w:line="240" w:lineRule="auto"/>
              <w:jc w:val="center"/>
              <w:rPr>
                <w:rFonts w:eastAsia="Times New Roman" w:cs="Calibri"/>
                <w:b/>
                <w:bCs/>
                <w:color w:val="000000"/>
              </w:rPr>
            </w:pPr>
            <w:r w:rsidRPr="003471F1">
              <w:rPr>
                <w:rFonts w:eastAsia="Times New Roman" w:cs="Calibri"/>
                <w:b/>
                <w:bCs/>
                <w:color w:val="000000"/>
              </w:rPr>
              <w:t>Does it measure Goal 3?</w:t>
            </w:r>
          </w:p>
        </w:tc>
      </w:tr>
      <w:tr w:rsidR="003471F1" w:rsidRPr="003471F1" w14:paraId="1C8795AB" w14:textId="77777777" w:rsidTr="003471F1">
        <w:trPr>
          <w:trHeight w:val="156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BD44495" w14:textId="77777777" w:rsidR="003471F1" w:rsidRPr="003471F1" w:rsidRDefault="003471F1" w:rsidP="003471F1">
            <w:pPr>
              <w:spacing w:after="0" w:line="240" w:lineRule="auto"/>
              <w:rPr>
                <w:rFonts w:eastAsia="Times New Roman" w:cs="Calibri"/>
                <w:color w:val="000000"/>
              </w:rPr>
            </w:pPr>
            <w:r w:rsidRPr="003471F1">
              <w:rPr>
                <w:rFonts w:eastAsia="Times New Roman" w:cs="Calibri"/>
                <w:b/>
                <w:bCs/>
                <w:color w:val="000000"/>
              </w:rPr>
              <w:t>Unit-defined measure 1</w:t>
            </w:r>
            <w:r w:rsidRPr="003471F1">
              <w:rPr>
                <w:rFonts w:eastAsia="Times New Roman" w:cs="Calibri"/>
                <w:color w:val="000000"/>
              </w:rPr>
              <w:br/>
              <w:t>Disciplinary perspectives represented by program faculty</w:t>
            </w:r>
          </w:p>
        </w:tc>
        <w:tc>
          <w:tcPr>
            <w:tcW w:w="4480" w:type="dxa"/>
            <w:tcBorders>
              <w:top w:val="nil"/>
              <w:left w:val="nil"/>
              <w:bottom w:val="single" w:sz="4" w:space="0" w:color="auto"/>
              <w:right w:val="single" w:sz="4" w:space="0" w:color="auto"/>
            </w:tcBorders>
            <w:shd w:val="clear" w:color="auto" w:fill="auto"/>
            <w:hideMark/>
          </w:tcPr>
          <w:p w14:paraId="1957EF88" w14:textId="77777777" w:rsidR="003471F1" w:rsidRPr="003471F1" w:rsidRDefault="003471F1" w:rsidP="003471F1">
            <w:pPr>
              <w:spacing w:after="0" w:line="240" w:lineRule="auto"/>
              <w:rPr>
                <w:rFonts w:eastAsia="Times New Roman" w:cs="Calibri"/>
                <w:color w:val="000000"/>
              </w:rPr>
            </w:pPr>
            <w:r w:rsidRPr="003471F1">
              <w:rPr>
                <w:rFonts w:eastAsia="Times New Roman" w:cs="Calibri"/>
                <w:color w:val="000000"/>
              </w:rPr>
              <w:t>Faculty survey</w:t>
            </w:r>
            <w:r w:rsidRPr="003471F1">
              <w:rPr>
                <w:rFonts w:eastAsia="Times New Roman" w:cs="Calibri"/>
                <w:color w:val="000000"/>
              </w:rPr>
              <w:br/>
              <w:t>Program director collects responses to annual survey (administered in December) and creates a summary that is shared with the Steering Committee at its March meeting</w:t>
            </w:r>
          </w:p>
        </w:tc>
        <w:tc>
          <w:tcPr>
            <w:tcW w:w="2500" w:type="dxa"/>
            <w:tcBorders>
              <w:top w:val="nil"/>
              <w:left w:val="nil"/>
              <w:bottom w:val="single" w:sz="4" w:space="0" w:color="auto"/>
              <w:right w:val="single" w:sz="4" w:space="0" w:color="auto"/>
            </w:tcBorders>
            <w:shd w:val="clear" w:color="auto" w:fill="auto"/>
            <w:noWrap/>
            <w:hideMark/>
          </w:tcPr>
          <w:p w14:paraId="5D8D015B" w14:textId="77777777" w:rsidR="003471F1" w:rsidRPr="003471F1" w:rsidRDefault="003471F1" w:rsidP="003471F1">
            <w:pPr>
              <w:spacing w:after="0" w:line="240" w:lineRule="auto"/>
              <w:rPr>
                <w:rFonts w:eastAsia="Times New Roman" w:cs="Calibri"/>
                <w:color w:val="000000"/>
              </w:rPr>
            </w:pPr>
            <w:r w:rsidRPr="003471F1">
              <w:rPr>
                <w:rFonts w:eastAsia="Times New Roman" w:cs="Calibri"/>
                <w:color w:val="000000"/>
              </w:rPr>
              <w:t>MPH Steering Committee</w:t>
            </w:r>
          </w:p>
        </w:tc>
        <w:tc>
          <w:tcPr>
            <w:tcW w:w="1120" w:type="dxa"/>
            <w:tcBorders>
              <w:top w:val="nil"/>
              <w:left w:val="nil"/>
              <w:bottom w:val="single" w:sz="4" w:space="0" w:color="auto"/>
              <w:right w:val="single" w:sz="4" w:space="0" w:color="auto"/>
            </w:tcBorders>
            <w:shd w:val="clear" w:color="auto" w:fill="auto"/>
            <w:vAlign w:val="center"/>
            <w:hideMark/>
          </w:tcPr>
          <w:p w14:paraId="0579EECE" w14:textId="77777777" w:rsidR="003471F1" w:rsidRPr="003471F1" w:rsidRDefault="003471F1" w:rsidP="003471F1">
            <w:pPr>
              <w:spacing w:after="0" w:line="240" w:lineRule="auto"/>
              <w:jc w:val="center"/>
              <w:rPr>
                <w:rFonts w:eastAsia="Times New Roman" w:cs="Calibri"/>
                <w:color w:val="000000"/>
              </w:rPr>
            </w:pPr>
            <w:r w:rsidRPr="003471F1">
              <w:rPr>
                <w:rFonts w:eastAsia="Times New Roman" w:cs="Calibri"/>
                <w:color w:val="000000"/>
              </w:rPr>
              <w:t>X</w:t>
            </w:r>
          </w:p>
        </w:tc>
        <w:tc>
          <w:tcPr>
            <w:tcW w:w="1060" w:type="dxa"/>
            <w:tcBorders>
              <w:top w:val="nil"/>
              <w:left w:val="nil"/>
              <w:bottom w:val="single" w:sz="4" w:space="0" w:color="auto"/>
              <w:right w:val="single" w:sz="4" w:space="0" w:color="auto"/>
            </w:tcBorders>
            <w:shd w:val="clear" w:color="auto" w:fill="auto"/>
            <w:vAlign w:val="center"/>
            <w:hideMark/>
          </w:tcPr>
          <w:p w14:paraId="31CB1A25" w14:textId="77777777" w:rsidR="003471F1" w:rsidRPr="003471F1" w:rsidRDefault="003471F1" w:rsidP="003471F1">
            <w:pPr>
              <w:spacing w:after="0" w:line="240" w:lineRule="auto"/>
              <w:jc w:val="center"/>
              <w:rPr>
                <w:rFonts w:eastAsia="Times New Roman" w:cs="Calibri"/>
                <w:color w:val="000000"/>
              </w:rPr>
            </w:pPr>
            <w:r w:rsidRPr="003471F1">
              <w:rPr>
                <w:rFonts w:eastAsia="Times New Roman" w:cs="Calibri"/>
                <w:color w:val="000000"/>
              </w:rPr>
              <w:t>X</w:t>
            </w:r>
          </w:p>
        </w:tc>
        <w:tc>
          <w:tcPr>
            <w:tcW w:w="1060" w:type="dxa"/>
            <w:tcBorders>
              <w:top w:val="nil"/>
              <w:left w:val="nil"/>
              <w:bottom w:val="single" w:sz="4" w:space="0" w:color="auto"/>
              <w:right w:val="single" w:sz="4" w:space="0" w:color="auto"/>
            </w:tcBorders>
            <w:shd w:val="clear" w:color="auto" w:fill="auto"/>
            <w:vAlign w:val="center"/>
            <w:hideMark/>
          </w:tcPr>
          <w:p w14:paraId="57B6D7F4" w14:textId="77777777" w:rsidR="003471F1" w:rsidRPr="003471F1" w:rsidRDefault="003471F1" w:rsidP="003471F1">
            <w:pPr>
              <w:spacing w:after="0" w:line="240" w:lineRule="auto"/>
              <w:jc w:val="center"/>
              <w:rPr>
                <w:rFonts w:eastAsia="Times New Roman" w:cs="Calibri"/>
                <w:color w:val="000000"/>
              </w:rPr>
            </w:pPr>
            <w:r w:rsidRPr="003471F1">
              <w:rPr>
                <w:rFonts w:eastAsia="Times New Roman" w:cs="Calibri"/>
                <w:color w:val="000000"/>
              </w:rPr>
              <w:t> </w:t>
            </w:r>
          </w:p>
        </w:tc>
      </w:tr>
      <w:tr w:rsidR="003471F1" w:rsidRPr="003471F1" w14:paraId="48FEBCA1" w14:textId="77777777" w:rsidTr="00AA4037">
        <w:trPr>
          <w:trHeight w:val="225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885756C" w14:textId="77777777" w:rsidR="003471F1" w:rsidRPr="003471F1" w:rsidRDefault="003471F1" w:rsidP="003471F1">
            <w:pPr>
              <w:spacing w:after="0" w:line="240" w:lineRule="auto"/>
              <w:rPr>
                <w:rFonts w:eastAsia="Times New Roman" w:cs="Calibri"/>
                <w:color w:val="000000"/>
              </w:rPr>
            </w:pPr>
            <w:r w:rsidRPr="003471F1">
              <w:rPr>
                <w:rFonts w:eastAsia="Times New Roman" w:cs="Calibri"/>
                <w:b/>
                <w:bCs/>
                <w:color w:val="000000"/>
              </w:rPr>
              <w:t>Unit-defined measure 2</w:t>
            </w:r>
            <w:r w:rsidRPr="003471F1">
              <w:rPr>
                <w:rFonts w:eastAsia="Times New Roman" w:cs="Calibri"/>
                <w:color w:val="000000"/>
              </w:rPr>
              <w:br/>
              <w:t>Courses offered at each degree level that primarily focus on historically underserved or vulnerable populations</w:t>
            </w:r>
          </w:p>
        </w:tc>
        <w:tc>
          <w:tcPr>
            <w:tcW w:w="4480" w:type="dxa"/>
            <w:tcBorders>
              <w:top w:val="nil"/>
              <w:left w:val="nil"/>
              <w:bottom w:val="single" w:sz="4" w:space="0" w:color="auto"/>
              <w:right w:val="single" w:sz="4" w:space="0" w:color="auto"/>
            </w:tcBorders>
            <w:shd w:val="clear" w:color="auto" w:fill="auto"/>
            <w:hideMark/>
          </w:tcPr>
          <w:p w14:paraId="52F681D5" w14:textId="77777777" w:rsidR="003471F1" w:rsidRPr="003471F1" w:rsidRDefault="003471F1" w:rsidP="003471F1">
            <w:pPr>
              <w:spacing w:after="0" w:line="240" w:lineRule="auto"/>
              <w:rPr>
                <w:rFonts w:eastAsia="Times New Roman" w:cs="Calibri"/>
                <w:color w:val="000000"/>
              </w:rPr>
            </w:pPr>
            <w:r w:rsidRPr="003471F1">
              <w:rPr>
                <w:rFonts w:eastAsia="Times New Roman" w:cs="Calibri"/>
                <w:color w:val="000000"/>
              </w:rPr>
              <w:t>Course data from Canvas LMS</w:t>
            </w:r>
            <w:r w:rsidRPr="003471F1">
              <w:rPr>
                <w:rFonts w:eastAsia="Times New Roman" w:cs="Calibri"/>
                <w:color w:val="000000"/>
              </w:rPr>
              <w:br/>
              <w:t xml:space="preserve">The </w:t>
            </w:r>
            <w:r w:rsidR="00894F07">
              <w:rPr>
                <w:rFonts w:eastAsia="Times New Roman" w:cs="Calibri"/>
                <w:color w:val="000000"/>
              </w:rPr>
              <w:t>department</w:t>
            </w:r>
            <w:r w:rsidRPr="003471F1">
              <w:rPr>
                <w:rFonts w:eastAsia="Times New Roman" w:cs="Calibri"/>
                <w:color w:val="000000"/>
              </w:rPr>
              <w:t>'s Office of Academic Affairs collects, analyzes, and summarizes undergraduate- and graduate-level courses by the defined characteristics each year. The data are tracked for all courses in a portfolio organized by year.</w:t>
            </w:r>
          </w:p>
        </w:tc>
        <w:tc>
          <w:tcPr>
            <w:tcW w:w="2500" w:type="dxa"/>
            <w:tcBorders>
              <w:top w:val="nil"/>
              <w:left w:val="nil"/>
              <w:bottom w:val="single" w:sz="4" w:space="0" w:color="auto"/>
              <w:right w:val="single" w:sz="4" w:space="0" w:color="auto"/>
            </w:tcBorders>
            <w:shd w:val="clear" w:color="auto" w:fill="auto"/>
            <w:noWrap/>
            <w:hideMark/>
          </w:tcPr>
          <w:p w14:paraId="55DF9ACD" w14:textId="77777777" w:rsidR="003471F1" w:rsidRPr="003471F1" w:rsidRDefault="003471F1" w:rsidP="003471F1">
            <w:pPr>
              <w:spacing w:after="0" w:line="240" w:lineRule="auto"/>
              <w:rPr>
                <w:rFonts w:eastAsia="Times New Roman" w:cs="Calibri"/>
                <w:color w:val="000000"/>
              </w:rPr>
            </w:pPr>
            <w:r w:rsidRPr="003471F1">
              <w:rPr>
                <w:rFonts w:eastAsia="Times New Roman" w:cs="Calibri"/>
                <w:color w:val="000000"/>
              </w:rPr>
              <w:t>Curriculum Committee</w:t>
            </w:r>
          </w:p>
        </w:tc>
        <w:tc>
          <w:tcPr>
            <w:tcW w:w="1120" w:type="dxa"/>
            <w:tcBorders>
              <w:top w:val="nil"/>
              <w:left w:val="nil"/>
              <w:bottom w:val="single" w:sz="4" w:space="0" w:color="auto"/>
              <w:right w:val="single" w:sz="4" w:space="0" w:color="auto"/>
            </w:tcBorders>
            <w:shd w:val="clear" w:color="auto" w:fill="auto"/>
            <w:vAlign w:val="center"/>
            <w:hideMark/>
          </w:tcPr>
          <w:p w14:paraId="7E427CD1" w14:textId="77777777" w:rsidR="003471F1" w:rsidRPr="003471F1" w:rsidRDefault="003471F1" w:rsidP="003471F1">
            <w:pPr>
              <w:spacing w:after="0" w:line="240" w:lineRule="auto"/>
              <w:jc w:val="center"/>
              <w:rPr>
                <w:rFonts w:eastAsia="Times New Roman" w:cs="Calibri"/>
                <w:color w:val="000000"/>
              </w:rPr>
            </w:pPr>
            <w:r w:rsidRPr="003471F1">
              <w:rPr>
                <w:rFonts w:eastAsia="Times New Roman" w:cs="Calibri"/>
                <w:color w:val="000000"/>
              </w:rPr>
              <w:t>X</w:t>
            </w:r>
          </w:p>
        </w:tc>
        <w:tc>
          <w:tcPr>
            <w:tcW w:w="1060" w:type="dxa"/>
            <w:tcBorders>
              <w:top w:val="nil"/>
              <w:left w:val="nil"/>
              <w:bottom w:val="single" w:sz="4" w:space="0" w:color="auto"/>
              <w:right w:val="single" w:sz="4" w:space="0" w:color="auto"/>
            </w:tcBorders>
            <w:shd w:val="clear" w:color="auto" w:fill="auto"/>
            <w:vAlign w:val="center"/>
            <w:hideMark/>
          </w:tcPr>
          <w:p w14:paraId="57BB4FAA" w14:textId="77777777" w:rsidR="003471F1" w:rsidRPr="003471F1" w:rsidRDefault="003471F1" w:rsidP="003471F1">
            <w:pPr>
              <w:spacing w:after="0" w:line="240" w:lineRule="auto"/>
              <w:jc w:val="center"/>
              <w:rPr>
                <w:rFonts w:eastAsia="Times New Roman" w:cs="Calibri"/>
                <w:color w:val="000000"/>
              </w:rPr>
            </w:pPr>
            <w:r w:rsidRPr="003471F1">
              <w:rPr>
                <w:rFonts w:eastAsia="Times New Roman" w:cs="Calibri"/>
                <w:color w:val="000000"/>
              </w:rPr>
              <w:t> </w:t>
            </w:r>
          </w:p>
        </w:tc>
        <w:tc>
          <w:tcPr>
            <w:tcW w:w="1060" w:type="dxa"/>
            <w:tcBorders>
              <w:top w:val="nil"/>
              <w:left w:val="nil"/>
              <w:bottom w:val="single" w:sz="4" w:space="0" w:color="auto"/>
              <w:right w:val="single" w:sz="4" w:space="0" w:color="auto"/>
            </w:tcBorders>
            <w:shd w:val="clear" w:color="auto" w:fill="auto"/>
            <w:vAlign w:val="center"/>
            <w:hideMark/>
          </w:tcPr>
          <w:p w14:paraId="47EC22C5" w14:textId="77777777" w:rsidR="003471F1" w:rsidRPr="003471F1" w:rsidRDefault="003471F1" w:rsidP="003471F1">
            <w:pPr>
              <w:spacing w:after="0" w:line="240" w:lineRule="auto"/>
              <w:jc w:val="center"/>
              <w:rPr>
                <w:rFonts w:eastAsia="Times New Roman" w:cs="Calibri"/>
                <w:color w:val="000000"/>
              </w:rPr>
            </w:pPr>
            <w:r w:rsidRPr="003471F1">
              <w:rPr>
                <w:rFonts w:eastAsia="Times New Roman" w:cs="Calibri"/>
                <w:color w:val="000000"/>
              </w:rPr>
              <w:t> </w:t>
            </w:r>
          </w:p>
        </w:tc>
      </w:tr>
      <w:tr w:rsidR="003471F1" w:rsidRPr="003471F1" w14:paraId="387C233A" w14:textId="77777777" w:rsidTr="00AA4037">
        <w:trPr>
          <w:trHeight w:val="2250"/>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6F9736E4" w14:textId="77777777" w:rsidR="003471F1" w:rsidRDefault="003471F1" w:rsidP="003471F1">
            <w:pPr>
              <w:spacing w:after="0" w:line="240" w:lineRule="auto"/>
              <w:rPr>
                <w:rFonts w:eastAsia="Times New Roman" w:cs="Calibri"/>
                <w:b/>
                <w:bCs/>
                <w:color w:val="000000"/>
              </w:rPr>
            </w:pPr>
            <w:r w:rsidRPr="003471F1">
              <w:rPr>
                <w:rFonts w:eastAsia="Times New Roman" w:cs="Calibri"/>
                <w:b/>
                <w:bCs/>
                <w:color w:val="000000"/>
              </w:rPr>
              <w:t>Unit-defined measure 3</w:t>
            </w:r>
          </w:p>
          <w:p w14:paraId="1721B0D5" w14:textId="77777777" w:rsidR="004558DF" w:rsidRPr="00894F07" w:rsidRDefault="004558DF" w:rsidP="003471F1">
            <w:pPr>
              <w:spacing w:after="0" w:line="240" w:lineRule="auto"/>
              <w:rPr>
                <w:rFonts w:eastAsia="Times New Roman" w:cs="Calibri"/>
                <w:color w:val="000000"/>
              </w:rPr>
            </w:pPr>
            <w:r>
              <w:rPr>
                <w:rFonts w:eastAsia="Times New Roman" w:cs="Calibri"/>
                <w:color w:val="000000"/>
              </w:rPr>
              <w:t>Scholarship opportunities that focus on social determinants of health and/or cultural competence</w:t>
            </w:r>
          </w:p>
        </w:tc>
        <w:tc>
          <w:tcPr>
            <w:tcW w:w="4480" w:type="dxa"/>
            <w:tcBorders>
              <w:top w:val="single" w:sz="4" w:space="0" w:color="auto"/>
              <w:left w:val="nil"/>
              <w:bottom w:val="single" w:sz="4" w:space="0" w:color="auto"/>
              <w:right w:val="single" w:sz="4" w:space="0" w:color="auto"/>
            </w:tcBorders>
            <w:shd w:val="clear" w:color="auto" w:fill="auto"/>
          </w:tcPr>
          <w:p w14:paraId="0289935B" w14:textId="77777777" w:rsidR="004558DF" w:rsidRDefault="004558DF" w:rsidP="003471F1">
            <w:pPr>
              <w:spacing w:after="0" w:line="240" w:lineRule="auto"/>
              <w:rPr>
                <w:rFonts w:eastAsia="Times New Roman" w:cs="Calibri"/>
                <w:color w:val="000000"/>
              </w:rPr>
            </w:pPr>
            <w:r>
              <w:rPr>
                <w:rFonts w:eastAsia="Times New Roman" w:cs="Calibri"/>
                <w:color w:val="000000"/>
              </w:rPr>
              <w:t>Faculty activity log</w:t>
            </w:r>
          </w:p>
          <w:p w14:paraId="72E6B178" w14:textId="77777777" w:rsidR="004558DF" w:rsidRPr="003471F1" w:rsidRDefault="004558DF" w:rsidP="003471F1">
            <w:pPr>
              <w:spacing w:after="0" w:line="240" w:lineRule="auto"/>
              <w:rPr>
                <w:rFonts w:eastAsia="Times New Roman" w:cs="Calibri"/>
                <w:color w:val="000000"/>
              </w:rPr>
            </w:pPr>
            <w:r>
              <w:rPr>
                <w:rFonts w:eastAsia="Times New Roman" w:cs="Calibri"/>
                <w:color w:val="000000"/>
              </w:rPr>
              <w:t>Program director collects responses to activity log annually (December) and creates a report to share with the Scholarship and Service Committee at its February meeting</w:t>
            </w:r>
          </w:p>
        </w:tc>
        <w:tc>
          <w:tcPr>
            <w:tcW w:w="2500" w:type="dxa"/>
            <w:tcBorders>
              <w:top w:val="single" w:sz="4" w:space="0" w:color="auto"/>
              <w:left w:val="nil"/>
              <w:bottom w:val="single" w:sz="4" w:space="0" w:color="auto"/>
              <w:right w:val="single" w:sz="4" w:space="0" w:color="auto"/>
            </w:tcBorders>
            <w:shd w:val="clear" w:color="auto" w:fill="auto"/>
            <w:noWrap/>
          </w:tcPr>
          <w:p w14:paraId="17333745" w14:textId="77777777" w:rsidR="003471F1" w:rsidRPr="003471F1" w:rsidRDefault="004558DF" w:rsidP="003471F1">
            <w:pPr>
              <w:spacing w:after="0" w:line="240" w:lineRule="auto"/>
              <w:rPr>
                <w:rFonts w:eastAsia="Times New Roman" w:cs="Calibri"/>
                <w:color w:val="000000"/>
              </w:rPr>
            </w:pPr>
            <w:r>
              <w:rPr>
                <w:rFonts w:eastAsia="Times New Roman" w:cs="Calibri"/>
                <w:color w:val="000000"/>
              </w:rPr>
              <w:t>Scholarship and Service Committee</w:t>
            </w:r>
          </w:p>
        </w:tc>
        <w:tc>
          <w:tcPr>
            <w:tcW w:w="1120" w:type="dxa"/>
            <w:tcBorders>
              <w:top w:val="single" w:sz="4" w:space="0" w:color="auto"/>
              <w:left w:val="nil"/>
              <w:bottom w:val="single" w:sz="4" w:space="0" w:color="auto"/>
              <w:right w:val="single" w:sz="4" w:space="0" w:color="auto"/>
            </w:tcBorders>
            <w:shd w:val="clear" w:color="auto" w:fill="auto"/>
            <w:vAlign w:val="center"/>
          </w:tcPr>
          <w:p w14:paraId="22DC010C" w14:textId="77777777" w:rsidR="003471F1" w:rsidRDefault="003471F1" w:rsidP="003471F1">
            <w:pPr>
              <w:spacing w:after="0" w:line="240" w:lineRule="auto"/>
              <w:jc w:val="center"/>
              <w:rPr>
                <w:rFonts w:eastAsia="Times New Roman" w:cs="Calibri"/>
                <w:color w:val="000000"/>
              </w:rPr>
            </w:pPr>
          </w:p>
        </w:tc>
        <w:tc>
          <w:tcPr>
            <w:tcW w:w="1060" w:type="dxa"/>
            <w:tcBorders>
              <w:top w:val="single" w:sz="4" w:space="0" w:color="auto"/>
              <w:left w:val="nil"/>
              <w:bottom w:val="single" w:sz="4" w:space="0" w:color="auto"/>
              <w:right w:val="single" w:sz="4" w:space="0" w:color="auto"/>
            </w:tcBorders>
            <w:shd w:val="clear" w:color="auto" w:fill="auto"/>
            <w:vAlign w:val="center"/>
          </w:tcPr>
          <w:p w14:paraId="6D20FEED" w14:textId="77777777" w:rsidR="003471F1" w:rsidRPr="003471F1" w:rsidRDefault="004558DF" w:rsidP="003471F1">
            <w:pPr>
              <w:spacing w:after="0" w:line="240" w:lineRule="auto"/>
              <w:jc w:val="center"/>
              <w:rPr>
                <w:rFonts w:eastAsia="Times New Roman" w:cs="Calibri"/>
                <w:color w:val="000000"/>
              </w:rPr>
            </w:pPr>
            <w:r>
              <w:rPr>
                <w:rFonts w:eastAsia="Times New Roman" w:cs="Calibri"/>
                <w:color w:val="000000"/>
              </w:rPr>
              <w:t>X</w:t>
            </w:r>
          </w:p>
        </w:tc>
        <w:tc>
          <w:tcPr>
            <w:tcW w:w="1060" w:type="dxa"/>
            <w:tcBorders>
              <w:top w:val="single" w:sz="4" w:space="0" w:color="auto"/>
              <w:left w:val="nil"/>
              <w:bottom w:val="single" w:sz="4" w:space="0" w:color="auto"/>
              <w:right w:val="single" w:sz="4" w:space="0" w:color="auto"/>
            </w:tcBorders>
            <w:shd w:val="clear" w:color="auto" w:fill="auto"/>
            <w:vAlign w:val="center"/>
          </w:tcPr>
          <w:p w14:paraId="25E0B493" w14:textId="77777777" w:rsidR="003471F1" w:rsidRPr="003471F1" w:rsidRDefault="003471F1" w:rsidP="003471F1">
            <w:pPr>
              <w:spacing w:after="0" w:line="240" w:lineRule="auto"/>
              <w:jc w:val="center"/>
              <w:rPr>
                <w:rFonts w:eastAsia="Times New Roman" w:cs="Calibri"/>
                <w:color w:val="000000"/>
              </w:rPr>
            </w:pPr>
          </w:p>
        </w:tc>
      </w:tr>
      <w:tr w:rsidR="00486C8E" w:rsidRPr="003471F1" w14:paraId="44B35267" w14:textId="77777777" w:rsidTr="003471F1">
        <w:trPr>
          <w:trHeight w:val="2250"/>
        </w:trPr>
        <w:tc>
          <w:tcPr>
            <w:tcW w:w="3320" w:type="dxa"/>
            <w:tcBorders>
              <w:top w:val="nil"/>
              <w:left w:val="single" w:sz="4" w:space="0" w:color="auto"/>
              <w:bottom w:val="single" w:sz="4" w:space="0" w:color="auto"/>
              <w:right w:val="single" w:sz="4" w:space="0" w:color="auto"/>
            </w:tcBorders>
            <w:shd w:val="clear" w:color="auto" w:fill="auto"/>
            <w:vAlign w:val="center"/>
          </w:tcPr>
          <w:p w14:paraId="0D6027EA" w14:textId="77777777" w:rsidR="00486C8E" w:rsidRPr="003471F1" w:rsidRDefault="00486C8E" w:rsidP="00486C8E">
            <w:pPr>
              <w:spacing w:after="0" w:line="240" w:lineRule="auto"/>
              <w:rPr>
                <w:rFonts w:eastAsia="Times New Roman" w:cs="Calibri"/>
                <w:b/>
                <w:bCs/>
                <w:color w:val="000000"/>
              </w:rPr>
            </w:pPr>
            <w:r w:rsidRPr="003471F1">
              <w:rPr>
                <w:rFonts w:eastAsia="Times New Roman" w:cs="Calibri"/>
                <w:color w:val="000000"/>
              </w:rPr>
              <w:lastRenderedPageBreak/>
              <w:t>Student enrollment</w:t>
            </w:r>
          </w:p>
        </w:tc>
        <w:tc>
          <w:tcPr>
            <w:tcW w:w="4480" w:type="dxa"/>
            <w:tcBorders>
              <w:top w:val="nil"/>
              <w:left w:val="nil"/>
              <w:bottom w:val="single" w:sz="4" w:space="0" w:color="auto"/>
              <w:right w:val="single" w:sz="4" w:space="0" w:color="auto"/>
            </w:tcBorders>
            <w:shd w:val="clear" w:color="auto" w:fill="auto"/>
          </w:tcPr>
          <w:p w14:paraId="3CE7E631" w14:textId="77777777" w:rsidR="00486C8E" w:rsidRPr="003471F1" w:rsidRDefault="00486C8E" w:rsidP="00486C8E">
            <w:pPr>
              <w:spacing w:after="0" w:line="240" w:lineRule="auto"/>
              <w:rPr>
                <w:rFonts w:eastAsia="Times New Roman" w:cs="Calibri"/>
                <w:color w:val="000000"/>
              </w:rPr>
            </w:pPr>
            <w:r w:rsidRPr="003471F1">
              <w:rPr>
                <w:rFonts w:eastAsia="Times New Roman" w:cs="Calibri"/>
                <w:color w:val="000000"/>
              </w:rPr>
              <w:t>The program director updates a registrar-provided list every October and March to ensure that it reflects the actual activity of each student. The program director and department chair meet in April to review enrollment and make projections for future years.</w:t>
            </w:r>
          </w:p>
        </w:tc>
        <w:tc>
          <w:tcPr>
            <w:tcW w:w="2500" w:type="dxa"/>
            <w:tcBorders>
              <w:top w:val="nil"/>
              <w:left w:val="nil"/>
              <w:bottom w:val="single" w:sz="4" w:space="0" w:color="auto"/>
              <w:right w:val="single" w:sz="4" w:space="0" w:color="auto"/>
            </w:tcBorders>
            <w:shd w:val="clear" w:color="auto" w:fill="auto"/>
            <w:noWrap/>
          </w:tcPr>
          <w:p w14:paraId="2776C9C2" w14:textId="77777777" w:rsidR="00486C8E" w:rsidRPr="003471F1" w:rsidRDefault="00486C8E" w:rsidP="00486C8E">
            <w:pPr>
              <w:spacing w:after="0" w:line="240" w:lineRule="auto"/>
              <w:rPr>
                <w:rFonts w:eastAsia="Times New Roman" w:cs="Calibri"/>
                <w:color w:val="000000"/>
              </w:rPr>
            </w:pPr>
            <w:r w:rsidRPr="003471F1">
              <w:rPr>
                <w:rFonts w:eastAsia="Times New Roman" w:cs="Calibri"/>
                <w:color w:val="000000"/>
              </w:rPr>
              <w:t>Program director and department chair</w:t>
            </w:r>
          </w:p>
        </w:tc>
        <w:tc>
          <w:tcPr>
            <w:tcW w:w="1120" w:type="dxa"/>
            <w:tcBorders>
              <w:top w:val="nil"/>
              <w:left w:val="nil"/>
              <w:bottom w:val="single" w:sz="4" w:space="0" w:color="auto"/>
              <w:right w:val="single" w:sz="4" w:space="0" w:color="auto"/>
            </w:tcBorders>
            <w:shd w:val="clear" w:color="auto" w:fill="auto"/>
            <w:vAlign w:val="center"/>
          </w:tcPr>
          <w:p w14:paraId="1326D6CB" w14:textId="77777777" w:rsidR="00486C8E" w:rsidRDefault="00486C8E" w:rsidP="00486C8E">
            <w:pPr>
              <w:spacing w:after="0" w:line="240" w:lineRule="auto"/>
              <w:jc w:val="center"/>
              <w:rPr>
                <w:rFonts w:eastAsia="Times New Roman" w:cs="Calibri"/>
                <w:color w:val="000000"/>
              </w:rPr>
            </w:pPr>
          </w:p>
        </w:tc>
        <w:tc>
          <w:tcPr>
            <w:tcW w:w="1060" w:type="dxa"/>
            <w:tcBorders>
              <w:top w:val="nil"/>
              <w:left w:val="nil"/>
              <w:bottom w:val="single" w:sz="4" w:space="0" w:color="auto"/>
              <w:right w:val="single" w:sz="4" w:space="0" w:color="auto"/>
            </w:tcBorders>
            <w:shd w:val="clear" w:color="auto" w:fill="auto"/>
            <w:vAlign w:val="center"/>
          </w:tcPr>
          <w:p w14:paraId="540AEFE1" w14:textId="77777777" w:rsidR="00486C8E" w:rsidRPr="003471F1" w:rsidRDefault="00486C8E" w:rsidP="00486C8E">
            <w:pPr>
              <w:spacing w:after="0" w:line="240" w:lineRule="auto"/>
              <w:jc w:val="center"/>
              <w:rPr>
                <w:rFonts w:eastAsia="Times New Roman" w:cs="Calibri"/>
                <w:color w:val="000000"/>
              </w:rPr>
            </w:pPr>
          </w:p>
        </w:tc>
        <w:tc>
          <w:tcPr>
            <w:tcW w:w="1060" w:type="dxa"/>
            <w:tcBorders>
              <w:top w:val="nil"/>
              <w:left w:val="nil"/>
              <w:bottom w:val="single" w:sz="4" w:space="0" w:color="auto"/>
              <w:right w:val="single" w:sz="4" w:space="0" w:color="auto"/>
            </w:tcBorders>
            <w:shd w:val="clear" w:color="auto" w:fill="auto"/>
            <w:vAlign w:val="center"/>
          </w:tcPr>
          <w:p w14:paraId="42A1652D" w14:textId="77777777" w:rsidR="00486C8E" w:rsidRPr="003471F1" w:rsidRDefault="00486C8E" w:rsidP="00486C8E">
            <w:pPr>
              <w:spacing w:after="0" w:line="240" w:lineRule="auto"/>
              <w:jc w:val="center"/>
              <w:rPr>
                <w:rFonts w:eastAsia="Times New Roman" w:cs="Calibri"/>
                <w:color w:val="000000"/>
              </w:rPr>
            </w:pPr>
          </w:p>
        </w:tc>
      </w:tr>
      <w:tr w:rsidR="00486C8E" w:rsidRPr="003471F1" w14:paraId="5EDEB4D1" w14:textId="77777777" w:rsidTr="003471F1">
        <w:trPr>
          <w:trHeight w:val="2250"/>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E6D1834" w14:textId="77777777" w:rsidR="00486C8E" w:rsidRPr="003471F1" w:rsidRDefault="00486C8E" w:rsidP="00486C8E">
            <w:pPr>
              <w:spacing w:after="0" w:line="240" w:lineRule="auto"/>
              <w:rPr>
                <w:rFonts w:eastAsia="Times New Roman" w:cs="Calibri"/>
                <w:color w:val="000000"/>
              </w:rPr>
            </w:pPr>
            <w:r w:rsidRPr="003471F1">
              <w:rPr>
                <w:rFonts w:eastAsia="Times New Roman" w:cs="Calibri"/>
                <w:color w:val="000000"/>
              </w:rPr>
              <w:t>Post-graduation outcomes (e.g., employment, enrollment in further education)</w:t>
            </w:r>
          </w:p>
        </w:tc>
        <w:tc>
          <w:tcPr>
            <w:tcW w:w="4480" w:type="dxa"/>
            <w:tcBorders>
              <w:top w:val="single" w:sz="4" w:space="0" w:color="auto"/>
              <w:left w:val="nil"/>
              <w:bottom w:val="single" w:sz="4" w:space="0" w:color="auto"/>
              <w:right w:val="single" w:sz="4" w:space="0" w:color="auto"/>
            </w:tcBorders>
            <w:shd w:val="clear" w:color="auto" w:fill="auto"/>
          </w:tcPr>
          <w:p w14:paraId="2A46541D" w14:textId="77777777" w:rsidR="00486C8E" w:rsidRPr="003471F1" w:rsidRDefault="00486C8E" w:rsidP="00486C8E">
            <w:pPr>
              <w:spacing w:after="0" w:line="240" w:lineRule="auto"/>
              <w:rPr>
                <w:rFonts w:eastAsia="Times New Roman" w:cs="Calibri"/>
                <w:color w:val="000000"/>
              </w:rPr>
            </w:pPr>
            <w:r w:rsidRPr="003471F1">
              <w:rPr>
                <w:rFonts w:eastAsia="Times New Roman" w:cs="Calibri"/>
                <w:color w:val="000000"/>
              </w:rPr>
              <w:t>Student exit survey, alumni focus groups, one-on-one communication with faculty</w:t>
            </w:r>
          </w:p>
          <w:p w14:paraId="6715B27A" w14:textId="77777777" w:rsidR="00486C8E" w:rsidRPr="003471F1" w:rsidRDefault="00486C8E" w:rsidP="00486C8E">
            <w:pPr>
              <w:spacing w:after="0" w:line="240" w:lineRule="auto"/>
              <w:rPr>
                <w:rFonts w:eastAsia="Times New Roman" w:cs="Calibri"/>
                <w:color w:val="000000"/>
              </w:rPr>
            </w:pPr>
            <w:r w:rsidRPr="003471F1">
              <w:rPr>
                <w:rFonts w:eastAsia="Times New Roman" w:cs="Calibri"/>
                <w:color w:val="000000"/>
              </w:rPr>
              <w:t>The school's Office of Student Success tracks the placement of each graduate from May of the graduating year to May of the following year. The full faculty reviews the results at the annual retreat in August.</w:t>
            </w:r>
          </w:p>
        </w:tc>
        <w:tc>
          <w:tcPr>
            <w:tcW w:w="2500" w:type="dxa"/>
            <w:tcBorders>
              <w:top w:val="single" w:sz="4" w:space="0" w:color="auto"/>
              <w:left w:val="nil"/>
              <w:bottom w:val="single" w:sz="4" w:space="0" w:color="auto"/>
              <w:right w:val="single" w:sz="4" w:space="0" w:color="auto"/>
            </w:tcBorders>
            <w:shd w:val="clear" w:color="auto" w:fill="auto"/>
            <w:noWrap/>
          </w:tcPr>
          <w:p w14:paraId="466CD946" w14:textId="77777777" w:rsidR="00486C8E" w:rsidRPr="003471F1" w:rsidRDefault="00486C8E" w:rsidP="00486C8E">
            <w:pPr>
              <w:spacing w:after="0" w:line="240" w:lineRule="auto"/>
              <w:rPr>
                <w:rFonts w:eastAsia="Times New Roman" w:cs="Calibri"/>
                <w:color w:val="000000"/>
              </w:rPr>
            </w:pPr>
            <w:r>
              <w:rPr>
                <w:rFonts w:eastAsia="Times New Roman" w:cs="Calibri"/>
                <w:color w:val="000000"/>
              </w:rPr>
              <w:t>Department chairs</w:t>
            </w:r>
          </w:p>
        </w:tc>
        <w:tc>
          <w:tcPr>
            <w:tcW w:w="1120" w:type="dxa"/>
            <w:tcBorders>
              <w:top w:val="single" w:sz="4" w:space="0" w:color="auto"/>
              <w:left w:val="nil"/>
              <w:bottom w:val="single" w:sz="4" w:space="0" w:color="auto"/>
              <w:right w:val="single" w:sz="4" w:space="0" w:color="auto"/>
            </w:tcBorders>
            <w:shd w:val="clear" w:color="auto" w:fill="auto"/>
            <w:vAlign w:val="center"/>
          </w:tcPr>
          <w:p w14:paraId="58D81BEF" w14:textId="77777777" w:rsidR="00486C8E" w:rsidRPr="003471F1" w:rsidRDefault="00486C8E" w:rsidP="00486C8E">
            <w:pPr>
              <w:spacing w:after="0" w:line="240" w:lineRule="auto"/>
              <w:jc w:val="center"/>
              <w:rPr>
                <w:rFonts w:eastAsia="Times New Roman" w:cs="Calibri"/>
                <w:color w:val="000000"/>
              </w:rPr>
            </w:pPr>
            <w:r>
              <w:rPr>
                <w:rFonts w:eastAsia="Times New Roman" w:cs="Calibri"/>
                <w:color w:val="000000"/>
              </w:rPr>
              <w:t>X</w:t>
            </w:r>
          </w:p>
        </w:tc>
        <w:tc>
          <w:tcPr>
            <w:tcW w:w="1060" w:type="dxa"/>
            <w:tcBorders>
              <w:top w:val="single" w:sz="4" w:space="0" w:color="auto"/>
              <w:left w:val="nil"/>
              <w:bottom w:val="single" w:sz="4" w:space="0" w:color="auto"/>
              <w:right w:val="single" w:sz="4" w:space="0" w:color="auto"/>
            </w:tcBorders>
            <w:shd w:val="clear" w:color="auto" w:fill="auto"/>
            <w:vAlign w:val="center"/>
          </w:tcPr>
          <w:p w14:paraId="75B480EE" w14:textId="77777777" w:rsidR="00486C8E" w:rsidRPr="003471F1" w:rsidRDefault="00486C8E" w:rsidP="00486C8E">
            <w:pPr>
              <w:spacing w:after="0" w:line="240" w:lineRule="auto"/>
              <w:jc w:val="center"/>
              <w:rPr>
                <w:rFonts w:eastAsia="Times New Roman" w:cs="Calibri"/>
                <w:color w:val="000000"/>
              </w:rPr>
            </w:pPr>
          </w:p>
        </w:tc>
        <w:tc>
          <w:tcPr>
            <w:tcW w:w="1060" w:type="dxa"/>
            <w:tcBorders>
              <w:top w:val="single" w:sz="4" w:space="0" w:color="auto"/>
              <w:left w:val="nil"/>
              <w:bottom w:val="single" w:sz="4" w:space="0" w:color="auto"/>
              <w:right w:val="single" w:sz="4" w:space="0" w:color="auto"/>
            </w:tcBorders>
            <w:shd w:val="clear" w:color="auto" w:fill="auto"/>
            <w:vAlign w:val="center"/>
          </w:tcPr>
          <w:p w14:paraId="28C313E3" w14:textId="77777777" w:rsidR="00486C8E" w:rsidRPr="003471F1" w:rsidRDefault="00486C8E" w:rsidP="00486C8E">
            <w:pPr>
              <w:spacing w:after="0" w:line="240" w:lineRule="auto"/>
              <w:jc w:val="center"/>
              <w:rPr>
                <w:rFonts w:eastAsia="Times New Roman" w:cs="Calibri"/>
                <w:color w:val="000000"/>
              </w:rPr>
            </w:pPr>
            <w:r>
              <w:rPr>
                <w:rFonts w:eastAsia="Times New Roman" w:cs="Calibri"/>
                <w:color w:val="000000"/>
              </w:rPr>
              <w:t>X</w:t>
            </w:r>
          </w:p>
        </w:tc>
      </w:tr>
      <w:tr w:rsidR="00486C8E" w:rsidRPr="003471F1" w14:paraId="28EA0ED4" w14:textId="77777777" w:rsidTr="003471F1">
        <w:trPr>
          <w:trHeight w:val="2250"/>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14:paraId="20CBAF76" w14:textId="77777777" w:rsidR="00486C8E" w:rsidRPr="003471F1" w:rsidRDefault="00486C8E" w:rsidP="00486C8E">
            <w:pPr>
              <w:spacing w:after="0" w:line="240" w:lineRule="auto"/>
              <w:rPr>
                <w:rFonts w:eastAsia="Times New Roman" w:cs="Calibri"/>
                <w:color w:val="000000"/>
              </w:rPr>
            </w:pPr>
            <w:r w:rsidRPr="003471F1">
              <w:rPr>
                <w:rFonts w:eastAsia="Times New Roman" w:cs="Calibri"/>
                <w:color w:val="000000"/>
              </w:rPr>
              <w:t>Student AND faculty (staff, if applicable) perceptions of unit’s climate regarding diversity &amp; cultural competence</w:t>
            </w:r>
          </w:p>
        </w:tc>
        <w:tc>
          <w:tcPr>
            <w:tcW w:w="4480" w:type="dxa"/>
            <w:tcBorders>
              <w:top w:val="single" w:sz="4" w:space="0" w:color="auto"/>
              <w:left w:val="nil"/>
              <w:bottom w:val="single" w:sz="4" w:space="0" w:color="auto"/>
              <w:right w:val="single" w:sz="4" w:space="0" w:color="auto"/>
            </w:tcBorders>
            <w:shd w:val="clear" w:color="auto" w:fill="auto"/>
          </w:tcPr>
          <w:p w14:paraId="41170D2C" w14:textId="77777777" w:rsidR="00486C8E" w:rsidRPr="003471F1" w:rsidRDefault="00486C8E" w:rsidP="00486C8E">
            <w:pPr>
              <w:spacing w:after="0" w:line="240" w:lineRule="auto"/>
              <w:rPr>
                <w:rFonts w:eastAsia="Times New Roman" w:cs="Calibri"/>
                <w:color w:val="000000"/>
              </w:rPr>
            </w:pPr>
            <w:r w:rsidRPr="003471F1">
              <w:rPr>
                <w:rFonts w:eastAsia="Times New Roman" w:cs="Calibri"/>
                <w:color w:val="000000"/>
              </w:rPr>
              <w:t>Annual student &amp; faculty survey</w:t>
            </w:r>
          </w:p>
          <w:p w14:paraId="2C611984" w14:textId="77777777" w:rsidR="00486C8E" w:rsidRPr="003471F1" w:rsidRDefault="00486C8E" w:rsidP="00486C8E">
            <w:pPr>
              <w:spacing w:after="0" w:line="240" w:lineRule="auto"/>
              <w:rPr>
                <w:rFonts w:eastAsia="Times New Roman" w:cs="Calibri"/>
                <w:color w:val="000000"/>
              </w:rPr>
            </w:pPr>
            <w:r w:rsidRPr="003471F1">
              <w:rPr>
                <w:rFonts w:eastAsia="Times New Roman" w:cs="Calibri"/>
                <w:color w:val="000000"/>
              </w:rPr>
              <w:t>Program coordinator administers annual survey of both faculty and students and compiles results by indicator. Responses include both quantitative and qualitative feedback. MPH Program Operations Committee reviews data at its planning meeting for the upcoming academic year.</w:t>
            </w:r>
          </w:p>
        </w:tc>
        <w:tc>
          <w:tcPr>
            <w:tcW w:w="2500" w:type="dxa"/>
            <w:tcBorders>
              <w:top w:val="single" w:sz="4" w:space="0" w:color="auto"/>
              <w:left w:val="nil"/>
              <w:bottom w:val="single" w:sz="4" w:space="0" w:color="auto"/>
              <w:right w:val="single" w:sz="4" w:space="0" w:color="auto"/>
            </w:tcBorders>
            <w:shd w:val="clear" w:color="auto" w:fill="auto"/>
            <w:noWrap/>
          </w:tcPr>
          <w:p w14:paraId="241CB033" w14:textId="77777777" w:rsidR="00486C8E" w:rsidRPr="003471F1" w:rsidRDefault="00486C8E" w:rsidP="00486C8E">
            <w:pPr>
              <w:spacing w:after="0" w:line="240" w:lineRule="auto"/>
              <w:rPr>
                <w:rFonts w:eastAsia="Times New Roman" w:cs="Calibri"/>
                <w:color w:val="000000"/>
              </w:rPr>
            </w:pPr>
            <w:r w:rsidRPr="003471F1">
              <w:rPr>
                <w:rFonts w:eastAsia="Times New Roman" w:cs="Calibri"/>
                <w:color w:val="000000"/>
              </w:rPr>
              <w:t>MPH Program Operations Committee</w:t>
            </w:r>
          </w:p>
        </w:tc>
        <w:tc>
          <w:tcPr>
            <w:tcW w:w="1120" w:type="dxa"/>
            <w:tcBorders>
              <w:top w:val="single" w:sz="4" w:space="0" w:color="auto"/>
              <w:left w:val="nil"/>
              <w:bottom w:val="single" w:sz="4" w:space="0" w:color="auto"/>
              <w:right w:val="single" w:sz="4" w:space="0" w:color="auto"/>
            </w:tcBorders>
            <w:shd w:val="clear" w:color="auto" w:fill="auto"/>
            <w:vAlign w:val="center"/>
          </w:tcPr>
          <w:p w14:paraId="7BA066CC" w14:textId="77777777" w:rsidR="00486C8E" w:rsidRDefault="00486C8E" w:rsidP="00486C8E">
            <w:pPr>
              <w:spacing w:after="0" w:line="240" w:lineRule="auto"/>
              <w:jc w:val="center"/>
              <w:rPr>
                <w:rFonts w:eastAsia="Times New Roman" w:cs="Calibri"/>
                <w:color w:val="000000"/>
              </w:rPr>
            </w:pPr>
          </w:p>
        </w:tc>
        <w:tc>
          <w:tcPr>
            <w:tcW w:w="1060" w:type="dxa"/>
            <w:tcBorders>
              <w:top w:val="single" w:sz="4" w:space="0" w:color="auto"/>
              <w:left w:val="nil"/>
              <w:bottom w:val="single" w:sz="4" w:space="0" w:color="auto"/>
              <w:right w:val="single" w:sz="4" w:space="0" w:color="auto"/>
            </w:tcBorders>
            <w:shd w:val="clear" w:color="auto" w:fill="auto"/>
            <w:vAlign w:val="center"/>
          </w:tcPr>
          <w:p w14:paraId="53948AE2" w14:textId="77777777" w:rsidR="00486C8E" w:rsidRPr="003471F1" w:rsidRDefault="00486C8E" w:rsidP="00486C8E">
            <w:pPr>
              <w:spacing w:after="0" w:line="240" w:lineRule="auto"/>
              <w:jc w:val="center"/>
              <w:rPr>
                <w:rFonts w:eastAsia="Times New Roman" w:cs="Calibri"/>
                <w:color w:val="000000"/>
              </w:rPr>
            </w:pPr>
            <w:r>
              <w:rPr>
                <w:rFonts w:eastAsia="Times New Roman" w:cs="Calibri"/>
                <w:color w:val="000000"/>
              </w:rPr>
              <w:t>X</w:t>
            </w:r>
          </w:p>
        </w:tc>
        <w:tc>
          <w:tcPr>
            <w:tcW w:w="1060" w:type="dxa"/>
            <w:tcBorders>
              <w:top w:val="single" w:sz="4" w:space="0" w:color="auto"/>
              <w:left w:val="nil"/>
              <w:bottom w:val="single" w:sz="4" w:space="0" w:color="auto"/>
              <w:right w:val="single" w:sz="4" w:space="0" w:color="auto"/>
            </w:tcBorders>
            <w:shd w:val="clear" w:color="auto" w:fill="auto"/>
            <w:vAlign w:val="center"/>
          </w:tcPr>
          <w:p w14:paraId="04A0D3CD" w14:textId="77777777" w:rsidR="00486C8E" w:rsidRPr="003471F1" w:rsidRDefault="00486C8E" w:rsidP="00486C8E">
            <w:pPr>
              <w:spacing w:after="0" w:line="240" w:lineRule="auto"/>
              <w:jc w:val="center"/>
              <w:rPr>
                <w:rFonts w:eastAsia="Times New Roman" w:cs="Calibri"/>
                <w:color w:val="000000"/>
              </w:rPr>
            </w:pPr>
            <w:r>
              <w:rPr>
                <w:rFonts w:eastAsia="Times New Roman" w:cs="Calibri"/>
                <w:color w:val="000000"/>
              </w:rPr>
              <w:t>X</w:t>
            </w:r>
          </w:p>
        </w:tc>
      </w:tr>
    </w:tbl>
    <w:p w14:paraId="3647AD10" w14:textId="77777777" w:rsidR="003471F1" w:rsidRPr="00FF61AF" w:rsidRDefault="003471F1" w:rsidP="003E5EE9">
      <w:pPr>
        <w:tabs>
          <w:tab w:val="left" w:pos="270"/>
          <w:tab w:val="left" w:pos="1810"/>
          <w:tab w:val="left" w:pos="2158"/>
        </w:tabs>
        <w:suppressAutoHyphens/>
        <w:spacing w:after="0" w:line="240" w:lineRule="auto"/>
        <w:jc w:val="both"/>
        <w:rPr>
          <w:rFonts w:ascii="Arial" w:hAnsi="Arial" w:cs="Arial"/>
          <w:spacing w:val="-2"/>
        </w:rPr>
      </w:pPr>
    </w:p>
    <w:p w14:paraId="76C714AD" w14:textId="77777777" w:rsidR="003B0BE5" w:rsidRDefault="003B0BE5" w:rsidP="003E5EE9">
      <w:pPr>
        <w:tabs>
          <w:tab w:val="left" w:pos="270"/>
          <w:tab w:val="left" w:pos="1810"/>
          <w:tab w:val="left" w:pos="2158"/>
        </w:tabs>
        <w:suppressAutoHyphens/>
        <w:spacing w:after="0" w:line="240" w:lineRule="auto"/>
        <w:jc w:val="both"/>
        <w:rPr>
          <w:rFonts w:ascii="Souvenir" w:hAnsi="Souvenir"/>
          <w:spacing w:val="-2"/>
          <w:sz w:val="24"/>
        </w:rPr>
      </w:pPr>
    </w:p>
    <w:p w14:paraId="4E713732" w14:textId="77777777" w:rsidR="005731B0" w:rsidRDefault="005731B0" w:rsidP="005F176E">
      <w:pPr>
        <w:suppressAutoHyphens/>
        <w:spacing w:after="0" w:line="240" w:lineRule="auto"/>
        <w:jc w:val="both"/>
        <w:rPr>
          <w:rFonts w:ascii="Souvenir" w:hAnsi="Souvenir"/>
          <w:b/>
          <w:spacing w:val="-2"/>
          <w:sz w:val="24"/>
        </w:rPr>
        <w:sectPr w:rsidR="005731B0" w:rsidSect="0034196E">
          <w:pgSz w:w="15840" w:h="12240" w:orient="landscape"/>
          <w:pgMar w:top="1440" w:right="1440" w:bottom="1440" w:left="1440" w:header="720" w:footer="720" w:gutter="0"/>
          <w:pgNumType w:start="1"/>
          <w:cols w:space="720"/>
          <w:docGrid w:linePitch="360"/>
        </w:sectPr>
      </w:pPr>
    </w:p>
    <w:p w14:paraId="685F46DD" w14:textId="77777777" w:rsidR="00601FE9" w:rsidRDefault="003471F1" w:rsidP="003471F1">
      <w:pPr>
        <w:numPr>
          <w:ilvl w:val="0"/>
          <w:numId w:val="8"/>
        </w:numPr>
        <w:suppressAutoHyphens/>
        <w:spacing w:after="0" w:line="240" w:lineRule="auto"/>
        <w:ind w:left="360"/>
        <w:jc w:val="both"/>
        <w:rPr>
          <w:rFonts w:ascii="Souvenir" w:hAnsi="Souvenir"/>
          <w:b/>
          <w:spacing w:val="-2"/>
          <w:sz w:val="24"/>
        </w:rPr>
      </w:pPr>
      <w:r w:rsidRPr="003471F1">
        <w:rPr>
          <w:rFonts w:ascii="Souvenir" w:hAnsi="Souvenir"/>
          <w:b/>
          <w:spacing w:val="-2"/>
          <w:sz w:val="24"/>
        </w:rPr>
        <w:lastRenderedPageBreak/>
        <w:t>Degree Requirements</w:t>
      </w:r>
    </w:p>
    <w:p w14:paraId="2A2E73FD" w14:textId="77777777" w:rsidR="003471F1" w:rsidRPr="003471F1" w:rsidRDefault="003471F1" w:rsidP="003471F1">
      <w:pPr>
        <w:suppressAutoHyphens/>
        <w:spacing w:after="0" w:line="240" w:lineRule="auto"/>
        <w:ind w:left="360"/>
        <w:jc w:val="both"/>
        <w:rPr>
          <w:rFonts w:ascii="Souvenir" w:hAnsi="Souvenir"/>
          <w:b/>
          <w:spacing w:val="-2"/>
          <w:sz w:val="24"/>
        </w:rPr>
      </w:pPr>
    </w:p>
    <w:tbl>
      <w:tblPr>
        <w:tblW w:w="11425" w:type="dxa"/>
        <w:jc w:val="center"/>
        <w:tblLook w:val="04A0" w:firstRow="1" w:lastRow="0" w:firstColumn="1" w:lastColumn="0" w:noHBand="0" w:noVBand="1"/>
      </w:tblPr>
      <w:tblGrid>
        <w:gridCol w:w="2800"/>
        <w:gridCol w:w="5680"/>
        <w:gridCol w:w="2945"/>
      </w:tblGrid>
      <w:tr w:rsidR="00601FE9" w:rsidRPr="00601FE9" w14:paraId="386AE1C6" w14:textId="77777777" w:rsidTr="00AF122F">
        <w:trPr>
          <w:trHeight w:val="300"/>
          <w:jc w:val="center"/>
        </w:trPr>
        <w:tc>
          <w:tcPr>
            <w:tcW w:w="11425"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5324735F" w14:textId="77777777" w:rsidR="00601FE9" w:rsidRPr="00601FE9" w:rsidRDefault="00601FE9" w:rsidP="00601FE9">
            <w:pPr>
              <w:spacing w:after="0" w:line="240" w:lineRule="auto"/>
              <w:rPr>
                <w:rFonts w:ascii="Arial" w:eastAsia="Times New Roman" w:hAnsi="Arial" w:cs="Arial"/>
                <w:b/>
                <w:bCs/>
                <w:color w:val="000000"/>
                <w:sz w:val="20"/>
                <w:szCs w:val="20"/>
              </w:rPr>
            </w:pPr>
            <w:r w:rsidRPr="00601FE9">
              <w:rPr>
                <w:rFonts w:ascii="Arial" w:eastAsia="Times New Roman" w:hAnsi="Arial" w:cs="Arial"/>
                <w:b/>
                <w:bCs/>
                <w:color w:val="000000"/>
                <w:sz w:val="20"/>
                <w:szCs w:val="20"/>
              </w:rPr>
              <w:t>Part A: Foundational requirements for MPH degree</w:t>
            </w:r>
          </w:p>
        </w:tc>
      </w:tr>
      <w:tr w:rsidR="00601FE9" w:rsidRPr="00601FE9" w14:paraId="7DF3DDF1" w14:textId="77777777" w:rsidTr="00AF122F">
        <w:trPr>
          <w:trHeight w:val="525"/>
          <w:jc w:val="center"/>
        </w:trPr>
        <w:tc>
          <w:tcPr>
            <w:tcW w:w="2800" w:type="dxa"/>
            <w:tcBorders>
              <w:top w:val="nil"/>
              <w:left w:val="single" w:sz="4" w:space="0" w:color="auto"/>
              <w:bottom w:val="single" w:sz="12" w:space="0" w:color="auto"/>
              <w:right w:val="single" w:sz="4" w:space="0" w:color="auto"/>
            </w:tcBorders>
            <w:shd w:val="clear" w:color="000000" w:fill="D9D9D9"/>
            <w:hideMark/>
          </w:tcPr>
          <w:p w14:paraId="77642FBC" w14:textId="77777777" w:rsidR="00601FE9" w:rsidRPr="00601FE9" w:rsidRDefault="00601FE9" w:rsidP="00601FE9">
            <w:pPr>
              <w:spacing w:after="0" w:line="240" w:lineRule="auto"/>
              <w:jc w:val="center"/>
              <w:rPr>
                <w:rFonts w:ascii="Arial" w:eastAsia="Times New Roman" w:hAnsi="Arial" w:cs="Arial"/>
                <w:b/>
                <w:bCs/>
                <w:color w:val="000000"/>
                <w:sz w:val="20"/>
                <w:szCs w:val="20"/>
              </w:rPr>
            </w:pPr>
            <w:r w:rsidRPr="00601FE9">
              <w:rPr>
                <w:rFonts w:ascii="Arial" w:eastAsia="Times New Roman" w:hAnsi="Arial" w:cs="Arial"/>
                <w:b/>
                <w:bCs/>
                <w:color w:val="000000"/>
                <w:sz w:val="20"/>
                <w:szCs w:val="20"/>
              </w:rPr>
              <w:t xml:space="preserve"> Course number</w:t>
            </w:r>
          </w:p>
        </w:tc>
        <w:tc>
          <w:tcPr>
            <w:tcW w:w="5680" w:type="dxa"/>
            <w:tcBorders>
              <w:top w:val="nil"/>
              <w:left w:val="nil"/>
              <w:bottom w:val="single" w:sz="12" w:space="0" w:color="auto"/>
              <w:right w:val="single" w:sz="4" w:space="0" w:color="auto"/>
            </w:tcBorders>
            <w:shd w:val="clear" w:color="000000" w:fill="D9D9D9"/>
            <w:hideMark/>
          </w:tcPr>
          <w:p w14:paraId="59883216" w14:textId="77777777" w:rsidR="00601FE9" w:rsidRPr="00601FE9" w:rsidRDefault="00601FE9" w:rsidP="00601FE9">
            <w:pPr>
              <w:spacing w:after="0" w:line="240" w:lineRule="auto"/>
              <w:jc w:val="center"/>
              <w:rPr>
                <w:rFonts w:ascii="Arial" w:eastAsia="Times New Roman" w:hAnsi="Arial" w:cs="Arial"/>
                <w:b/>
                <w:bCs/>
                <w:color w:val="000000"/>
                <w:sz w:val="20"/>
                <w:szCs w:val="20"/>
              </w:rPr>
            </w:pPr>
            <w:r w:rsidRPr="00601FE9">
              <w:rPr>
                <w:rFonts w:ascii="Arial" w:eastAsia="Times New Roman" w:hAnsi="Arial" w:cs="Arial"/>
                <w:b/>
                <w:bCs/>
                <w:color w:val="000000"/>
                <w:sz w:val="20"/>
                <w:szCs w:val="20"/>
              </w:rPr>
              <w:t>Course name</w:t>
            </w:r>
          </w:p>
        </w:tc>
        <w:tc>
          <w:tcPr>
            <w:tcW w:w="2945" w:type="dxa"/>
            <w:tcBorders>
              <w:top w:val="nil"/>
              <w:left w:val="nil"/>
              <w:bottom w:val="single" w:sz="12" w:space="0" w:color="auto"/>
              <w:right w:val="single" w:sz="4" w:space="0" w:color="auto"/>
            </w:tcBorders>
            <w:shd w:val="clear" w:color="000000" w:fill="D9D9D9"/>
            <w:hideMark/>
          </w:tcPr>
          <w:p w14:paraId="58F65A52" w14:textId="77777777" w:rsidR="00601FE9" w:rsidRPr="00601FE9" w:rsidRDefault="00601FE9" w:rsidP="00601FE9">
            <w:pPr>
              <w:spacing w:after="0" w:line="240" w:lineRule="auto"/>
              <w:jc w:val="center"/>
              <w:rPr>
                <w:rFonts w:ascii="Arial" w:eastAsia="Times New Roman" w:hAnsi="Arial" w:cs="Arial"/>
                <w:b/>
                <w:bCs/>
                <w:color w:val="000000"/>
                <w:sz w:val="20"/>
                <w:szCs w:val="20"/>
              </w:rPr>
            </w:pPr>
            <w:r w:rsidRPr="00601FE9">
              <w:rPr>
                <w:rFonts w:ascii="Arial" w:eastAsia="Times New Roman" w:hAnsi="Arial" w:cs="Arial"/>
                <w:b/>
                <w:bCs/>
                <w:color w:val="000000"/>
                <w:sz w:val="20"/>
                <w:szCs w:val="20"/>
              </w:rPr>
              <w:t>Credits (if applicable)</w:t>
            </w:r>
          </w:p>
        </w:tc>
      </w:tr>
      <w:tr w:rsidR="00601FE9" w:rsidRPr="00601FE9" w14:paraId="17A60F3A" w14:textId="77777777" w:rsidTr="00AF122F">
        <w:trPr>
          <w:trHeight w:val="315"/>
          <w:jc w:val="center"/>
        </w:trPr>
        <w:tc>
          <w:tcPr>
            <w:tcW w:w="11425" w:type="dxa"/>
            <w:gridSpan w:val="3"/>
            <w:tcBorders>
              <w:top w:val="single" w:sz="12" w:space="0" w:color="auto"/>
              <w:left w:val="single" w:sz="4" w:space="0" w:color="auto"/>
              <w:bottom w:val="single" w:sz="4" w:space="0" w:color="auto"/>
              <w:right w:val="single" w:sz="4" w:space="0" w:color="000000"/>
            </w:tcBorders>
            <w:shd w:val="clear" w:color="000000" w:fill="B8CCE4"/>
            <w:hideMark/>
          </w:tcPr>
          <w:p w14:paraId="0F9664CF" w14:textId="77777777" w:rsidR="00601FE9" w:rsidRPr="00601FE9" w:rsidRDefault="00601FE9" w:rsidP="00601FE9">
            <w:pPr>
              <w:spacing w:after="0" w:line="240" w:lineRule="auto"/>
              <w:rPr>
                <w:rFonts w:ascii="Arial" w:eastAsia="Times New Roman" w:hAnsi="Arial" w:cs="Arial"/>
                <w:color w:val="000000"/>
                <w:sz w:val="20"/>
                <w:szCs w:val="20"/>
              </w:rPr>
            </w:pPr>
            <w:r w:rsidRPr="00601FE9">
              <w:rPr>
                <w:rFonts w:ascii="Arial" w:eastAsia="Times New Roman" w:hAnsi="Arial" w:cs="Arial"/>
                <w:color w:val="000000"/>
                <w:sz w:val="20"/>
                <w:szCs w:val="20"/>
              </w:rPr>
              <w:t>Foundational courses for all MPH students regardless of concentration</w:t>
            </w:r>
          </w:p>
        </w:tc>
      </w:tr>
      <w:tr w:rsidR="00601FE9" w:rsidRPr="00601FE9" w14:paraId="437ADDA2" w14:textId="77777777" w:rsidTr="00AF122F">
        <w:trPr>
          <w:trHeight w:val="300"/>
          <w:jc w:val="center"/>
        </w:trPr>
        <w:tc>
          <w:tcPr>
            <w:tcW w:w="2800" w:type="dxa"/>
            <w:tcBorders>
              <w:top w:val="nil"/>
              <w:left w:val="single" w:sz="4" w:space="0" w:color="auto"/>
              <w:bottom w:val="single" w:sz="4" w:space="0" w:color="auto"/>
              <w:right w:val="single" w:sz="4" w:space="0" w:color="auto"/>
            </w:tcBorders>
            <w:shd w:val="clear" w:color="auto" w:fill="auto"/>
            <w:hideMark/>
          </w:tcPr>
          <w:p w14:paraId="58A2D61F" w14:textId="77777777" w:rsidR="00601FE9" w:rsidRPr="00601FE9" w:rsidRDefault="00514F1D"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601FE9" w:rsidRPr="00601FE9">
              <w:rPr>
                <w:rFonts w:ascii="Arial" w:eastAsia="Times New Roman" w:hAnsi="Arial" w:cs="Arial"/>
                <w:color w:val="000000"/>
                <w:sz w:val="20"/>
                <w:szCs w:val="20"/>
              </w:rPr>
              <w:t xml:space="preserve">PH </w:t>
            </w:r>
            <w:r>
              <w:rPr>
                <w:rFonts w:ascii="Arial" w:eastAsia="Times New Roman" w:hAnsi="Arial" w:cs="Arial"/>
                <w:color w:val="000000"/>
                <w:sz w:val="20"/>
                <w:szCs w:val="20"/>
              </w:rPr>
              <w:t>6</w:t>
            </w:r>
            <w:r w:rsidR="00601FE9" w:rsidRPr="00601FE9">
              <w:rPr>
                <w:rFonts w:ascii="Arial" w:eastAsia="Times New Roman" w:hAnsi="Arial" w:cs="Arial"/>
                <w:color w:val="000000"/>
                <w:sz w:val="20"/>
                <w:szCs w:val="20"/>
              </w:rPr>
              <w:t>00</w:t>
            </w:r>
          </w:p>
        </w:tc>
        <w:tc>
          <w:tcPr>
            <w:tcW w:w="5680" w:type="dxa"/>
            <w:tcBorders>
              <w:top w:val="nil"/>
              <w:left w:val="nil"/>
              <w:bottom w:val="single" w:sz="4" w:space="0" w:color="auto"/>
              <w:right w:val="single" w:sz="4" w:space="0" w:color="auto"/>
            </w:tcBorders>
            <w:shd w:val="clear" w:color="auto" w:fill="auto"/>
            <w:hideMark/>
          </w:tcPr>
          <w:p w14:paraId="79FD49FC" w14:textId="77777777" w:rsidR="00601FE9" w:rsidRPr="00601FE9" w:rsidRDefault="00601FE9" w:rsidP="00601FE9">
            <w:pPr>
              <w:spacing w:after="0" w:line="240" w:lineRule="auto"/>
              <w:rPr>
                <w:rFonts w:ascii="Arial" w:eastAsia="Times New Roman" w:hAnsi="Arial" w:cs="Arial"/>
                <w:color w:val="000000"/>
                <w:sz w:val="20"/>
                <w:szCs w:val="20"/>
              </w:rPr>
            </w:pPr>
            <w:r w:rsidRPr="00601FE9">
              <w:rPr>
                <w:rFonts w:ascii="Arial" w:eastAsia="Times New Roman" w:hAnsi="Arial" w:cs="Arial"/>
                <w:color w:val="000000"/>
                <w:sz w:val="20"/>
                <w:szCs w:val="20"/>
              </w:rPr>
              <w:t>Introduction to Public Health</w:t>
            </w:r>
          </w:p>
        </w:tc>
        <w:tc>
          <w:tcPr>
            <w:tcW w:w="2945" w:type="dxa"/>
            <w:tcBorders>
              <w:top w:val="nil"/>
              <w:left w:val="nil"/>
              <w:bottom w:val="single" w:sz="4" w:space="0" w:color="auto"/>
              <w:right w:val="single" w:sz="4" w:space="0" w:color="auto"/>
            </w:tcBorders>
            <w:shd w:val="clear" w:color="auto" w:fill="auto"/>
            <w:hideMark/>
          </w:tcPr>
          <w:p w14:paraId="050C49E1" w14:textId="77777777" w:rsidR="00601FE9" w:rsidRPr="00601FE9" w:rsidRDefault="00601FE9" w:rsidP="00601FE9">
            <w:pPr>
              <w:spacing w:after="0" w:line="240" w:lineRule="auto"/>
              <w:jc w:val="right"/>
              <w:rPr>
                <w:rFonts w:ascii="Arial" w:eastAsia="Times New Roman" w:hAnsi="Arial" w:cs="Arial"/>
                <w:color w:val="000000"/>
                <w:sz w:val="20"/>
                <w:szCs w:val="20"/>
              </w:rPr>
            </w:pPr>
            <w:r w:rsidRPr="00601FE9">
              <w:rPr>
                <w:rFonts w:ascii="Arial" w:eastAsia="Times New Roman" w:hAnsi="Arial" w:cs="Arial"/>
                <w:color w:val="000000"/>
                <w:sz w:val="20"/>
                <w:szCs w:val="20"/>
              </w:rPr>
              <w:t>3</w:t>
            </w:r>
          </w:p>
        </w:tc>
      </w:tr>
      <w:tr w:rsidR="00601FE9" w:rsidRPr="00601FE9" w14:paraId="0CE7E918" w14:textId="77777777" w:rsidTr="00AF122F">
        <w:trPr>
          <w:trHeight w:val="300"/>
          <w:jc w:val="center"/>
        </w:trPr>
        <w:tc>
          <w:tcPr>
            <w:tcW w:w="2800" w:type="dxa"/>
            <w:tcBorders>
              <w:top w:val="nil"/>
              <w:left w:val="single" w:sz="4" w:space="0" w:color="auto"/>
              <w:bottom w:val="single" w:sz="4" w:space="0" w:color="auto"/>
              <w:right w:val="single" w:sz="4" w:space="0" w:color="auto"/>
            </w:tcBorders>
            <w:shd w:val="clear" w:color="auto" w:fill="auto"/>
            <w:hideMark/>
          </w:tcPr>
          <w:p w14:paraId="5B955FB9" w14:textId="77777777" w:rsidR="00601FE9" w:rsidRPr="00601FE9" w:rsidRDefault="00514F1D"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601FE9" w:rsidRPr="00601FE9">
              <w:rPr>
                <w:rFonts w:ascii="Arial" w:eastAsia="Times New Roman" w:hAnsi="Arial" w:cs="Arial"/>
                <w:color w:val="000000"/>
                <w:sz w:val="20"/>
                <w:szCs w:val="20"/>
              </w:rPr>
              <w:t xml:space="preserve">PH </w:t>
            </w:r>
            <w:r>
              <w:rPr>
                <w:rFonts w:ascii="Arial" w:eastAsia="Times New Roman" w:hAnsi="Arial" w:cs="Arial"/>
                <w:color w:val="000000"/>
                <w:sz w:val="20"/>
                <w:szCs w:val="20"/>
              </w:rPr>
              <w:t>605</w:t>
            </w:r>
          </w:p>
        </w:tc>
        <w:tc>
          <w:tcPr>
            <w:tcW w:w="5680" w:type="dxa"/>
            <w:tcBorders>
              <w:top w:val="nil"/>
              <w:left w:val="nil"/>
              <w:bottom w:val="single" w:sz="4" w:space="0" w:color="auto"/>
              <w:right w:val="single" w:sz="4" w:space="0" w:color="auto"/>
            </w:tcBorders>
            <w:shd w:val="clear" w:color="auto" w:fill="auto"/>
            <w:hideMark/>
          </w:tcPr>
          <w:p w14:paraId="0C862E2D" w14:textId="77777777" w:rsidR="00601FE9" w:rsidRPr="00601FE9" w:rsidRDefault="00514F1D"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Epidemiology &amp; Data Analysis</w:t>
            </w:r>
          </w:p>
        </w:tc>
        <w:tc>
          <w:tcPr>
            <w:tcW w:w="2945" w:type="dxa"/>
            <w:tcBorders>
              <w:top w:val="nil"/>
              <w:left w:val="nil"/>
              <w:bottom w:val="single" w:sz="4" w:space="0" w:color="auto"/>
              <w:right w:val="single" w:sz="4" w:space="0" w:color="auto"/>
            </w:tcBorders>
            <w:shd w:val="clear" w:color="auto" w:fill="auto"/>
            <w:hideMark/>
          </w:tcPr>
          <w:p w14:paraId="12A63264" w14:textId="77777777" w:rsidR="00601FE9" w:rsidRPr="00601FE9" w:rsidRDefault="00601FE9" w:rsidP="00601FE9">
            <w:pPr>
              <w:spacing w:after="0" w:line="240" w:lineRule="auto"/>
              <w:jc w:val="right"/>
              <w:rPr>
                <w:rFonts w:ascii="Arial" w:eastAsia="Times New Roman" w:hAnsi="Arial" w:cs="Arial"/>
                <w:color w:val="000000"/>
                <w:sz w:val="20"/>
                <w:szCs w:val="20"/>
              </w:rPr>
            </w:pPr>
            <w:r w:rsidRPr="00601FE9">
              <w:rPr>
                <w:rFonts w:ascii="Arial" w:eastAsia="Times New Roman" w:hAnsi="Arial" w:cs="Arial"/>
                <w:color w:val="000000"/>
                <w:sz w:val="20"/>
                <w:szCs w:val="20"/>
              </w:rPr>
              <w:t>3</w:t>
            </w:r>
          </w:p>
        </w:tc>
      </w:tr>
      <w:tr w:rsidR="00601FE9" w:rsidRPr="00601FE9" w14:paraId="2B2AA127" w14:textId="77777777" w:rsidTr="00AF122F">
        <w:trPr>
          <w:trHeight w:val="300"/>
          <w:jc w:val="center"/>
        </w:trPr>
        <w:tc>
          <w:tcPr>
            <w:tcW w:w="2800" w:type="dxa"/>
            <w:tcBorders>
              <w:top w:val="nil"/>
              <w:left w:val="single" w:sz="4" w:space="0" w:color="auto"/>
              <w:bottom w:val="single" w:sz="4" w:space="0" w:color="auto"/>
              <w:right w:val="single" w:sz="4" w:space="0" w:color="auto"/>
            </w:tcBorders>
            <w:shd w:val="clear" w:color="auto" w:fill="auto"/>
            <w:hideMark/>
          </w:tcPr>
          <w:p w14:paraId="37E5EB20" w14:textId="77777777" w:rsidR="00601FE9" w:rsidRPr="00601FE9" w:rsidRDefault="00514F1D"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601FE9" w:rsidRPr="00601FE9">
              <w:rPr>
                <w:rFonts w:ascii="Arial" w:eastAsia="Times New Roman" w:hAnsi="Arial" w:cs="Arial"/>
                <w:color w:val="000000"/>
                <w:sz w:val="20"/>
                <w:szCs w:val="20"/>
              </w:rPr>
              <w:t xml:space="preserve">PH </w:t>
            </w:r>
            <w:r>
              <w:rPr>
                <w:rFonts w:ascii="Arial" w:eastAsia="Times New Roman" w:hAnsi="Arial" w:cs="Arial"/>
                <w:color w:val="000000"/>
                <w:sz w:val="20"/>
                <w:szCs w:val="20"/>
              </w:rPr>
              <w:t>625</w:t>
            </w:r>
          </w:p>
        </w:tc>
        <w:tc>
          <w:tcPr>
            <w:tcW w:w="5680" w:type="dxa"/>
            <w:tcBorders>
              <w:top w:val="nil"/>
              <w:left w:val="nil"/>
              <w:bottom w:val="single" w:sz="4" w:space="0" w:color="auto"/>
              <w:right w:val="single" w:sz="4" w:space="0" w:color="auto"/>
            </w:tcBorders>
            <w:shd w:val="clear" w:color="auto" w:fill="auto"/>
            <w:hideMark/>
          </w:tcPr>
          <w:p w14:paraId="0A7A0751" w14:textId="77777777" w:rsidR="00601FE9" w:rsidRPr="00601FE9" w:rsidRDefault="00514F1D"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Human, Animal, and Ecological Health </w:t>
            </w:r>
          </w:p>
        </w:tc>
        <w:tc>
          <w:tcPr>
            <w:tcW w:w="2945" w:type="dxa"/>
            <w:tcBorders>
              <w:top w:val="nil"/>
              <w:left w:val="nil"/>
              <w:bottom w:val="single" w:sz="4" w:space="0" w:color="auto"/>
              <w:right w:val="single" w:sz="4" w:space="0" w:color="auto"/>
            </w:tcBorders>
            <w:shd w:val="clear" w:color="auto" w:fill="auto"/>
            <w:hideMark/>
          </w:tcPr>
          <w:p w14:paraId="067755FE" w14:textId="77777777" w:rsidR="00601FE9" w:rsidRPr="00601FE9" w:rsidRDefault="00601FE9" w:rsidP="00601FE9">
            <w:pPr>
              <w:spacing w:after="0" w:line="240" w:lineRule="auto"/>
              <w:jc w:val="right"/>
              <w:rPr>
                <w:rFonts w:ascii="Arial" w:eastAsia="Times New Roman" w:hAnsi="Arial" w:cs="Arial"/>
                <w:color w:val="000000"/>
                <w:sz w:val="20"/>
                <w:szCs w:val="20"/>
              </w:rPr>
            </w:pPr>
            <w:r w:rsidRPr="00601FE9">
              <w:rPr>
                <w:rFonts w:ascii="Arial" w:eastAsia="Times New Roman" w:hAnsi="Arial" w:cs="Arial"/>
                <w:color w:val="000000"/>
                <w:sz w:val="20"/>
                <w:szCs w:val="20"/>
              </w:rPr>
              <w:t>3</w:t>
            </w:r>
          </w:p>
        </w:tc>
      </w:tr>
      <w:tr w:rsidR="00601FE9" w:rsidRPr="00601FE9" w14:paraId="4045ADBD" w14:textId="77777777" w:rsidTr="00AF122F">
        <w:trPr>
          <w:trHeight w:val="300"/>
          <w:jc w:val="center"/>
        </w:trPr>
        <w:tc>
          <w:tcPr>
            <w:tcW w:w="2800" w:type="dxa"/>
            <w:tcBorders>
              <w:top w:val="nil"/>
              <w:left w:val="single" w:sz="4" w:space="0" w:color="auto"/>
              <w:bottom w:val="single" w:sz="4" w:space="0" w:color="auto"/>
              <w:right w:val="single" w:sz="4" w:space="0" w:color="auto"/>
            </w:tcBorders>
            <w:shd w:val="clear" w:color="auto" w:fill="auto"/>
            <w:hideMark/>
          </w:tcPr>
          <w:p w14:paraId="1D7531A2" w14:textId="77777777" w:rsidR="00601FE9" w:rsidRPr="00601FE9" w:rsidRDefault="00514F1D"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601FE9" w:rsidRPr="00601FE9">
              <w:rPr>
                <w:rFonts w:ascii="Arial" w:eastAsia="Times New Roman" w:hAnsi="Arial" w:cs="Arial"/>
                <w:color w:val="000000"/>
                <w:sz w:val="20"/>
                <w:szCs w:val="20"/>
              </w:rPr>
              <w:t xml:space="preserve">PH </w:t>
            </w:r>
            <w:r>
              <w:rPr>
                <w:rFonts w:ascii="Arial" w:eastAsia="Times New Roman" w:hAnsi="Arial" w:cs="Arial"/>
                <w:color w:val="000000"/>
                <w:sz w:val="20"/>
                <w:szCs w:val="20"/>
              </w:rPr>
              <w:t>660</w:t>
            </w:r>
          </w:p>
        </w:tc>
        <w:tc>
          <w:tcPr>
            <w:tcW w:w="5680" w:type="dxa"/>
            <w:tcBorders>
              <w:top w:val="nil"/>
              <w:left w:val="nil"/>
              <w:bottom w:val="single" w:sz="4" w:space="0" w:color="auto"/>
              <w:right w:val="single" w:sz="4" w:space="0" w:color="auto"/>
            </w:tcBorders>
            <w:shd w:val="clear" w:color="auto" w:fill="auto"/>
            <w:hideMark/>
          </w:tcPr>
          <w:p w14:paraId="33FDCCE0" w14:textId="77777777" w:rsidR="00601FE9" w:rsidRPr="00601FE9" w:rsidRDefault="00514F1D"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Program Planning and Implementation</w:t>
            </w:r>
          </w:p>
        </w:tc>
        <w:tc>
          <w:tcPr>
            <w:tcW w:w="2945" w:type="dxa"/>
            <w:tcBorders>
              <w:top w:val="nil"/>
              <w:left w:val="nil"/>
              <w:bottom w:val="single" w:sz="4" w:space="0" w:color="auto"/>
              <w:right w:val="single" w:sz="4" w:space="0" w:color="auto"/>
            </w:tcBorders>
            <w:shd w:val="clear" w:color="auto" w:fill="auto"/>
            <w:hideMark/>
          </w:tcPr>
          <w:p w14:paraId="2AA9699E" w14:textId="77777777" w:rsidR="00601FE9" w:rsidRPr="00601FE9" w:rsidRDefault="00601FE9" w:rsidP="00601FE9">
            <w:pPr>
              <w:spacing w:after="0" w:line="240" w:lineRule="auto"/>
              <w:jc w:val="right"/>
              <w:rPr>
                <w:rFonts w:ascii="Arial" w:eastAsia="Times New Roman" w:hAnsi="Arial" w:cs="Arial"/>
                <w:color w:val="000000"/>
                <w:sz w:val="20"/>
                <w:szCs w:val="20"/>
              </w:rPr>
            </w:pPr>
            <w:r w:rsidRPr="00601FE9">
              <w:rPr>
                <w:rFonts w:ascii="Arial" w:eastAsia="Times New Roman" w:hAnsi="Arial" w:cs="Arial"/>
                <w:color w:val="000000"/>
                <w:sz w:val="20"/>
                <w:szCs w:val="20"/>
              </w:rPr>
              <w:t>3</w:t>
            </w:r>
          </w:p>
        </w:tc>
      </w:tr>
      <w:tr w:rsidR="00601FE9" w:rsidRPr="00601FE9" w14:paraId="04334AE2" w14:textId="77777777" w:rsidTr="00AF122F">
        <w:trPr>
          <w:trHeight w:val="300"/>
          <w:jc w:val="center"/>
        </w:trPr>
        <w:tc>
          <w:tcPr>
            <w:tcW w:w="2800" w:type="dxa"/>
            <w:tcBorders>
              <w:top w:val="nil"/>
              <w:left w:val="single" w:sz="4" w:space="0" w:color="auto"/>
              <w:bottom w:val="single" w:sz="4" w:space="0" w:color="auto"/>
              <w:right w:val="single" w:sz="4" w:space="0" w:color="auto"/>
            </w:tcBorders>
            <w:shd w:val="clear" w:color="auto" w:fill="auto"/>
            <w:hideMark/>
          </w:tcPr>
          <w:p w14:paraId="4C26EF3F" w14:textId="77777777" w:rsidR="00601FE9" w:rsidRPr="00601FE9" w:rsidRDefault="00514F1D"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601FE9" w:rsidRPr="00601FE9">
              <w:rPr>
                <w:rFonts w:ascii="Arial" w:eastAsia="Times New Roman" w:hAnsi="Arial" w:cs="Arial"/>
                <w:color w:val="000000"/>
                <w:sz w:val="20"/>
                <w:szCs w:val="20"/>
              </w:rPr>
              <w:t>PH 707</w:t>
            </w:r>
          </w:p>
        </w:tc>
        <w:tc>
          <w:tcPr>
            <w:tcW w:w="5680" w:type="dxa"/>
            <w:tcBorders>
              <w:top w:val="nil"/>
              <w:left w:val="nil"/>
              <w:bottom w:val="single" w:sz="4" w:space="0" w:color="auto"/>
              <w:right w:val="single" w:sz="4" w:space="0" w:color="auto"/>
            </w:tcBorders>
            <w:shd w:val="clear" w:color="auto" w:fill="auto"/>
            <w:hideMark/>
          </w:tcPr>
          <w:p w14:paraId="0CB51796" w14:textId="77777777" w:rsidR="00601FE9" w:rsidRPr="00601FE9" w:rsidRDefault="00601FE9" w:rsidP="00601FE9">
            <w:pPr>
              <w:spacing w:after="0" w:line="240" w:lineRule="auto"/>
              <w:rPr>
                <w:rFonts w:ascii="Arial" w:eastAsia="Times New Roman" w:hAnsi="Arial" w:cs="Arial"/>
                <w:color w:val="000000"/>
                <w:sz w:val="20"/>
                <w:szCs w:val="20"/>
              </w:rPr>
            </w:pPr>
            <w:r w:rsidRPr="00601FE9">
              <w:rPr>
                <w:rFonts w:ascii="Arial" w:eastAsia="Times New Roman" w:hAnsi="Arial" w:cs="Arial"/>
                <w:color w:val="000000"/>
                <w:sz w:val="20"/>
                <w:szCs w:val="20"/>
              </w:rPr>
              <w:t>Health Care Systems and Policies</w:t>
            </w:r>
          </w:p>
        </w:tc>
        <w:tc>
          <w:tcPr>
            <w:tcW w:w="2945" w:type="dxa"/>
            <w:tcBorders>
              <w:top w:val="nil"/>
              <w:left w:val="nil"/>
              <w:bottom w:val="single" w:sz="4" w:space="0" w:color="auto"/>
              <w:right w:val="single" w:sz="4" w:space="0" w:color="auto"/>
            </w:tcBorders>
            <w:shd w:val="clear" w:color="auto" w:fill="auto"/>
            <w:hideMark/>
          </w:tcPr>
          <w:p w14:paraId="1A5684D9" w14:textId="77777777" w:rsidR="00601FE9" w:rsidRPr="00601FE9" w:rsidRDefault="00601FE9" w:rsidP="00601FE9">
            <w:pPr>
              <w:spacing w:after="0" w:line="240" w:lineRule="auto"/>
              <w:jc w:val="right"/>
              <w:rPr>
                <w:rFonts w:ascii="Arial" w:eastAsia="Times New Roman" w:hAnsi="Arial" w:cs="Arial"/>
                <w:color w:val="000000"/>
                <w:sz w:val="20"/>
                <w:szCs w:val="20"/>
              </w:rPr>
            </w:pPr>
            <w:r w:rsidRPr="00601FE9">
              <w:rPr>
                <w:rFonts w:ascii="Arial" w:eastAsia="Times New Roman" w:hAnsi="Arial" w:cs="Arial"/>
                <w:color w:val="000000"/>
                <w:sz w:val="20"/>
                <w:szCs w:val="20"/>
              </w:rPr>
              <w:t>3</w:t>
            </w:r>
          </w:p>
        </w:tc>
      </w:tr>
      <w:tr w:rsidR="00601FE9" w:rsidRPr="00601FE9" w14:paraId="4EA682BE" w14:textId="77777777" w:rsidTr="00AF122F">
        <w:trPr>
          <w:trHeight w:val="300"/>
          <w:jc w:val="center"/>
        </w:trPr>
        <w:tc>
          <w:tcPr>
            <w:tcW w:w="2800" w:type="dxa"/>
            <w:tcBorders>
              <w:top w:val="nil"/>
              <w:left w:val="single" w:sz="4" w:space="0" w:color="auto"/>
              <w:bottom w:val="single" w:sz="4" w:space="0" w:color="auto"/>
              <w:right w:val="single" w:sz="4" w:space="0" w:color="auto"/>
            </w:tcBorders>
            <w:shd w:val="clear" w:color="auto" w:fill="auto"/>
            <w:hideMark/>
          </w:tcPr>
          <w:p w14:paraId="3ECC6F9B" w14:textId="77777777" w:rsidR="00601FE9" w:rsidRPr="00601FE9" w:rsidRDefault="00514F1D"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601FE9" w:rsidRPr="00601FE9">
              <w:rPr>
                <w:rFonts w:ascii="Arial" w:eastAsia="Times New Roman" w:hAnsi="Arial" w:cs="Arial"/>
                <w:color w:val="000000"/>
                <w:sz w:val="20"/>
                <w:szCs w:val="20"/>
              </w:rPr>
              <w:t xml:space="preserve">PH </w:t>
            </w:r>
            <w:r>
              <w:rPr>
                <w:rFonts w:ascii="Arial" w:eastAsia="Times New Roman" w:hAnsi="Arial" w:cs="Arial"/>
                <w:color w:val="000000"/>
                <w:sz w:val="20"/>
                <w:szCs w:val="20"/>
              </w:rPr>
              <w:t>645</w:t>
            </w:r>
          </w:p>
        </w:tc>
        <w:tc>
          <w:tcPr>
            <w:tcW w:w="5680" w:type="dxa"/>
            <w:tcBorders>
              <w:top w:val="nil"/>
              <w:left w:val="nil"/>
              <w:bottom w:val="single" w:sz="4" w:space="0" w:color="auto"/>
              <w:right w:val="single" w:sz="4" w:space="0" w:color="auto"/>
            </w:tcBorders>
            <w:shd w:val="clear" w:color="auto" w:fill="auto"/>
            <w:hideMark/>
          </w:tcPr>
          <w:p w14:paraId="43E26D4B" w14:textId="77777777" w:rsidR="00601FE9" w:rsidRPr="00601FE9" w:rsidRDefault="00514F1D"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Advocacy and Ethics in Public Health </w:t>
            </w:r>
          </w:p>
        </w:tc>
        <w:tc>
          <w:tcPr>
            <w:tcW w:w="2945" w:type="dxa"/>
            <w:tcBorders>
              <w:top w:val="nil"/>
              <w:left w:val="nil"/>
              <w:bottom w:val="single" w:sz="4" w:space="0" w:color="auto"/>
              <w:right w:val="single" w:sz="4" w:space="0" w:color="auto"/>
            </w:tcBorders>
            <w:shd w:val="clear" w:color="auto" w:fill="auto"/>
            <w:hideMark/>
          </w:tcPr>
          <w:p w14:paraId="6087A3DF" w14:textId="77777777" w:rsidR="00601FE9" w:rsidRPr="00601FE9" w:rsidRDefault="00601FE9" w:rsidP="00601FE9">
            <w:pPr>
              <w:spacing w:after="0" w:line="240" w:lineRule="auto"/>
              <w:jc w:val="right"/>
              <w:rPr>
                <w:rFonts w:ascii="Arial" w:eastAsia="Times New Roman" w:hAnsi="Arial" w:cs="Arial"/>
                <w:color w:val="000000"/>
                <w:sz w:val="20"/>
                <w:szCs w:val="20"/>
              </w:rPr>
            </w:pPr>
            <w:r w:rsidRPr="00601FE9">
              <w:rPr>
                <w:rFonts w:ascii="Arial" w:eastAsia="Times New Roman" w:hAnsi="Arial" w:cs="Arial"/>
                <w:color w:val="000000"/>
                <w:sz w:val="20"/>
                <w:szCs w:val="20"/>
              </w:rPr>
              <w:t>3</w:t>
            </w:r>
          </w:p>
        </w:tc>
      </w:tr>
      <w:tr w:rsidR="00601FE9" w:rsidRPr="00601FE9" w14:paraId="0C2187A0" w14:textId="77777777" w:rsidTr="00AF122F">
        <w:trPr>
          <w:trHeight w:val="300"/>
          <w:jc w:val="center"/>
        </w:trPr>
        <w:tc>
          <w:tcPr>
            <w:tcW w:w="2800" w:type="dxa"/>
            <w:tcBorders>
              <w:top w:val="nil"/>
              <w:left w:val="single" w:sz="4" w:space="0" w:color="auto"/>
              <w:bottom w:val="single" w:sz="4" w:space="0" w:color="auto"/>
              <w:right w:val="single" w:sz="4" w:space="0" w:color="auto"/>
            </w:tcBorders>
            <w:shd w:val="clear" w:color="auto" w:fill="auto"/>
            <w:hideMark/>
          </w:tcPr>
          <w:p w14:paraId="64F29FF8" w14:textId="77777777" w:rsidR="00601FE9" w:rsidRPr="00601FE9" w:rsidRDefault="00514F1D"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601FE9" w:rsidRPr="00601FE9">
              <w:rPr>
                <w:rFonts w:ascii="Arial" w:eastAsia="Times New Roman" w:hAnsi="Arial" w:cs="Arial"/>
                <w:color w:val="000000"/>
                <w:sz w:val="20"/>
                <w:szCs w:val="20"/>
              </w:rPr>
              <w:t>PH 7</w:t>
            </w:r>
            <w:r>
              <w:rPr>
                <w:rFonts w:ascii="Arial" w:eastAsia="Times New Roman" w:hAnsi="Arial" w:cs="Arial"/>
                <w:color w:val="000000"/>
                <w:sz w:val="20"/>
                <w:szCs w:val="20"/>
              </w:rPr>
              <w:t>60</w:t>
            </w:r>
          </w:p>
        </w:tc>
        <w:tc>
          <w:tcPr>
            <w:tcW w:w="5680" w:type="dxa"/>
            <w:tcBorders>
              <w:top w:val="nil"/>
              <w:left w:val="nil"/>
              <w:bottom w:val="single" w:sz="4" w:space="0" w:color="auto"/>
              <w:right w:val="single" w:sz="4" w:space="0" w:color="auto"/>
            </w:tcBorders>
            <w:shd w:val="clear" w:color="auto" w:fill="auto"/>
            <w:hideMark/>
          </w:tcPr>
          <w:p w14:paraId="4AEFCAFB" w14:textId="77777777" w:rsidR="00601FE9" w:rsidRPr="00601FE9" w:rsidRDefault="00601FE9" w:rsidP="00601FE9">
            <w:pPr>
              <w:spacing w:after="0" w:line="240" w:lineRule="auto"/>
              <w:rPr>
                <w:rFonts w:ascii="Arial" w:eastAsia="Times New Roman" w:hAnsi="Arial" w:cs="Arial"/>
                <w:color w:val="000000"/>
                <w:sz w:val="20"/>
                <w:szCs w:val="20"/>
              </w:rPr>
            </w:pPr>
            <w:r w:rsidRPr="00601FE9">
              <w:rPr>
                <w:rFonts w:ascii="Arial" w:eastAsia="Times New Roman" w:hAnsi="Arial" w:cs="Arial"/>
                <w:color w:val="000000"/>
                <w:sz w:val="20"/>
                <w:szCs w:val="20"/>
              </w:rPr>
              <w:t>Public Health</w:t>
            </w:r>
            <w:r w:rsidR="00514F1D">
              <w:rPr>
                <w:rFonts w:ascii="Arial" w:eastAsia="Times New Roman" w:hAnsi="Arial" w:cs="Arial"/>
                <w:color w:val="000000"/>
                <w:sz w:val="20"/>
                <w:szCs w:val="20"/>
              </w:rPr>
              <w:t xml:space="preserve"> Management and</w:t>
            </w:r>
            <w:r w:rsidRPr="00601FE9">
              <w:rPr>
                <w:rFonts w:ascii="Arial" w:eastAsia="Times New Roman" w:hAnsi="Arial" w:cs="Arial"/>
                <w:color w:val="000000"/>
                <w:sz w:val="20"/>
                <w:szCs w:val="20"/>
              </w:rPr>
              <w:t xml:space="preserve"> Leadership </w:t>
            </w:r>
          </w:p>
        </w:tc>
        <w:tc>
          <w:tcPr>
            <w:tcW w:w="2945" w:type="dxa"/>
            <w:tcBorders>
              <w:top w:val="nil"/>
              <w:left w:val="nil"/>
              <w:bottom w:val="single" w:sz="4" w:space="0" w:color="auto"/>
              <w:right w:val="single" w:sz="4" w:space="0" w:color="auto"/>
            </w:tcBorders>
            <w:shd w:val="clear" w:color="auto" w:fill="auto"/>
            <w:hideMark/>
          </w:tcPr>
          <w:p w14:paraId="6C4AC983" w14:textId="77777777" w:rsidR="00601FE9" w:rsidRPr="00601FE9" w:rsidRDefault="00601FE9" w:rsidP="00601FE9">
            <w:pPr>
              <w:spacing w:after="0" w:line="240" w:lineRule="auto"/>
              <w:jc w:val="right"/>
              <w:rPr>
                <w:rFonts w:ascii="Arial" w:eastAsia="Times New Roman" w:hAnsi="Arial" w:cs="Arial"/>
                <w:color w:val="000000"/>
                <w:sz w:val="20"/>
                <w:szCs w:val="20"/>
              </w:rPr>
            </w:pPr>
            <w:r w:rsidRPr="00601FE9">
              <w:rPr>
                <w:rFonts w:ascii="Arial" w:eastAsia="Times New Roman" w:hAnsi="Arial" w:cs="Arial"/>
                <w:color w:val="000000"/>
                <w:sz w:val="20"/>
                <w:szCs w:val="20"/>
              </w:rPr>
              <w:t>3</w:t>
            </w:r>
          </w:p>
        </w:tc>
      </w:tr>
      <w:tr w:rsidR="00601FE9" w:rsidRPr="00601FE9" w14:paraId="16BD3DE0" w14:textId="77777777" w:rsidTr="00AF122F">
        <w:trPr>
          <w:trHeight w:val="315"/>
          <w:jc w:val="center"/>
        </w:trPr>
        <w:tc>
          <w:tcPr>
            <w:tcW w:w="2800" w:type="dxa"/>
            <w:tcBorders>
              <w:top w:val="nil"/>
              <w:left w:val="single" w:sz="4" w:space="0" w:color="auto"/>
              <w:bottom w:val="single" w:sz="12" w:space="0" w:color="auto"/>
              <w:right w:val="single" w:sz="4" w:space="0" w:color="auto"/>
            </w:tcBorders>
            <w:shd w:val="clear" w:color="auto" w:fill="auto"/>
            <w:hideMark/>
          </w:tcPr>
          <w:p w14:paraId="7D5CC14A" w14:textId="77777777" w:rsidR="00601FE9" w:rsidRPr="00601FE9" w:rsidRDefault="00601FE9" w:rsidP="00601FE9">
            <w:pPr>
              <w:spacing w:after="0" w:line="240" w:lineRule="auto"/>
              <w:rPr>
                <w:rFonts w:ascii="Arial" w:eastAsia="Times New Roman" w:hAnsi="Arial" w:cs="Arial"/>
                <w:color w:val="000000"/>
                <w:sz w:val="20"/>
                <w:szCs w:val="20"/>
              </w:rPr>
            </w:pPr>
            <w:r w:rsidRPr="00601FE9">
              <w:rPr>
                <w:rFonts w:ascii="Arial" w:eastAsia="Times New Roman" w:hAnsi="Arial" w:cs="Arial"/>
                <w:color w:val="000000"/>
                <w:sz w:val="20"/>
                <w:szCs w:val="20"/>
              </w:rPr>
              <w:t> </w:t>
            </w:r>
          </w:p>
        </w:tc>
        <w:tc>
          <w:tcPr>
            <w:tcW w:w="5680" w:type="dxa"/>
            <w:tcBorders>
              <w:top w:val="nil"/>
              <w:left w:val="nil"/>
              <w:bottom w:val="single" w:sz="12" w:space="0" w:color="auto"/>
              <w:right w:val="single" w:sz="4" w:space="0" w:color="auto"/>
            </w:tcBorders>
            <w:shd w:val="clear" w:color="auto" w:fill="auto"/>
            <w:hideMark/>
          </w:tcPr>
          <w:p w14:paraId="6A702E9D" w14:textId="77777777" w:rsidR="00601FE9" w:rsidRPr="00601FE9" w:rsidRDefault="00601FE9" w:rsidP="00601FE9">
            <w:pPr>
              <w:spacing w:after="0" w:line="240" w:lineRule="auto"/>
              <w:jc w:val="right"/>
              <w:rPr>
                <w:rFonts w:ascii="Arial" w:eastAsia="Times New Roman" w:hAnsi="Arial" w:cs="Arial"/>
                <w:b/>
                <w:bCs/>
                <w:color w:val="000000"/>
                <w:sz w:val="20"/>
                <w:szCs w:val="20"/>
              </w:rPr>
            </w:pPr>
            <w:r w:rsidRPr="00601FE9">
              <w:rPr>
                <w:rFonts w:ascii="Arial" w:eastAsia="Times New Roman" w:hAnsi="Arial" w:cs="Arial"/>
                <w:b/>
                <w:bCs/>
                <w:color w:val="000000"/>
                <w:sz w:val="20"/>
                <w:szCs w:val="20"/>
              </w:rPr>
              <w:t>TOTAL FOUNDATIONAL CREDITS</w:t>
            </w:r>
          </w:p>
        </w:tc>
        <w:tc>
          <w:tcPr>
            <w:tcW w:w="2945" w:type="dxa"/>
            <w:tcBorders>
              <w:top w:val="nil"/>
              <w:left w:val="nil"/>
              <w:bottom w:val="single" w:sz="12" w:space="0" w:color="auto"/>
              <w:right w:val="single" w:sz="4" w:space="0" w:color="auto"/>
            </w:tcBorders>
            <w:shd w:val="clear" w:color="auto" w:fill="auto"/>
            <w:hideMark/>
          </w:tcPr>
          <w:p w14:paraId="6CB92B41" w14:textId="77777777" w:rsidR="00601FE9" w:rsidRPr="00601FE9" w:rsidRDefault="00601FE9" w:rsidP="00601FE9">
            <w:pPr>
              <w:spacing w:after="0" w:line="240" w:lineRule="auto"/>
              <w:jc w:val="right"/>
              <w:rPr>
                <w:rFonts w:ascii="Arial" w:eastAsia="Times New Roman" w:hAnsi="Arial" w:cs="Arial"/>
                <w:b/>
                <w:bCs/>
                <w:color w:val="000000"/>
                <w:sz w:val="20"/>
                <w:szCs w:val="20"/>
              </w:rPr>
            </w:pPr>
            <w:r w:rsidRPr="00601FE9">
              <w:rPr>
                <w:rFonts w:ascii="Arial" w:eastAsia="Times New Roman" w:hAnsi="Arial" w:cs="Arial"/>
                <w:b/>
                <w:bCs/>
                <w:color w:val="000000"/>
                <w:sz w:val="20"/>
                <w:szCs w:val="20"/>
              </w:rPr>
              <w:t>21</w:t>
            </w:r>
          </w:p>
        </w:tc>
      </w:tr>
    </w:tbl>
    <w:p w14:paraId="74FB6528" w14:textId="77777777" w:rsidR="00601FE9" w:rsidRDefault="00601FE9" w:rsidP="00D41811">
      <w:pPr>
        <w:rPr>
          <w:rFonts w:ascii="Arial" w:hAnsi="Arial" w:cs="Arial"/>
          <w:i/>
          <w:sz w:val="18"/>
          <w:szCs w:val="18"/>
          <w:u w:val="single"/>
        </w:rPr>
      </w:pPr>
    </w:p>
    <w:tbl>
      <w:tblPr>
        <w:tblW w:w="11425" w:type="dxa"/>
        <w:jc w:val="center"/>
        <w:tblLook w:val="04A0" w:firstRow="1" w:lastRow="0" w:firstColumn="1" w:lastColumn="0" w:noHBand="0" w:noVBand="1"/>
      </w:tblPr>
      <w:tblGrid>
        <w:gridCol w:w="2800"/>
        <w:gridCol w:w="5680"/>
        <w:gridCol w:w="2945"/>
      </w:tblGrid>
      <w:tr w:rsidR="00601FE9" w:rsidRPr="00601FE9" w14:paraId="0F15C3E0" w14:textId="77777777" w:rsidTr="00AF122F">
        <w:trPr>
          <w:trHeight w:val="300"/>
          <w:jc w:val="center"/>
        </w:trPr>
        <w:tc>
          <w:tcPr>
            <w:tcW w:w="11425"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6B64A4DE" w14:textId="683B7215" w:rsidR="00601FE9" w:rsidRPr="00601FE9" w:rsidRDefault="00601FE9" w:rsidP="00601FE9">
            <w:pPr>
              <w:spacing w:after="0" w:line="240" w:lineRule="auto"/>
              <w:rPr>
                <w:rFonts w:ascii="Arial" w:eastAsia="Times New Roman" w:hAnsi="Arial" w:cs="Arial"/>
                <w:b/>
                <w:bCs/>
                <w:color w:val="000000"/>
                <w:sz w:val="20"/>
                <w:szCs w:val="20"/>
              </w:rPr>
            </w:pPr>
            <w:r w:rsidRPr="00601FE9">
              <w:rPr>
                <w:rFonts w:ascii="Arial" w:eastAsia="Times New Roman" w:hAnsi="Arial" w:cs="Arial"/>
                <w:b/>
                <w:bCs/>
                <w:color w:val="000000"/>
                <w:sz w:val="20"/>
                <w:szCs w:val="20"/>
              </w:rPr>
              <w:t>Part B: Concentration requirements for MPH degree in Health Policy and Management</w:t>
            </w:r>
          </w:p>
        </w:tc>
      </w:tr>
      <w:tr w:rsidR="00601FE9" w:rsidRPr="00601FE9" w14:paraId="770ACF8E" w14:textId="77777777" w:rsidTr="00AF122F">
        <w:trPr>
          <w:trHeight w:val="525"/>
          <w:jc w:val="center"/>
        </w:trPr>
        <w:tc>
          <w:tcPr>
            <w:tcW w:w="2800" w:type="dxa"/>
            <w:tcBorders>
              <w:top w:val="nil"/>
              <w:left w:val="single" w:sz="4" w:space="0" w:color="auto"/>
              <w:bottom w:val="single" w:sz="12" w:space="0" w:color="auto"/>
              <w:right w:val="single" w:sz="4" w:space="0" w:color="auto"/>
            </w:tcBorders>
            <w:shd w:val="clear" w:color="000000" w:fill="D9D9D9"/>
            <w:hideMark/>
          </w:tcPr>
          <w:p w14:paraId="51081927" w14:textId="77777777" w:rsidR="00601FE9" w:rsidRPr="00601FE9" w:rsidRDefault="00601FE9" w:rsidP="00601FE9">
            <w:pPr>
              <w:spacing w:after="0" w:line="240" w:lineRule="auto"/>
              <w:jc w:val="center"/>
              <w:rPr>
                <w:rFonts w:ascii="Arial" w:eastAsia="Times New Roman" w:hAnsi="Arial" w:cs="Arial"/>
                <w:b/>
                <w:bCs/>
                <w:color w:val="000000"/>
                <w:sz w:val="20"/>
                <w:szCs w:val="20"/>
              </w:rPr>
            </w:pPr>
            <w:r w:rsidRPr="00601FE9">
              <w:rPr>
                <w:rFonts w:ascii="Arial" w:eastAsia="Times New Roman" w:hAnsi="Arial" w:cs="Arial"/>
                <w:b/>
                <w:bCs/>
                <w:color w:val="000000"/>
                <w:sz w:val="20"/>
                <w:szCs w:val="20"/>
              </w:rPr>
              <w:t xml:space="preserve"> Course number</w:t>
            </w:r>
          </w:p>
        </w:tc>
        <w:tc>
          <w:tcPr>
            <w:tcW w:w="5680" w:type="dxa"/>
            <w:tcBorders>
              <w:top w:val="nil"/>
              <w:left w:val="nil"/>
              <w:bottom w:val="single" w:sz="12" w:space="0" w:color="auto"/>
              <w:right w:val="single" w:sz="4" w:space="0" w:color="auto"/>
            </w:tcBorders>
            <w:shd w:val="clear" w:color="000000" w:fill="D9D9D9"/>
            <w:hideMark/>
          </w:tcPr>
          <w:p w14:paraId="3EB9D086" w14:textId="77777777" w:rsidR="00601FE9" w:rsidRPr="00601FE9" w:rsidRDefault="00601FE9" w:rsidP="00601FE9">
            <w:pPr>
              <w:spacing w:after="0" w:line="240" w:lineRule="auto"/>
              <w:jc w:val="center"/>
              <w:rPr>
                <w:rFonts w:ascii="Arial" w:eastAsia="Times New Roman" w:hAnsi="Arial" w:cs="Arial"/>
                <w:b/>
                <w:bCs/>
                <w:color w:val="000000"/>
                <w:sz w:val="20"/>
                <w:szCs w:val="20"/>
              </w:rPr>
            </w:pPr>
            <w:r w:rsidRPr="00601FE9">
              <w:rPr>
                <w:rFonts w:ascii="Arial" w:eastAsia="Times New Roman" w:hAnsi="Arial" w:cs="Arial"/>
                <w:b/>
                <w:bCs/>
                <w:color w:val="000000"/>
                <w:sz w:val="20"/>
                <w:szCs w:val="20"/>
              </w:rPr>
              <w:t>Course name</w:t>
            </w:r>
          </w:p>
        </w:tc>
        <w:tc>
          <w:tcPr>
            <w:tcW w:w="2945" w:type="dxa"/>
            <w:tcBorders>
              <w:top w:val="nil"/>
              <w:left w:val="nil"/>
              <w:bottom w:val="single" w:sz="12" w:space="0" w:color="auto"/>
              <w:right w:val="single" w:sz="4" w:space="0" w:color="auto"/>
            </w:tcBorders>
            <w:shd w:val="clear" w:color="000000" w:fill="D9D9D9"/>
            <w:hideMark/>
          </w:tcPr>
          <w:p w14:paraId="798178F9" w14:textId="77777777" w:rsidR="00601FE9" w:rsidRPr="00601FE9" w:rsidRDefault="00601FE9" w:rsidP="00601FE9">
            <w:pPr>
              <w:spacing w:after="0" w:line="240" w:lineRule="auto"/>
              <w:jc w:val="center"/>
              <w:rPr>
                <w:rFonts w:ascii="Arial" w:eastAsia="Times New Roman" w:hAnsi="Arial" w:cs="Arial"/>
                <w:b/>
                <w:bCs/>
                <w:color w:val="000000"/>
                <w:sz w:val="20"/>
                <w:szCs w:val="20"/>
              </w:rPr>
            </w:pPr>
            <w:r w:rsidRPr="00601FE9">
              <w:rPr>
                <w:rFonts w:ascii="Arial" w:eastAsia="Times New Roman" w:hAnsi="Arial" w:cs="Arial"/>
                <w:b/>
                <w:bCs/>
                <w:color w:val="000000"/>
                <w:sz w:val="20"/>
                <w:szCs w:val="20"/>
              </w:rPr>
              <w:t>Credits (if applicable)</w:t>
            </w:r>
          </w:p>
        </w:tc>
      </w:tr>
      <w:tr w:rsidR="00601FE9" w:rsidRPr="00601FE9" w14:paraId="701C6D44" w14:textId="77777777" w:rsidTr="00AF122F">
        <w:trPr>
          <w:trHeight w:val="315"/>
          <w:jc w:val="center"/>
        </w:trPr>
        <w:tc>
          <w:tcPr>
            <w:tcW w:w="11425" w:type="dxa"/>
            <w:gridSpan w:val="3"/>
            <w:tcBorders>
              <w:top w:val="nil"/>
              <w:left w:val="single" w:sz="4" w:space="0" w:color="auto"/>
              <w:bottom w:val="single" w:sz="4" w:space="0" w:color="auto"/>
              <w:right w:val="single" w:sz="4" w:space="0" w:color="000000"/>
            </w:tcBorders>
            <w:shd w:val="clear" w:color="000000" w:fill="B8CCE4"/>
            <w:hideMark/>
          </w:tcPr>
          <w:p w14:paraId="74C97863" w14:textId="620798F1" w:rsidR="00601FE9" w:rsidRPr="00601FE9" w:rsidRDefault="00601FE9" w:rsidP="00601FE9">
            <w:pPr>
              <w:spacing w:after="0" w:line="240" w:lineRule="auto"/>
              <w:rPr>
                <w:rFonts w:ascii="Arial" w:eastAsia="Times New Roman" w:hAnsi="Arial" w:cs="Arial"/>
                <w:color w:val="000000"/>
                <w:sz w:val="20"/>
                <w:szCs w:val="20"/>
              </w:rPr>
            </w:pPr>
            <w:r w:rsidRPr="00601FE9">
              <w:rPr>
                <w:rFonts w:ascii="Arial" w:eastAsia="Times New Roman" w:hAnsi="Arial" w:cs="Arial"/>
                <w:color w:val="000000"/>
                <w:sz w:val="20"/>
                <w:szCs w:val="20"/>
              </w:rPr>
              <w:t>APE &amp; ILE courses</w:t>
            </w:r>
          </w:p>
        </w:tc>
      </w:tr>
      <w:tr w:rsidR="00601FE9" w:rsidRPr="00601FE9" w14:paraId="1CC62E79" w14:textId="77777777" w:rsidTr="00AF122F">
        <w:trPr>
          <w:trHeight w:val="300"/>
          <w:jc w:val="center"/>
        </w:trPr>
        <w:tc>
          <w:tcPr>
            <w:tcW w:w="2800" w:type="dxa"/>
            <w:tcBorders>
              <w:top w:val="nil"/>
              <w:left w:val="single" w:sz="4" w:space="0" w:color="auto"/>
              <w:bottom w:val="single" w:sz="4" w:space="0" w:color="auto"/>
              <w:right w:val="nil"/>
            </w:tcBorders>
            <w:shd w:val="clear" w:color="auto" w:fill="auto"/>
            <w:hideMark/>
          </w:tcPr>
          <w:p w14:paraId="0D98BAEC" w14:textId="77777777" w:rsidR="00601FE9" w:rsidRPr="00601FE9" w:rsidRDefault="00894F07"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601FE9" w:rsidRPr="00601FE9">
              <w:rPr>
                <w:rFonts w:ascii="Arial" w:eastAsia="Times New Roman" w:hAnsi="Arial" w:cs="Arial"/>
                <w:color w:val="000000"/>
                <w:sz w:val="20"/>
                <w:szCs w:val="20"/>
              </w:rPr>
              <w:t>PH 788</w:t>
            </w:r>
          </w:p>
        </w:tc>
        <w:tc>
          <w:tcPr>
            <w:tcW w:w="5680" w:type="dxa"/>
            <w:tcBorders>
              <w:top w:val="nil"/>
              <w:left w:val="single" w:sz="4" w:space="0" w:color="auto"/>
              <w:bottom w:val="single" w:sz="4" w:space="0" w:color="auto"/>
              <w:right w:val="single" w:sz="4" w:space="0" w:color="auto"/>
            </w:tcBorders>
            <w:shd w:val="clear" w:color="auto" w:fill="auto"/>
            <w:hideMark/>
          </w:tcPr>
          <w:p w14:paraId="3747B4E5" w14:textId="77777777" w:rsidR="00601FE9" w:rsidRPr="00601FE9" w:rsidRDefault="00601FE9" w:rsidP="00601FE9">
            <w:pPr>
              <w:spacing w:after="0" w:line="240" w:lineRule="auto"/>
              <w:rPr>
                <w:rFonts w:ascii="Arial" w:eastAsia="Times New Roman" w:hAnsi="Arial" w:cs="Arial"/>
                <w:color w:val="000000"/>
                <w:sz w:val="20"/>
                <w:szCs w:val="20"/>
              </w:rPr>
            </w:pPr>
            <w:r w:rsidRPr="00601FE9">
              <w:rPr>
                <w:rFonts w:ascii="Arial" w:eastAsia="Times New Roman" w:hAnsi="Arial" w:cs="Arial"/>
                <w:color w:val="000000"/>
                <w:sz w:val="20"/>
                <w:szCs w:val="20"/>
              </w:rPr>
              <w:t>HP&amp;M Applied Practice Experience</w:t>
            </w:r>
          </w:p>
        </w:tc>
        <w:tc>
          <w:tcPr>
            <w:tcW w:w="2945" w:type="dxa"/>
            <w:tcBorders>
              <w:top w:val="nil"/>
              <w:left w:val="nil"/>
              <w:bottom w:val="single" w:sz="4" w:space="0" w:color="auto"/>
              <w:right w:val="single" w:sz="4" w:space="0" w:color="auto"/>
            </w:tcBorders>
            <w:shd w:val="clear" w:color="auto" w:fill="auto"/>
            <w:hideMark/>
          </w:tcPr>
          <w:p w14:paraId="54F381C4" w14:textId="77777777" w:rsidR="00601FE9" w:rsidRPr="00601FE9" w:rsidRDefault="00601FE9" w:rsidP="00601FE9">
            <w:pPr>
              <w:spacing w:after="0" w:line="240" w:lineRule="auto"/>
              <w:jc w:val="right"/>
              <w:rPr>
                <w:rFonts w:ascii="Arial" w:eastAsia="Times New Roman" w:hAnsi="Arial" w:cs="Arial"/>
                <w:color w:val="000000"/>
                <w:sz w:val="20"/>
                <w:szCs w:val="20"/>
              </w:rPr>
            </w:pPr>
            <w:r w:rsidRPr="00601FE9">
              <w:rPr>
                <w:rFonts w:ascii="Arial" w:eastAsia="Times New Roman" w:hAnsi="Arial" w:cs="Arial"/>
                <w:color w:val="000000"/>
                <w:sz w:val="20"/>
                <w:szCs w:val="20"/>
              </w:rPr>
              <w:t>3</w:t>
            </w:r>
          </w:p>
        </w:tc>
      </w:tr>
      <w:tr w:rsidR="00601FE9" w:rsidRPr="00601FE9" w14:paraId="109FDCD8" w14:textId="77777777" w:rsidTr="00AF122F">
        <w:trPr>
          <w:trHeight w:val="300"/>
          <w:jc w:val="center"/>
        </w:trPr>
        <w:tc>
          <w:tcPr>
            <w:tcW w:w="2800" w:type="dxa"/>
            <w:tcBorders>
              <w:top w:val="nil"/>
              <w:left w:val="single" w:sz="4" w:space="0" w:color="auto"/>
              <w:bottom w:val="single" w:sz="4" w:space="0" w:color="auto"/>
              <w:right w:val="single" w:sz="4" w:space="0" w:color="auto"/>
            </w:tcBorders>
            <w:shd w:val="clear" w:color="auto" w:fill="auto"/>
            <w:hideMark/>
          </w:tcPr>
          <w:p w14:paraId="79F18B81" w14:textId="77777777" w:rsidR="00601FE9" w:rsidRPr="00601FE9" w:rsidRDefault="00894F07"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601FE9" w:rsidRPr="00601FE9">
              <w:rPr>
                <w:rFonts w:ascii="Arial" w:eastAsia="Times New Roman" w:hAnsi="Arial" w:cs="Arial"/>
                <w:color w:val="000000"/>
                <w:sz w:val="20"/>
                <w:szCs w:val="20"/>
              </w:rPr>
              <w:t>PH 789</w:t>
            </w:r>
          </w:p>
        </w:tc>
        <w:tc>
          <w:tcPr>
            <w:tcW w:w="5680" w:type="dxa"/>
            <w:tcBorders>
              <w:top w:val="nil"/>
              <w:left w:val="nil"/>
              <w:bottom w:val="single" w:sz="4" w:space="0" w:color="auto"/>
              <w:right w:val="single" w:sz="4" w:space="0" w:color="auto"/>
            </w:tcBorders>
            <w:shd w:val="clear" w:color="auto" w:fill="auto"/>
            <w:hideMark/>
          </w:tcPr>
          <w:p w14:paraId="4281D2DE" w14:textId="77777777" w:rsidR="00601FE9" w:rsidRPr="00601FE9" w:rsidRDefault="00601FE9" w:rsidP="00601FE9">
            <w:pPr>
              <w:spacing w:after="0" w:line="240" w:lineRule="auto"/>
              <w:rPr>
                <w:rFonts w:ascii="Arial" w:eastAsia="Times New Roman" w:hAnsi="Arial" w:cs="Arial"/>
                <w:color w:val="000000"/>
                <w:sz w:val="20"/>
                <w:szCs w:val="20"/>
              </w:rPr>
            </w:pPr>
            <w:r w:rsidRPr="00601FE9">
              <w:rPr>
                <w:rFonts w:ascii="Arial" w:eastAsia="Times New Roman" w:hAnsi="Arial" w:cs="Arial"/>
                <w:color w:val="000000"/>
                <w:sz w:val="20"/>
                <w:szCs w:val="20"/>
              </w:rPr>
              <w:t>HP&amp;M Integrative Learning Experience</w:t>
            </w:r>
          </w:p>
        </w:tc>
        <w:tc>
          <w:tcPr>
            <w:tcW w:w="2945" w:type="dxa"/>
            <w:tcBorders>
              <w:top w:val="nil"/>
              <w:left w:val="nil"/>
              <w:bottom w:val="single" w:sz="4" w:space="0" w:color="auto"/>
              <w:right w:val="single" w:sz="4" w:space="0" w:color="auto"/>
            </w:tcBorders>
            <w:shd w:val="clear" w:color="auto" w:fill="auto"/>
            <w:hideMark/>
          </w:tcPr>
          <w:p w14:paraId="098363FF" w14:textId="77777777" w:rsidR="00601FE9" w:rsidRPr="00601FE9" w:rsidRDefault="00601FE9" w:rsidP="00601FE9">
            <w:pPr>
              <w:spacing w:after="0" w:line="240" w:lineRule="auto"/>
              <w:jc w:val="right"/>
              <w:rPr>
                <w:rFonts w:ascii="Arial" w:eastAsia="Times New Roman" w:hAnsi="Arial" w:cs="Arial"/>
                <w:color w:val="000000"/>
                <w:sz w:val="20"/>
                <w:szCs w:val="20"/>
              </w:rPr>
            </w:pPr>
            <w:r w:rsidRPr="00601FE9">
              <w:rPr>
                <w:rFonts w:ascii="Arial" w:eastAsia="Times New Roman" w:hAnsi="Arial" w:cs="Arial"/>
                <w:color w:val="000000"/>
                <w:sz w:val="20"/>
                <w:szCs w:val="20"/>
              </w:rPr>
              <w:t>3</w:t>
            </w:r>
          </w:p>
        </w:tc>
      </w:tr>
      <w:tr w:rsidR="00601FE9" w:rsidRPr="00601FE9" w14:paraId="648421E0" w14:textId="77777777" w:rsidTr="00AF122F">
        <w:trPr>
          <w:trHeight w:val="300"/>
          <w:jc w:val="center"/>
        </w:trPr>
        <w:tc>
          <w:tcPr>
            <w:tcW w:w="11425" w:type="dxa"/>
            <w:gridSpan w:val="3"/>
            <w:tcBorders>
              <w:top w:val="single" w:sz="4" w:space="0" w:color="auto"/>
              <w:left w:val="single" w:sz="4" w:space="0" w:color="auto"/>
              <w:bottom w:val="single" w:sz="4" w:space="0" w:color="auto"/>
              <w:right w:val="single" w:sz="4" w:space="0" w:color="000000"/>
            </w:tcBorders>
            <w:shd w:val="clear" w:color="000000" w:fill="B8CCE4"/>
            <w:hideMark/>
          </w:tcPr>
          <w:p w14:paraId="5FE80E94" w14:textId="77777777" w:rsidR="00601FE9" w:rsidRPr="00601FE9" w:rsidRDefault="00601FE9" w:rsidP="00601FE9">
            <w:pPr>
              <w:spacing w:after="0" w:line="240" w:lineRule="auto"/>
              <w:rPr>
                <w:rFonts w:ascii="Arial" w:eastAsia="Times New Roman" w:hAnsi="Arial" w:cs="Arial"/>
                <w:color w:val="000000"/>
                <w:sz w:val="20"/>
                <w:szCs w:val="20"/>
              </w:rPr>
            </w:pPr>
            <w:r w:rsidRPr="00601FE9">
              <w:rPr>
                <w:rFonts w:ascii="Arial" w:eastAsia="Times New Roman" w:hAnsi="Arial" w:cs="Arial"/>
                <w:color w:val="000000"/>
                <w:sz w:val="20"/>
                <w:szCs w:val="20"/>
              </w:rPr>
              <w:t>Concentration courses for Health Policy and Management concentration</w:t>
            </w:r>
          </w:p>
        </w:tc>
      </w:tr>
      <w:tr w:rsidR="00601FE9" w:rsidRPr="00601FE9" w14:paraId="5AC9CB59" w14:textId="77777777" w:rsidTr="00AF122F">
        <w:trPr>
          <w:trHeight w:val="300"/>
          <w:jc w:val="center"/>
        </w:trPr>
        <w:tc>
          <w:tcPr>
            <w:tcW w:w="2800" w:type="dxa"/>
            <w:tcBorders>
              <w:top w:val="nil"/>
              <w:left w:val="single" w:sz="4" w:space="0" w:color="auto"/>
              <w:bottom w:val="single" w:sz="4" w:space="0" w:color="auto"/>
              <w:right w:val="single" w:sz="4" w:space="0" w:color="auto"/>
            </w:tcBorders>
            <w:shd w:val="clear" w:color="auto" w:fill="auto"/>
            <w:hideMark/>
          </w:tcPr>
          <w:p w14:paraId="3C146D9C" w14:textId="77777777" w:rsidR="00601FE9" w:rsidRPr="00601FE9" w:rsidRDefault="00514F1D"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601FE9" w:rsidRPr="00601FE9">
              <w:rPr>
                <w:rFonts w:ascii="Arial" w:eastAsia="Times New Roman" w:hAnsi="Arial" w:cs="Arial"/>
                <w:color w:val="000000"/>
                <w:sz w:val="20"/>
                <w:szCs w:val="20"/>
              </w:rPr>
              <w:t xml:space="preserve">PH </w:t>
            </w:r>
            <w:r>
              <w:rPr>
                <w:rFonts w:ascii="Arial" w:eastAsia="Times New Roman" w:hAnsi="Arial" w:cs="Arial"/>
                <w:color w:val="000000"/>
                <w:sz w:val="20"/>
                <w:szCs w:val="20"/>
              </w:rPr>
              <w:t>670</w:t>
            </w:r>
          </w:p>
        </w:tc>
        <w:tc>
          <w:tcPr>
            <w:tcW w:w="5680" w:type="dxa"/>
            <w:tcBorders>
              <w:top w:val="nil"/>
              <w:left w:val="nil"/>
              <w:bottom w:val="single" w:sz="4" w:space="0" w:color="auto"/>
              <w:right w:val="single" w:sz="4" w:space="0" w:color="auto"/>
            </w:tcBorders>
            <w:shd w:val="clear" w:color="auto" w:fill="auto"/>
            <w:hideMark/>
          </w:tcPr>
          <w:p w14:paraId="76BDCE56" w14:textId="77777777" w:rsidR="00601FE9" w:rsidRPr="00601FE9" w:rsidRDefault="00514F1D" w:rsidP="00601FE9">
            <w:pPr>
              <w:spacing w:after="0" w:line="240" w:lineRule="auto"/>
              <w:rPr>
                <w:rFonts w:ascii="Arial" w:eastAsia="Times New Roman" w:hAnsi="Arial" w:cs="Arial"/>
                <w:color w:val="000000"/>
                <w:sz w:val="20"/>
                <w:szCs w:val="20"/>
              </w:rPr>
            </w:pPr>
            <w:r>
              <w:rPr>
                <w:rFonts w:ascii="Arial" w:hAnsi="Arial" w:cs="Arial"/>
                <w:color w:val="000000"/>
                <w:sz w:val="20"/>
                <w:szCs w:val="20"/>
              </w:rPr>
              <w:t>Designing and Managing Healthcare Organizations</w:t>
            </w:r>
          </w:p>
        </w:tc>
        <w:tc>
          <w:tcPr>
            <w:tcW w:w="2945" w:type="dxa"/>
            <w:tcBorders>
              <w:top w:val="nil"/>
              <w:left w:val="nil"/>
              <w:bottom w:val="single" w:sz="4" w:space="0" w:color="auto"/>
              <w:right w:val="single" w:sz="4" w:space="0" w:color="auto"/>
            </w:tcBorders>
            <w:shd w:val="clear" w:color="auto" w:fill="auto"/>
            <w:hideMark/>
          </w:tcPr>
          <w:p w14:paraId="6AA1C32F" w14:textId="77777777" w:rsidR="00601FE9" w:rsidRPr="00601FE9" w:rsidRDefault="00601FE9" w:rsidP="00601FE9">
            <w:pPr>
              <w:spacing w:after="0" w:line="240" w:lineRule="auto"/>
              <w:jc w:val="right"/>
              <w:rPr>
                <w:rFonts w:ascii="Arial" w:eastAsia="Times New Roman" w:hAnsi="Arial" w:cs="Arial"/>
                <w:color w:val="000000"/>
                <w:sz w:val="20"/>
                <w:szCs w:val="20"/>
              </w:rPr>
            </w:pPr>
            <w:r w:rsidRPr="00601FE9">
              <w:rPr>
                <w:rFonts w:ascii="Arial" w:eastAsia="Times New Roman" w:hAnsi="Arial" w:cs="Arial"/>
                <w:color w:val="000000"/>
                <w:sz w:val="20"/>
                <w:szCs w:val="20"/>
              </w:rPr>
              <w:t>3</w:t>
            </w:r>
          </w:p>
        </w:tc>
      </w:tr>
      <w:tr w:rsidR="00601FE9" w:rsidRPr="00601FE9" w14:paraId="214F2CC1" w14:textId="77777777" w:rsidTr="00AF122F">
        <w:trPr>
          <w:trHeight w:val="300"/>
          <w:jc w:val="center"/>
        </w:trPr>
        <w:tc>
          <w:tcPr>
            <w:tcW w:w="2800" w:type="dxa"/>
            <w:tcBorders>
              <w:top w:val="nil"/>
              <w:left w:val="single" w:sz="4" w:space="0" w:color="auto"/>
              <w:bottom w:val="single" w:sz="4" w:space="0" w:color="auto"/>
              <w:right w:val="single" w:sz="4" w:space="0" w:color="auto"/>
            </w:tcBorders>
            <w:shd w:val="clear" w:color="auto" w:fill="auto"/>
            <w:hideMark/>
          </w:tcPr>
          <w:p w14:paraId="0A8AF70B" w14:textId="77777777" w:rsidR="00601FE9" w:rsidRPr="00601FE9" w:rsidRDefault="00514F1D"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601FE9" w:rsidRPr="00601FE9">
              <w:rPr>
                <w:rFonts w:ascii="Arial" w:eastAsia="Times New Roman" w:hAnsi="Arial" w:cs="Arial"/>
                <w:color w:val="000000"/>
                <w:sz w:val="20"/>
                <w:szCs w:val="20"/>
              </w:rPr>
              <w:t xml:space="preserve">PH </w:t>
            </w:r>
            <w:r>
              <w:rPr>
                <w:rFonts w:ascii="Arial" w:eastAsia="Times New Roman" w:hAnsi="Arial" w:cs="Arial"/>
                <w:color w:val="000000"/>
                <w:sz w:val="20"/>
                <w:szCs w:val="20"/>
              </w:rPr>
              <w:t>680</w:t>
            </w:r>
          </w:p>
        </w:tc>
        <w:tc>
          <w:tcPr>
            <w:tcW w:w="5680" w:type="dxa"/>
            <w:tcBorders>
              <w:top w:val="nil"/>
              <w:left w:val="nil"/>
              <w:bottom w:val="single" w:sz="4" w:space="0" w:color="auto"/>
              <w:right w:val="single" w:sz="4" w:space="0" w:color="auto"/>
            </w:tcBorders>
            <w:shd w:val="clear" w:color="auto" w:fill="auto"/>
            <w:hideMark/>
          </w:tcPr>
          <w:p w14:paraId="10340F15" w14:textId="77777777" w:rsidR="00601FE9" w:rsidRPr="00601FE9" w:rsidRDefault="00514F1D"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Healthcare Management </w:t>
            </w:r>
          </w:p>
        </w:tc>
        <w:tc>
          <w:tcPr>
            <w:tcW w:w="2945" w:type="dxa"/>
            <w:tcBorders>
              <w:top w:val="nil"/>
              <w:left w:val="nil"/>
              <w:bottom w:val="single" w:sz="4" w:space="0" w:color="auto"/>
              <w:right w:val="single" w:sz="4" w:space="0" w:color="auto"/>
            </w:tcBorders>
            <w:shd w:val="clear" w:color="auto" w:fill="auto"/>
            <w:hideMark/>
          </w:tcPr>
          <w:p w14:paraId="383340F1" w14:textId="77777777" w:rsidR="00601FE9" w:rsidRPr="00601FE9" w:rsidRDefault="00601FE9" w:rsidP="00601FE9">
            <w:pPr>
              <w:spacing w:after="0" w:line="240" w:lineRule="auto"/>
              <w:jc w:val="right"/>
              <w:rPr>
                <w:rFonts w:ascii="Arial" w:eastAsia="Times New Roman" w:hAnsi="Arial" w:cs="Arial"/>
                <w:color w:val="000000"/>
                <w:sz w:val="20"/>
                <w:szCs w:val="20"/>
              </w:rPr>
            </w:pPr>
            <w:r w:rsidRPr="00601FE9">
              <w:rPr>
                <w:rFonts w:ascii="Arial" w:eastAsia="Times New Roman" w:hAnsi="Arial" w:cs="Arial"/>
                <w:color w:val="000000"/>
                <w:sz w:val="20"/>
                <w:szCs w:val="20"/>
              </w:rPr>
              <w:t>3</w:t>
            </w:r>
          </w:p>
        </w:tc>
      </w:tr>
      <w:tr w:rsidR="00601FE9" w:rsidRPr="00601FE9" w14:paraId="02952CD1" w14:textId="77777777" w:rsidTr="00AF122F">
        <w:trPr>
          <w:trHeight w:val="300"/>
          <w:jc w:val="center"/>
        </w:trPr>
        <w:tc>
          <w:tcPr>
            <w:tcW w:w="2800" w:type="dxa"/>
            <w:tcBorders>
              <w:top w:val="nil"/>
              <w:left w:val="single" w:sz="4" w:space="0" w:color="auto"/>
              <w:bottom w:val="single" w:sz="4" w:space="0" w:color="auto"/>
              <w:right w:val="single" w:sz="4" w:space="0" w:color="auto"/>
            </w:tcBorders>
            <w:shd w:val="clear" w:color="auto" w:fill="auto"/>
            <w:hideMark/>
          </w:tcPr>
          <w:p w14:paraId="75749B5C" w14:textId="77777777" w:rsidR="00601FE9" w:rsidRPr="00601FE9" w:rsidRDefault="00514F1D"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601FE9" w:rsidRPr="00601FE9">
              <w:rPr>
                <w:rFonts w:ascii="Arial" w:eastAsia="Times New Roman" w:hAnsi="Arial" w:cs="Arial"/>
                <w:color w:val="000000"/>
                <w:sz w:val="20"/>
                <w:szCs w:val="20"/>
              </w:rPr>
              <w:t>PH 7</w:t>
            </w:r>
            <w:r>
              <w:rPr>
                <w:rFonts w:ascii="Arial" w:eastAsia="Times New Roman" w:hAnsi="Arial" w:cs="Arial"/>
                <w:color w:val="000000"/>
                <w:sz w:val="20"/>
                <w:szCs w:val="20"/>
              </w:rPr>
              <w:t>00</w:t>
            </w:r>
          </w:p>
        </w:tc>
        <w:tc>
          <w:tcPr>
            <w:tcW w:w="5680" w:type="dxa"/>
            <w:tcBorders>
              <w:top w:val="nil"/>
              <w:left w:val="nil"/>
              <w:bottom w:val="single" w:sz="4" w:space="0" w:color="auto"/>
              <w:right w:val="single" w:sz="4" w:space="0" w:color="auto"/>
            </w:tcBorders>
            <w:shd w:val="clear" w:color="auto" w:fill="auto"/>
            <w:hideMark/>
          </w:tcPr>
          <w:p w14:paraId="157921EB" w14:textId="77777777" w:rsidR="00601FE9" w:rsidRPr="00601FE9" w:rsidRDefault="00514F1D"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Financial Management in Healthcare Settings </w:t>
            </w:r>
          </w:p>
        </w:tc>
        <w:tc>
          <w:tcPr>
            <w:tcW w:w="2945" w:type="dxa"/>
            <w:tcBorders>
              <w:top w:val="nil"/>
              <w:left w:val="nil"/>
              <w:bottom w:val="single" w:sz="4" w:space="0" w:color="auto"/>
              <w:right w:val="single" w:sz="4" w:space="0" w:color="auto"/>
            </w:tcBorders>
            <w:shd w:val="clear" w:color="auto" w:fill="auto"/>
            <w:hideMark/>
          </w:tcPr>
          <w:p w14:paraId="6316F3D5" w14:textId="77777777" w:rsidR="00601FE9" w:rsidRPr="00601FE9" w:rsidRDefault="00601FE9" w:rsidP="00601FE9">
            <w:pPr>
              <w:spacing w:after="0" w:line="240" w:lineRule="auto"/>
              <w:jc w:val="right"/>
              <w:rPr>
                <w:rFonts w:ascii="Arial" w:eastAsia="Times New Roman" w:hAnsi="Arial" w:cs="Arial"/>
                <w:color w:val="000000"/>
                <w:sz w:val="20"/>
                <w:szCs w:val="20"/>
              </w:rPr>
            </w:pPr>
            <w:r w:rsidRPr="00601FE9">
              <w:rPr>
                <w:rFonts w:ascii="Arial" w:eastAsia="Times New Roman" w:hAnsi="Arial" w:cs="Arial"/>
                <w:color w:val="000000"/>
                <w:sz w:val="20"/>
                <w:szCs w:val="20"/>
              </w:rPr>
              <w:t>3</w:t>
            </w:r>
          </w:p>
        </w:tc>
      </w:tr>
      <w:tr w:rsidR="00601FE9" w:rsidRPr="00601FE9" w14:paraId="5DAE3E60" w14:textId="77777777" w:rsidTr="00AF122F">
        <w:trPr>
          <w:trHeight w:val="300"/>
          <w:jc w:val="center"/>
        </w:trPr>
        <w:tc>
          <w:tcPr>
            <w:tcW w:w="2800" w:type="dxa"/>
            <w:tcBorders>
              <w:top w:val="nil"/>
              <w:left w:val="single" w:sz="4" w:space="0" w:color="auto"/>
              <w:bottom w:val="single" w:sz="4" w:space="0" w:color="auto"/>
              <w:right w:val="single" w:sz="4" w:space="0" w:color="auto"/>
            </w:tcBorders>
            <w:shd w:val="clear" w:color="auto" w:fill="auto"/>
            <w:hideMark/>
          </w:tcPr>
          <w:p w14:paraId="2FE4F9C3" w14:textId="77777777" w:rsidR="00601FE9" w:rsidRPr="00601FE9" w:rsidRDefault="00514F1D"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601FE9" w:rsidRPr="00601FE9">
              <w:rPr>
                <w:rFonts w:ascii="Arial" w:eastAsia="Times New Roman" w:hAnsi="Arial" w:cs="Arial"/>
                <w:color w:val="000000"/>
                <w:sz w:val="20"/>
                <w:szCs w:val="20"/>
              </w:rPr>
              <w:t xml:space="preserve">PH </w:t>
            </w:r>
            <w:r>
              <w:rPr>
                <w:rFonts w:ascii="Arial" w:eastAsia="Times New Roman" w:hAnsi="Arial" w:cs="Arial"/>
                <w:color w:val="000000"/>
                <w:sz w:val="20"/>
                <w:szCs w:val="20"/>
              </w:rPr>
              <w:t>620</w:t>
            </w:r>
          </w:p>
        </w:tc>
        <w:tc>
          <w:tcPr>
            <w:tcW w:w="5680" w:type="dxa"/>
            <w:tcBorders>
              <w:top w:val="nil"/>
              <w:left w:val="nil"/>
              <w:bottom w:val="single" w:sz="4" w:space="0" w:color="auto"/>
              <w:right w:val="single" w:sz="4" w:space="0" w:color="auto"/>
            </w:tcBorders>
            <w:shd w:val="clear" w:color="auto" w:fill="auto"/>
            <w:hideMark/>
          </w:tcPr>
          <w:p w14:paraId="7E4E6B48" w14:textId="77777777" w:rsidR="00601FE9" w:rsidRPr="00601FE9" w:rsidRDefault="00601FE9" w:rsidP="00601FE9">
            <w:pPr>
              <w:spacing w:after="0" w:line="240" w:lineRule="auto"/>
              <w:rPr>
                <w:rFonts w:ascii="Arial" w:eastAsia="Times New Roman" w:hAnsi="Arial" w:cs="Arial"/>
                <w:color w:val="000000"/>
                <w:sz w:val="20"/>
                <w:szCs w:val="20"/>
              </w:rPr>
            </w:pPr>
            <w:r w:rsidRPr="00601FE9">
              <w:rPr>
                <w:rFonts w:ascii="Arial" w:eastAsia="Times New Roman" w:hAnsi="Arial" w:cs="Arial"/>
                <w:color w:val="000000"/>
                <w:sz w:val="20"/>
                <w:szCs w:val="20"/>
              </w:rPr>
              <w:t xml:space="preserve">Health Policy and </w:t>
            </w:r>
            <w:r w:rsidR="00514F1D">
              <w:rPr>
                <w:rFonts w:ascii="Arial" w:eastAsia="Times New Roman" w:hAnsi="Arial" w:cs="Arial"/>
                <w:color w:val="000000"/>
                <w:sz w:val="20"/>
                <w:szCs w:val="20"/>
              </w:rPr>
              <w:t>Evaluation</w:t>
            </w:r>
          </w:p>
        </w:tc>
        <w:tc>
          <w:tcPr>
            <w:tcW w:w="2945" w:type="dxa"/>
            <w:tcBorders>
              <w:top w:val="nil"/>
              <w:left w:val="nil"/>
              <w:bottom w:val="single" w:sz="4" w:space="0" w:color="auto"/>
              <w:right w:val="single" w:sz="4" w:space="0" w:color="auto"/>
            </w:tcBorders>
            <w:shd w:val="clear" w:color="auto" w:fill="auto"/>
            <w:hideMark/>
          </w:tcPr>
          <w:p w14:paraId="217697E7" w14:textId="77777777" w:rsidR="00601FE9" w:rsidRPr="00601FE9" w:rsidRDefault="00601FE9" w:rsidP="00601FE9">
            <w:pPr>
              <w:spacing w:after="0" w:line="240" w:lineRule="auto"/>
              <w:jc w:val="right"/>
              <w:rPr>
                <w:rFonts w:ascii="Arial" w:eastAsia="Times New Roman" w:hAnsi="Arial" w:cs="Arial"/>
                <w:color w:val="000000"/>
                <w:sz w:val="20"/>
                <w:szCs w:val="20"/>
              </w:rPr>
            </w:pPr>
            <w:r w:rsidRPr="00601FE9">
              <w:rPr>
                <w:rFonts w:ascii="Arial" w:eastAsia="Times New Roman" w:hAnsi="Arial" w:cs="Arial"/>
                <w:color w:val="000000"/>
                <w:sz w:val="20"/>
                <w:szCs w:val="20"/>
              </w:rPr>
              <w:t>3</w:t>
            </w:r>
          </w:p>
        </w:tc>
      </w:tr>
      <w:tr w:rsidR="00601FE9" w:rsidRPr="00601FE9" w14:paraId="280D323D" w14:textId="77777777" w:rsidTr="00AF122F">
        <w:trPr>
          <w:trHeight w:val="300"/>
          <w:jc w:val="center"/>
        </w:trPr>
        <w:tc>
          <w:tcPr>
            <w:tcW w:w="8480" w:type="dxa"/>
            <w:gridSpan w:val="2"/>
            <w:tcBorders>
              <w:top w:val="single" w:sz="4" w:space="0" w:color="auto"/>
              <w:left w:val="single" w:sz="4" w:space="0" w:color="auto"/>
              <w:bottom w:val="single" w:sz="4" w:space="0" w:color="auto"/>
              <w:right w:val="single" w:sz="4" w:space="0" w:color="000000"/>
            </w:tcBorders>
            <w:shd w:val="clear" w:color="000000" w:fill="B8CCE4"/>
            <w:hideMark/>
          </w:tcPr>
          <w:p w14:paraId="009BD154" w14:textId="170C4010" w:rsidR="00601FE9" w:rsidRPr="00601FE9" w:rsidRDefault="00601FE9" w:rsidP="00601FE9">
            <w:pPr>
              <w:spacing w:after="0" w:line="240" w:lineRule="auto"/>
              <w:rPr>
                <w:rFonts w:ascii="Arial" w:eastAsia="Times New Roman" w:hAnsi="Arial" w:cs="Arial"/>
                <w:color w:val="000000"/>
                <w:sz w:val="20"/>
                <w:szCs w:val="20"/>
              </w:rPr>
            </w:pPr>
            <w:r w:rsidRPr="00601FE9">
              <w:rPr>
                <w:rFonts w:ascii="Arial" w:eastAsia="Times New Roman" w:hAnsi="Arial" w:cs="Arial"/>
                <w:color w:val="000000"/>
                <w:sz w:val="20"/>
                <w:szCs w:val="20"/>
              </w:rPr>
              <w:t>Electives</w:t>
            </w:r>
          </w:p>
        </w:tc>
        <w:tc>
          <w:tcPr>
            <w:tcW w:w="2945" w:type="dxa"/>
            <w:tcBorders>
              <w:top w:val="nil"/>
              <w:left w:val="nil"/>
              <w:bottom w:val="single" w:sz="4" w:space="0" w:color="auto"/>
              <w:right w:val="single" w:sz="4" w:space="0" w:color="auto"/>
            </w:tcBorders>
            <w:shd w:val="clear" w:color="000000" w:fill="B8CCE4"/>
            <w:hideMark/>
          </w:tcPr>
          <w:p w14:paraId="74BA3EEE" w14:textId="77777777" w:rsidR="00601FE9" w:rsidRPr="00601FE9" w:rsidRDefault="00601FE9" w:rsidP="00601FE9">
            <w:pPr>
              <w:spacing w:after="0" w:line="240" w:lineRule="auto"/>
              <w:rPr>
                <w:rFonts w:ascii="Arial" w:eastAsia="Times New Roman" w:hAnsi="Arial" w:cs="Arial"/>
                <w:b/>
                <w:bCs/>
                <w:color w:val="000000"/>
                <w:sz w:val="20"/>
                <w:szCs w:val="20"/>
              </w:rPr>
            </w:pPr>
            <w:r w:rsidRPr="00601FE9">
              <w:rPr>
                <w:rFonts w:ascii="Arial" w:eastAsia="Times New Roman" w:hAnsi="Arial" w:cs="Arial"/>
                <w:b/>
                <w:bCs/>
                <w:color w:val="000000"/>
                <w:sz w:val="20"/>
                <w:szCs w:val="20"/>
              </w:rPr>
              <w:t> </w:t>
            </w:r>
          </w:p>
        </w:tc>
      </w:tr>
      <w:tr w:rsidR="00601FE9" w:rsidRPr="00601FE9" w14:paraId="03075977" w14:textId="77777777" w:rsidTr="00AF122F">
        <w:trPr>
          <w:trHeight w:val="300"/>
          <w:jc w:val="center"/>
        </w:trPr>
        <w:tc>
          <w:tcPr>
            <w:tcW w:w="2800" w:type="dxa"/>
            <w:tcBorders>
              <w:top w:val="nil"/>
              <w:left w:val="single" w:sz="4" w:space="0" w:color="auto"/>
              <w:bottom w:val="single" w:sz="4" w:space="0" w:color="auto"/>
              <w:right w:val="single" w:sz="4" w:space="0" w:color="auto"/>
            </w:tcBorders>
            <w:shd w:val="clear" w:color="auto" w:fill="auto"/>
            <w:hideMark/>
          </w:tcPr>
          <w:p w14:paraId="1D4D2441" w14:textId="77777777" w:rsidR="00601FE9" w:rsidRPr="00601FE9" w:rsidRDefault="00601FE9" w:rsidP="00601FE9">
            <w:pPr>
              <w:spacing w:after="0" w:line="240" w:lineRule="auto"/>
              <w:rPr>
                <w:rFonts w:ascii="Arial" w:eastAsia="Times New Roman" w:hAnsi="Arial" w:cs="Arial"/>
                <w:color w:val="000000"/>
                <w:sz w:val="20"/>
                <w:szCs w:val="20"/>
              </w:rPr>
            </w:pPr>
            <w:r w:rsidRPr="00601FE9">
              <w:rPr>
                <w:rFonts w:ascii="Arial" w:eastAsia="Times New Roman" w:hAnsi="Arial" w:cs="Arial"/>
                <w:color w:val="000000"/>
                <w:sz w:val="20"/>
                <w:szCs w:val="20"/>
              </w:rPr>
              <w:t xml:space="preserve">Electives </w:t>
            </w:r>
          </w:p>
        </w:tc>
        <w:tc>
          <w:tcPr>
            <w:tcW w:w="5680" w:type="dxa"/>
            <w:tcBorders>
              <w:top w:val="nil"/>
              <w:left w:val="nil"/>
              <w:bottom w:val="single" w:sz="4" w:space="0" w:color="auto"/>
              <w:right w:val="single" w:sz="4" w:space="0" w:color="auto"/>
            </w:tcBorders>
            <w:shd w:val="clear" w:color="auto" w:fill="auto"/>
            <w:hideMark/>
          </w:tcPr>
          <w:p w14:paraId="3374A024" w14:textId="77777777" w:rsidR="00601FE9" w:rsidRPr="00601FE9" w:rsidRDefault="00601FE9" w:rsidP="00601FE9">
            <w:pPr>
              <w:spacing w:after="0" w:line="240" w:lineRule="auto"/>
              <w:jc w:val="right"/>
              <w:rPr>
                <w:rFonts w:ascii="Arial" w:eastAsia="Times New Roman" w:hAnsi="Arial" w:cs="Arial"/>
                <w:i/>
                <w:iCs/>
                <w:color w:val="000000"/>
                <w:sz w:val="20"/>
                <w:szCs w:val="20"/>
              </w:rPr>
            </w:pPr>
            <w:r w:rsidRPr="00601FE9">
              <w:rPr>
                <w:rFonts w:ascii="Arial" w:eastAsia="Times New Roman" w:hAnsi="Arial" w:cs="Arial"/>
                <w:i/>
                <w:iCs/>
                <w:color w:val="000000"/>
                <w:sz w:val="20"/>
                <w:szCs w:val="20"/>
              </w:rPr>
              <w:t>Insert total number of credits in the last column</w:t>
            </w:r>
          </w:p>
        </w:tc>
        <w:tc>
          <w:tcPr>
            <w:tcW w:w="2945" w:type="dxa"/>
            <w:tcBorders>
              <w:top w:val="nil"/>
              <w:left w:val="nil"/>
              <w:bottom w:val="single" w:sz="4" w:space="0" w:color="auto"/>
              <w:right w:val="single" w:sz="4" w:space="0" w:color="auto"/>
            </w:tcBorders>
            <w:shd w:val="clear" w:color="auto" w:fill="auto"/>
            <w:hideMark/>
          </w:tcPr>
          <w:p w14:paraId="1C304658" w14:textId="77777777" w:rsidR="00601FE9" w:rsidRPr="00601FE9" w:rsidRDefault="00601FE9" w:rsidP="00601FE9">
            <w:pPr>
              <w:spacing w:after="0" w:line="240" w:lineRule="auto"/>
              <w:jc w:val="right"/>
              <w:rPr>
                <w:rFonts w:ascii="Arial" w:eastAsia="Times New Roman" w:hAnsi="Arial" w:cs="Arial"/>
                <w:color w:val="000000"/>
                <w:sz w:val="20"/>
                <w:szCs w:val="20"/>
              </w:rPr>
            </w:pPr>
            <w:r w:rsidRPr="00601FE9">
              <w:rPr>
                <w:rFonts w:ascii="Arial" w:eastAsia="Times New Roman" w:hAnsi="Arial" w:cs="Arial"/>
                <w:color w:val="000000"/>
                <w:sz w:val="20"/>
                <w:szCs w:val="20"/>
              </w:rPr>
              <w:t>3</w:t>
            </w:r>
          </w:p>
        </w:tc>
      </w:tr>
      <w:tr w:rsidR="00601FE9" w:rsidRPr="00601FE9" w14:paraId="6AFF278C" w14:textId="77777777" w:rsidTr="00AF122F">
        <w:trPr>
          <w:trHeight w:val="315"/>
          <w:jc w:val="center"/>
        </w:trPr>
        <w:tc>
          <w:tcPr>
            <w:tcW w:w="2800" w:type="dxa"/>
            <w:tcBorders>
              <w:top w:val="nil"/>
              <w:left w:val="single" w:sz="4" w:space="0" w:color="auto"/>
              <w:bottom w:val="single" w:sz="12" w:space="0" w:color="auto"/>
              <w:right w:val="single" w:sz="4" w:space="0" w:color="auto"/>
            </w:tcBorders>
            <w:shd w:val="clear" w:color="auto" w:fill="auto"/>
            <w:hideMark/>
          </w:tcPr>
          <w:p w14:paraId="4BFFE63F" w14:textId="77777777" w:rsidR="00601FE9" w:rsidRPr="00601FE9" w:rsidRDefault="00601FE9" w:rsidP="00601FE9">
            <w:pPr>
              <w:spacing w:after="0" w:line="240" w:lineRule="auto"/>
              <w:rPr>
                <w:rFonts w:ascii="Arial" w:eastAsia="Times New Roman" w:hAnsi="Arial" w:cs="Arial"/>
                <w:color w:val="000000"/>
                <w:sz w:val="20"/>
                <w:szCs w:val="20"/>
              </w:rPr>
            </w:pPr>
            <w:r w:rsidRPr="00601FE9">
              <w:rPr>
                <w:rFonts w:ascii="Arial" w:eastAsia="Times New Roman" w:hAnsi="Arial" w:cs="Arial"/>
                <w:color w:val="000000"/>
                <w:sz w:val="20"/>
                <w:szCs w:val="20"/>
              </w:rPr>
              <w:t> </w:t>
            </w:r>
          </w:p>
        </w:tc>
        <w:tc>
          <w:tcPr>
            <w:tcW w:w="5680" w:type="dxa"/>
            <w:tcBorders>
              <w:top w:val="nil"/>
              <w:left w:val="nil"/>
              <w:bottom w:val="single" w:sz="12" w:space="0" w:color="auto"/>
              <w:right w:val="nil"/>
            </w:tcBorders>
            <w:shd w:val="clear" w:color="auto" w:fill="auto"/>
            <w:hideMark/>
          </w:tcPr>
          <w:p w14:paraId="3330EBB0" w14:textId="77777777" w:rsidR="00601FE9" w:rsidRPr="00601FE9" w:rsidRDefault="00601FE9" w:rsidP="00601FE9">
            <w:pPr>
              <w:spacing w:after="0" w:line="240" w:lineRule="auto"/>
              <w:jc w:val="right"/>
              <w:rPr>
                <w:rFonts w:ascii="Arial" w:eastAsia="Times New Roman" w:hAnsi="Arial" w:cs="Arial"/>
                <w:b/>
                <w:bCs/>
                <w:color w:val="000000"/>
                <w:sz w:val="20"/>
                <w:szCs w:val="20"/>
              </w:rPr>
            </w:pPr>
            <w:r w:rsidRPr="00601FE9">
              <w:rPr>
                <w:rFonts w:ascii="Arial" w:eastAsia="Times New Roman" w:hAnsi="Arial" w:cs="Arial"/>
                <w:b/>
                <w:bCs/>
                <w:color w:val="000000"/>
                <w:sz w:val="20"/>
                <w:szCs w:val="20"/>
              </w:rPr>
              <w:t>TOTAL CONCENTRATION CREDITS</w:t>
            </w:r>
          </w:p>
        </w:tc>
        <w:tc>
          <w:tcPr>
            <w:tcW w:w="2945" w:type="dxa"/>
            <w:tcBorders>
              <w:top w:val="nil"/>
              <w:left w:val="single" w:sz="4" w:space="0" w:color="auto"/>
              <w:bottom w:val="single" w:sz="12" w:space="0" w:color="auto"/>
              <w:right w:val="single" w:sz="4" w:space="0" w:color="auto"/>
            </w:tcBorders>
            <w:shd w:val="clear" w:color="auto" w:fill="auto"/>
            <w:hideMark/>
          </w:tcPr>
          <w:p w14:paraId="76CE7F86" w14:textId="77777777" w:rsidR="00601FE9" w:rsidRPr="00601FE9" w:rsidRDefault="00601FE9" w:rsidP="00601FE9">
            <w:pPr>
              <w:spacing w:after="0" w:line="240" w:lineRule="auto"/>
              <w:jc w:val="right"/>
              <w:rPr>
                <w:rFonts w:ascii="Arial" w:eastAsia="Times New Roman" w:hAnsi="Arial" w:cs="Arial"/>
                <w:b/>
                <w:bCs/>
                <w:color w:val="000000"/>
                <w:sz w:val="20"/>
                <w:szCs w:val="20"/>
              </w:rPr>
            </w:pPr>
            <w:r w:rsidRPr="00601FE9">
              <w:rPr>
                <w:rFonts w:ascii="Arial" w:eastAsia="Times New Roman" w:hAnsi="Arial" w:cs="Arial"/>
                <w:b/>
                <w:bCs/>
                <w:color w:val="000000"/>
                <w:sz w:val="20"/>
                <w:szCs w:val="20"/>
              </w:rPr>
              <w:t>21</w:t>
            </w:r>
          </w:p>
        </w:tc>
      </w:tr>
    </w:tbl>
    <w:p w14:paraId="599D070A" w14:textId="77777777" w:rsidR="00D41811" w:rsidRDefault="00D41811" w:rsidP="00A14E08">
      <w:pPr>
        <w:tabs>
          <w:tab w:val="left" w:pos="270"/>
          <w:tab w:val="left" w:pos="1810"/>
          <w:tab w:val="left" w:pos="2158"/>
        </w:tabs>
        <w:suppressAutoHyphens/>
        <w:spacing w:after="0" w:line="240" w:lineRule="auto"/>
        <w:jc w:val="both"/>
        <w:rPr>
          <w:rFonts w:ascii="Souvenir" w:hAnsi="Souvenir"/>
          <w:spacing w:val="-2"/>
          <w:sz w:val="24"/>
          <w:u w:val="single"/>
        </w:rPr>
      </w:pPr>
    </w:p>
    <w:tbl>
      <w:tblPr>
        <w:tblW w:w="11335" w:type="dxa"/>
        <w:jc w:val="center"/>
        <w:tblLook w:val="04A0" w:firstRow="1" w:lastRow="0" w:firstColumn="1" w:lastColumn="0" w:noHBand="0" w:noVBand="1"/>
      </w:tblPr>
      <w:tblGrid>
        <w:gridCol w:w="2800"/>
        <w:gridCol w:w="5680"/>
        <w:gridCol w:w="2855"/>
      </w:tblGrid>
      <w:tr w:rsidR="00601FE9" w:rsidRPr="00601FE9" w14:paraId="1764E093" w14:textId="77777777" w:rsidTr="00AF122F">
        <w:trPr>
          <w:trHeight w:val="300"/>
          <w:jc w:val="center"/>
        </w:trPr>
        <w:tc>
          <w:tcPr>
            <w:tcW w:w="11335"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7823FB19" w14:textId="39740CE2" w:rsidR="00601FE9" w:rsidRPr="00601FE9" w:rsidRDefault="00601FE9" w:rsidP="00601FE9">
            <w:pPr>
              <w:spacing w:after="0" w:line="240" w:lineRule="auto"/>
              <w:rPr>
                <w:rFonts w:ascii="Arial" w:eastAsia="Times New Roman" w:hAnsi="Arial" w:cs="Arial"/>
                <w:b/>
                <w:bCs/>
                <w:color w:val="000000"/>
                <w:sz w:val="20"/>
                <w:szCs w:val="20"/>
              </w:rPr>
            </w:pPr>
            <w:r w:rsidRPr="00601FE9">
              <w:rPr>
                <w:rFonts w:ascii="Arial" w:eastAsia="Times New Roman" w:hAnsi="Arial" w:cs="Arial"/>
                <w:b/>
                <w:bCs/>
                <w:color w:val="000000"/>
                <w:sz w:val="20"/>
                <w:szCs w:val="20"/>
              </w:rPr>
              <w:t xml:space="preserve">Part B: Concentration requirements for MPH degree in </w:t>
            </w:r>
            <w:r>
              <w:rPr>
                <w:rFonts w:ascii="Arial" w:eastAsia="Times New Roman" w:hAnsi="Arial" w:cs="Arial"/>
                <w:b/>
                <w:bCs/>
                <w:color w:val="000000"/>
                <w:sz w:val="20"/>
                <w:szCs w:val="20"/>
              </w:rPr>
              <w:t>Global</w:t>
            </w:r>
            <w:r w:rsidRPr="00601FE9">
              <w:rPr>
                <w:rFonts w:ascii="Arial" w:eastAsia="Times New Roman" w:hAnsi="Arial" w:cs="Arial"/>
                <w:b/>
                <w:bCs/>
                <w:color w:val="000000"/>
                <w:sz w:val="20"/>
                <w:szCs w:val="20"/>
              </w:rPr>
              <w:t xml:space="preserve"> Health</w:t>
            </w:r>
          </w:p>
        </w:tc>
      </w:tr>
      <w:tr w:rsidR="00601FE9" w:rsidRPr="00601FE9" w14:paraId="5E4042C5" w14:textId="77777777" w:rsidTr="00AF122F">
        <w:trPr>
          <w:trHeight w:val="525"/>
          <w:jc w:val="center"/>
        </w:trPr>
        <w:tc>
          <w:tcPr>
            <w:tcW w:w="2800" w:type="dxa"/>
            <w:tcBorders>
              <w:top w:val="nil"/>
              <w:left w:val="single" w:sz="4" w:space="0" w:color="auto"/>
              <w:bottom w:val="single" w:sz="12" w:space="0" w:color="auto"/>
              <w:right w:val="single" w:sz="4" w:space="0" w:color="auto"/>
            </w:tcBorders>
            <w:shd w:val="clear" w:color="000000" w:fill="D9D9D9"/>
            <w:hideMark/>
          </w:tcPr>
          <w:p w14:paraId="14082FDC" w14:textId="77777777" w:rsidR="00601FE9" w:rsidRPr="00601FE9" w:rsidRDefault="00601FE9" w:rsidP="00601FE9">
            <w:pPr>
              <w:spacing w:after="0" w:line="240" w:lineRule="auto"/>
              <w:jc w:val="center"/>
              <w:rPr>
                <w:rFonts w:ascii="Arial" w:eastAsia="Times New Roman" w:hAnsi="Arial" w:cs="Arial"/>
                <w:b/>
                <w:bCs/>
                <w:color w:val="000000"/>
                <w:sz w:val="20"/>
                <w:szCs w:val="20"/>
              </w:rPr>
            </w:pPr>
            <w:r w:rsidRPr="00601FE9">
              <w:rPr>
                <w:rFonts w:ascii="Arial" w:eastAsia="Times New Roman" w:hAnsi="Arial" w:cs="Arial"/>
                <w:b/>
                <w:bCs/>
                <w:color w:val="000000"/>
                <w:sz w:val="20"/>
                <w:szCs w:val="20"/>
              </w:rPr>
              <w:t xml:space="preserve"> Course number</w:t>
            </w:r>
          </w:p>
        </w:tc>
        <w:tc>
          <w:tcPr>
            <w:tcW w:w="5680" w:type="dxa"/>
            <w:tcBorders>
              <w:top w:val="nil"/>
              <w:left w:val="nil"/>
              <w:bottom w:val="single" w:sz="12" w:space="0" w:color="auto"/>
              <w:right w:val="single" w:sz="4" w:space="0" w:color="auto"/>
            </w:tcBorders>
            <w:shd w:val="clear" w:color="000000" w:fill="D9D9D9"/>
            <w:hideMark/>
          </w:tcPr>
          <w:p w14:paraId="1920D734" w14:textId="77777777" w:rsidR="00601FE9" w:rsidRPr="00601FE9" w:rsidRDefault="00601FE9" w:rsidP="00601FE9">
            <w:pPr>
              <w:spacing w:after="0" w:line="240" w:lineRule="auto"/>
              <w:jc w:val="center"/>
              <w:rPr>
                <w:rFonts w:ascii="Arial" w:eastAsia="Times New Roman" w:hAnsi="Arial" w:cs="Arial"/>
                <w:b/>
                <w:bCs/>
                <w:color w:val="000000"/>
                <w:sz w:val="20"/>
                <w:szCs w:val="20"/>
              </w:rPr>
            </w:pPr>
            <w:r w:rsidRPr="00601FE9">
              <w:rPr>
                <w:rFonts w:ascii="Arial" w:eastAsia="Times New Roman" w:hAnsi="Arial" w:cs="Arial"/>
                <w:b/>
                <w:bCs/>
                <w:color w:val="000000"/>
                <w:sz w:val="20"/>
                <w:szCs w:val="20"/>
              </w:rPr>
              <w:t>Course name</w:t>
            </w:r>
          </w:p>
        </w:tc>
        <w:tc>
          <w:tcPr>
            <w:tcW w:w="2855" w:type="dxa"/>
            <w:tcBorders>
              <w:top w:val="nil"/>
              <w:left w:val="nil"/>
              <w:bottom w:val="single" w:sz="12" w:space="0" w:color="auto"/>
              <w:right w:val="single" w:sz="4" w:space="0" w:color="auto"/>
            </w:tcBorders>
            <w:shd w:val="clear" w:color="000000" w:fill="D9D9D9"/>
            <w:hideMark/>
          </w:tcPr>
          <w:p w14:paraId="1BEC95EC" w14:textId="77777777" w:rsidR="00601FE9" w:rsidRPr="00601FE9" w:rsidRDefault="00601FE9" w:rsidP="00601FE9">
            <w:pPr>
              <w:spacing w:after="0" w:line="240" w:lineRule="auto"/>
              <w:jc w:val="center"/>
              <w:rPr>
                <w:rFonts w:ascii="Arial" w:eastAsia="Times New Roman" w:hAnsi="Arial" w:cs="Arial"/>
                <w:b/>
                <w:bCs/>
                <w:color w:val="000000"/>
                <w:sz w:val="20"/>
                <w:szCs w:val="20"/>
              </w:rPr>
            </w:pPr>
            <w:r w:rsidRPr="00601FE9">
              <w:rPr>
                <w:rFonts w:ascii="Arial" w:eastAsia="Times New Roman" w:hAnsi="Arial" w:cs="Arial"/>
                <w:b/>
                <w:bCs/>
                <w:color w:val="000000"/>
                <w:sz w:val="20"/>
                <w:szCs w:val="20"/>
              </w:rPr>
              <w:t>Credits (if applicable)</w:t>
            </w:r>
          </w:p>
        </w:tc>
      </w:tr>
      <w:tr w:rsidR="00601FE9" w:rsidRPr="00601FE9" w14:paraId="7261411B" w14:textId="77777777" w:rsidTr="00AF122F">
        <w:trPr>
          <w:trHeight w:val="315"/>
          <w:jc w:val="center"/>
        </w:trPr>
        <w:tc>
          <w:tcPr>
            <w:tcW w:w="11335" w:type="dxa"/>
            <w:gridSpan w:val="3"/>
            <w:tcBorders>
              <w:top w:val="nil"/>
              <w:left w:val="single" w:sz="4" w:space="0" w:color="auto"/>
              <w:bottom w:val="single" w:sz="4" w:space="0" w:color="auto"/>
              <w:right w:val="single" w:sz="4" w:space="0" w:color="000000"/>
            </w:tcBorders>
            <w:shd w:val="clear" w:color="000000" w:fill="B8CCE4"/>
            <w:hideMark/>
          </w:tcPr>
          <w:p w14:paraId="624E56B5" w14:textId="11BE7F76" w:rsidR="00601FE9" w:rsidRPr="00601FE9" w:rsidRDefault="00601FE9" w:rsidP="00601FE9">
            <w:pPr>
              <w:spacing w:after="0" w:line="240" w:lineRule="auto"/>
              <w:rPr>
                <w:rFonts w:ascii="Arial" w:eastAsia="Times New Roman" w:hAnsi="Arial" w:cs="Arial"/>
                <w:color w:val="000000"/>
                <w:sz w:val="20"/>
                <w:szCs w:val="20"/>
              </w:rPr>
            </w:pPr>
            <w:r w:rsidRPr="00601FE9">
              <w:rPr>
                <w:rFonts w:ascii="Arial" w:eastAsia="Times New Roman" w:hAnsi="Arial" w:cs="Arial"/>
                <w:color w:val="000000"/>
                <w:sz w:val="20"/>
                <w:szCs w:val="20"/>
              </w:rPr>
              <w:t>APE &amp; ILE courses</w:t>
            </w:r>
          </w:p>
        </w:tc>
      </w:tr>
      <w:tr w:rsidR="00601FE9" w:rsidRPr="00601FE9" w14:paraId="56221B8B" w14:textId="77777777" w:rsidTr="00AF122F">
        <w:trPr>
          <w:trHeight w:val="300"/>
          <w:jc w:val="center"/>
        </w:trPr>
        <w:tc>
          <w:tcPr>
            <w:tcW w:w="2800" w:type="dxa"/>
            <w:tcBorders>
              <w:top w:val="nil"/>
              <w:left w:val="single" w:sz="4" w:space="0" w:color="auto"/>
              <w:bottom w:val="single" w:sz="4" w:space="0" w:color="auto"/>
              <w:right w:val="nil"/>
            </w:tcBorders>
            <w:shd w:val="clear" w:color="auto" w:fill="auto"/>
            <w:hideMark/>
          </w:tcPr>
          <w:p w14:paraId="180BA378" w14:textId="77777777" w:rsidR="00601FE9" w:rsidRPr="00601FE9" w:rsidRDefault="00894F07"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601FE9" w:rsidRPr="00601FE9">
              <w:rPr>
                <w:rFonts w:ascii="Arial" w:eastAsia="Times New Roman" w:hAnsi="Arial" w:cs="Arial"/>
                <w:color w:val="000000"/>
                <w:sz w:val="20"/>
                <w:szCs w:val="20"/>
              </w:rPr>
              <w:t>PH 798</w:t>
            </w:r>
          </w:p>
        </w:tc>
        <w:tc>
          <w:tcPr>
            <w:tcW w:w="5680" w:type="dxa"/>
            <w:tcBorders>
              <w:top w:val="nil"/>
              <w:left w:val="single" w:sz="4" w:space="0" w:color="auto"/>
              <w:bottom w:val="single" w:sz="4" w:space="0" w:color="auto"/>
              <w:right w:val="single" w:sz="4" w:space="0" w:color="auto"/>
            </w:tcBorders>
            <w:shd w:val="clear" w:color="auto" w:fill="auto"/>
            <w:hideMark/>
          </w:tcPr>
          <w:p w14:paraId="118AF369" w14:textId="77777777" w:rsidR="00601FE9" w:rsidRPr="00601FE9" w:rsidRDefault="00601FE9" w:rsidP="00601FE9">
            <w:pPr>
              <w:spacing w:after="0" w:line="240" w:lineRule="auto"/>
              <w:rPr>
                <w:rFonts w:ascii="Arial" w:eastAsia="Times New Roman" w:hAnsi="Arial" w:cs="Arial"/>
                <w:color w:val="000000"/>
                <w:sz w:val="20"/>
                <w:szCs w:val="20"/>
              </w:rPr>
            </w:pPr>
            <w:r w:rsidRPr="00601FE9">
              <w:rPr>
                <w:rFonts w:ascii="Arial" w:eastAsia="Times New Roman" w:hAnsi="Arial" w:cs="Arial"/>
                <w:color w:val="000000"/>
                <w:sz w:val="20"/>
                <w:szCs w:val="20"/>
              </w:rPr>
              <w:t>CH Applied Practice Experience</w:t>
            </w:r>
          </w:p>
        </w:tc>
        <w:tc>
          <w:tcPr>
            <w:tcW w:w="2855" w:type="dxa"/>
            <w:tcBorders>
              <w:top w:val="nil"/>
              <w:left w:val="nil"/>
              <w:bottom w:val="single" w:sz="4" w:space="0" w:color="auto"/>
              <w:right w:val="single" w:sz="4" w:space="0" w:color="auto"/>
            </w:tcBorders>
            <w:shd w:val="clear" w:color="auto" w:fill="auto"/>
            <w:hideMark/>
          </w:tcPr>
          <w:p w14:paraId="1AA8BB32" w14:textId="77777777" w:rsidR="00601FE9" w:rsidRPr="00601FE9" w:rsidRDefault="00601FE9" w:rsidP="00601FE9">
            <w:pPr>
              <w:spacing w:after="0" w:line="240" w:lineRule="auto"/>
              <w:jc w:val="right"/>
              <w:rPr>
                <w:rFonts w:ascii="Arial" w:eastAsia="Times New Roman" w:hAnsi="Arial" w:cs="Arial"/>
                <w:color w:val="000000"/>
                <w:sz w:val="20"/>
                <w:szCs w:val="20"/>
              </w:rPr>
            </w:pPr>
            <w:r w:rsidRPr="00601FE9">
              <w:rPr>
                <w:rFonts w:ascii="Arial" w:eastAsia="Times New Roman" w:hAnsi="Arial" w:cs="Arial"/>
                <w:color w:val="000000"/>
                <w:sz w:val="20"/>
                <w:szCs w:val="20"/>
              </w:rPr>
              <w:t>3</w:t>
            </w:r>
          </w:p>
        </w:tc>
      </w:tr>
      <w:tr w:rsidR="00601FE9" w:rsidRPr="00601FE9" w14:paraId="311C9B72" w14:textId="77777777" w:rsidTr="00AF122F">
        <w:trPr>
          <w:trHeight w:val="300"/>
          <w:jc w:val="center"/>
        </w:trPr>
        <w:tc>
          <w:tcPr>
            <w:tcW w:w="2800" w:type="dxa"/>
            <w:tcBorders>
              <w:top w:val="nil"/>
              <w:left w:val="single" w:sz="4" w:space="0" w:color="auto"/>
              <w:bottom w:val="single" w:sz="4" w:space="0" w:color="auto"/>
              <w:right w:val="single" w:sz="4" w:space="0" w:color="auto"/>
            </w:tcBorders>
            <w:shd w:val="clear" w:color="auto" w:fill="auto"/>
            <w:hideMark/>
          </w:tcPr>
          <w:p w14:paraId="75878E0B" w14:textId="77777777" w:rsidR="00601FE9" w:rsidRPr="00601FE9" w:rsidRDefault="00894F07"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601FE9" w:rsidRPr="00601FE9">
              <w:rPr>
                <w:rFonts w:ascii="Arial" w:eastAsia="Times New Roman" w:hAnsi="Arial" w:cs="Arial"/>
                <w:color w:val="000000"/>
                <w:sz w:val="20"/>
                <w:szCs w:val="20"/>
              </w:rPr>
              <w:t>PH 799</w:t>
            </w:r>
          </w:p>
        </w:tc>
        <w:tc>
          <w:tcPr>
            <w:tcW w:w="5680" w:type="dxa"/>
            <w:tcBorders>
              <w:top w:val="nil"/>
              <w:left w:val="nil"/>
              <w:bottom w:val="single" w:sz="4" w:space="0" w:color="auto"/>
              <w:right w:val="single" w:sz="4" w:space="0" w:color="auto"/>
            </w:tcBorders>
            <w:shd w:val="clear" w:color="auto" w:fill="auto"/>
            <w:hideMark/>
          </w:tcPr>
          <w:p w14:paraId="6C612112" w14:textId="77777777" w:rsidR="00601FE9" w:rsidRPr="00601FE9" w:rsidRDefault="00601FE9" w:rsidP="00601FE9">
            <w:pPr>
              <w:spacing w:after="0" w:line="240" w:lineRule="auto"/>
              <w:rPr>
                <w:rFonts w:ascii="Arial" w:eastAsia="Times New Roman" w:hAnsi="Arial" w:cs="Arial"/>
                <w:color w:val="000000"/>
                <w:sz w:val="20"/>
                <w:szCs w:val="20"/>
              </w:rPr>
            </w:pPr>
            <w:r w:rsidRPr="00601FE9">
              <w:rPr>
                <w:rFonts w:ascii="Arial" w:eastAsia="Times New Roman" w:hAnsi="Arial" w:cs="Arial"/>
                <w:color w:val="000000"/>
                <w:sz w:val="20"/>
                <w:szCs w:val="20"/>
              </w:rPr>
              <w:t>CH Integrative Learning Experience</w:t>
            </w:r>
          </w:p>
        </w:tc>
        <w:tc>
          <w:tcPr>
            <w:tcW w:w="2855" w:type="dxa"/>
            <w:tcBorders>
              <w:top w:val="nil"/>
              <w:left w:val="nil"/>
              <w:bottom w:val="single" w:sz="4" w:space="0" w:color="auto"/>
              <w:right w:val="single" w:sz="4" w:space="0" w:color="auto"/>
            </w:tcBorders>
            <w:shd w:val="clear" w:color="auto" w:fill="auto"/>
            <w:hideMark/>
          </w:tcPr>
          <w:p w14:paraId="653EB117" w14:textId="77777777" w:rsidR="00601FE9" w:rsidRPr="00601FE9" w:rsidRDefault="00601FE9" w:rsidP="00601FE9">
            <w:pPr>
              <w:spacing w:after="0" w:line="240" w:lineRule="auto"/>
              <w:jc w:val="right"/>
              <w:rPr>
                <w:rFonts w:ascii="Arial" w:eastAsia="Times New Roman" w:hAnsi="Arial" w:cs="Arial"/>
                <w:color w:val="000000"/>
                <w:sz w:val="20"/>
                <w:szCs w:val="20"/>
              </w:rPr>
            </w:pPr>
            <w:r w:rsidRPr="00601FE9">
              <w:rPr>
                <w:rFonts w:ascii="Arial" w:eastAsia="Times New Roman" w:hAnsi="Arial" w:cs="Arial"/>
                <w:color w:val="000000"/>
                <w:sz w:val="20"/>
                <w:szCs w:val="20"/>
              </w:rPr>
              <w:t>3</w:t>
            </w:r>
          </w:p>
        </w:tc>
      </w:tr>
      <w:tr w:rsidR="00601FE9" w:rsidRPr="00601FE9" w14:paraId="34F127DA" w14:textId="77777777" w:rsidTr="00AF122F">
        <w:trPr>
          <w:trHeight w:val="300"/>
          <w:jc w:val="center"/>
        </w:trPr>
        <w:tc>
          <w:tcPr>
            <w:tcW w:w="11335" w:type="dxa"/>
            <w:gridSpan w:val="3"/>
            <w:tcBorders>
              <w:top w:val="single" w:sz="4" w:space="0" w:color="auto"/>
              <w:left w:val="single" w:sz="4" w:space="0" w:color="auto"/>
              <w:bottom w:val="single" w:sz="4" w:space="0" w:color="auto"/>
              <w:right w:val="single" w:sz="4" w:space="0" w:color="000000"/>
            </w:tcBorders>
            <w:shd w:val="clear" w:color="000000" w:fill="B8CCE4"/>
            <w:hideMark/>
          </w:tcPr>
          <w:p w14:paraId="318420F5" w14:textId="5198CEDB" w:rsidR="00601FE9" w:rsidRPr="00601FE9" w:rsidRDefault="00601FE9" w:rsidP="00601FE9">
            <w:pPr>
              <w:spacing w:after="0" w:line="240" w:lineRule="auto"/>
              <w:rPr>
                <w:rFonts w:ascii="Arial" w:eastAsia="Times New Roman" w:hAnsi="Arial" w:cs="Arial"/>
                <w:color w:val="000000"/>
                <w:sz w:val="20"/>
                <w:szCs w:val="20"/>
              </w:rPr>
            </w:pPr>
            <w:r w:rsidRPr="00601FE9">
              <w:rPr>
                <w:rFonts w:ascii="Arial" w:eastAsia="Times New Roman" w:hAnsi="Arial" w:cs="Arial"/>
                <w:color w:val="000000"/>
                <w:sz w:val="20"/>
                <w:szCs w:val="20"/>
              </w:rPr>
              <w:t xml:space="preserve">Concentration courses for </w:t>
            </w:r>
            <w:r w:rsidR="00AF122F">
              <w:rPr>
                <w:rFonts w:ascii="Arial" w:eastAsia="Times New Roman" w:hAnsi="Arial" w:cs="Arial"/>
                <w:color w:val="000000"/>
                <w:sz w:val="20"/>
                <w:szCs w:val="20"/>
              </w:rPr>
              <w:t>Global</w:t>
            </w:r>
            <w:r w:rsidRPr="00601FE9">
              <w:rPr>
                <w:rFonts w:ascii="Arial" w:eastAsia="Times New Roman" w:hAnsi="Arial" w:cs="Arial"/>
                <w:color w:val="000000"/>
                <w:sz w:val="20"/>
                <w:szCs w:val="20"/>
              </w:rPr>
              <w:t xml:space="preserve"> Health concentration</w:t>
            </w:r>
          </w:p>
        </w:tc>
      </w:tr>
      <w:tr w:rsidR="00601FE9" w:rsidRPr="00601FE9" w14:paraId="0F7F22C4" w14:textId="77777777" w:rsidTr="00AF122F">
        <w:trPr>
          <w:trHeight w:val="300"/>
          <w:jc w:val="center"/>
        </w:trPr>
        <w:tc>
          <w:tcPr>
            <w:tcW w:w="2800" w:type="dxa"/>
            <w:tcBorders>
              <w:top w:val="nil"/>
              <w:left w:val="single" w:sz="4" w:space="0" w:color="auto"/>
              <w:bottom w:val="single" w:sz="4" w:space="0" w:color="auto"/>
              <w:right w:val="single" w:sz="4" w:space="0" w:color="auto"/>
            </w:tcBorders>
            <w:shd w:val="clear" w:color="auto" w:fill="auto"/>
            <w:hideMark/>
          </w:tcPr>
          <w:p w14:paraId="2292AFA9" w14:textId="77777777" w:rsidR="00601FE9" w:rsidRPr="00601FE9" w:rsidRDefault="00894F07"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601FE9" w:rsidRPr="00601FE9">
              <w:rPr>
                <w:rFonts w:ascii="Arial" w:eastAsia="Times New Roman" w:hAnsi="Arial" w:cs="Arial"/>
                <w:color w:val="000000"/>
                <w:sz w:val="20"/>
                <w:szCs w:val="20"/>
              </w:rPr>
              <w:t xml:space="preserve">PH </w:t>
            </w:r>
            <w:r w:rsidR="00413AD4">
              <w:rPr>
                <w:rFonts w:ascii="Arial" w:eastAsia="Times New Roman" w:hAnsi="Arial" w:cs="Arial"/>
                <w:color w:val="000000"/>
                <w:sz w:val="20"/>
                <w:szCs w:val="20"/>
              </w:rPr>
              <w:t>602</w:t>
            </w:r>
          </w:p>
        </w:tc>
        <w:tc>
          <w:tcPr>
            <w:tcW w:w="5680" w:type="dxa"/>
            <w:tcBorders>
              <w:top w:val="nil"/>
              <w:left w:val="nil"/>
              <w:bottom w:val="single" w:sz="4" w:space="0" w:color="auto"/>
              <w:right w:val="single" w:sz="4" w:space="0" w:color="auto"/>
            </w:tcBorders>
            <w:shd w:val="clear" w:color="auto" w:fill="auto"/>
            <w:hideMark/>
          </w:tcPr>
          <w:p w14:paraId="7069BB96" w14:textId="77777777" w:rsidR="00601FE9" w:rsidRPr="00601FE9" w:rsidRDefault="00413AD4"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Critical Issues in Global Health </w:t>
            </w:r>
          </w:p>
        </w:tc>
        <w:tc>
          <w:tcPr>
            <w:tcW w:w="2855" w:type="dxa"/>
            <w:tcBorders>
              <w:top w:val="nil"/>
              <w:left w:val="nil"/>
              <w:bottom w:val="single" w:sz="4" w:space="0" w:color="auto"/>
              <w:right w:val="single" w:sz="4" w:space="0" w:color="auto"/>
            </w:tcBorders>
            <w:shd w:val="clear" w:color="auto" w:fill="auto"/>
            <w:hideMark/>
          </w:tcPr>
          <w:p w14:paraId="234E577D" w14:textId="77777777" w:rsidR="00601FE9" w:rsidRPr="00601FE9" w:rsidRDefault="00601FE9" w:rsidP="00601FE9">
            <w:pPr>
              <w:spacing w:after="0" w:line="240" w:lineRule="auto"/>
              <w:jc w:val="right"/>
              <w:rPr>
                <w:rFonts w:ascii="Arial" w:eastAsia="Times New Roman" w:hAnsi="Arial" w:cs="Arial"/>
                <w:color w:val="000000"/>
                <w:sz w:val="20"/>
                <w:szCs w:val="20"/>
              </w:rPr>
            </w:pPr>
            <w:r w:rsidRPr="00601FE9">
              <w:rPr>
                <w:rFonts w:ascii="Arial" w:eastAsia="Times New Roman" w:hAnsi="Arial" w:cs="Arial"/>
                <w:color w:val="000000"/>
                <w:sz w:val="20"/>
                <w:szCs w:val="20"/>
              </w:rPr>
              <w:t>3</w:t>
            </w:r>
          </w:p>
        </w:tc>
      </w:tr>
      <w:tr w:rsidR="00601FE9" w:rsidRPr="00601FE9" w14:paraId="727D0487" w14:textId="77777777" w:rsidTr="00AF122F">
        <w:trPr>
          <w:trHeight w:val="300"/>
          <w:jc w:val="center"/>
        </w:trPr>
        <w:tc>
          <w:tcPr>
            <w:tcW w:w="2800" w:type="dxa"/>
            <w:tcBorders>
              <w:top w:val="nil"/>
              <w:left w:val="single" w:sz="4" w:space="0" w:color="auto"/>
              <w:bottom w:val="single" w:sz="4" w:space="0" w:color="auto"/>
              <w:right w:val="single" w:sz="4" w:space="0" w:color="auto"/>
            </w:tcBorders>
            <w:shd w:val="clear" w:color="auto" w:fill="auto"/>
            <w:hideMark/>
          </w:tcPr>
          <w:p w14:paraId="1B657034" w14:textId="77777777" w:rsidR="00601FE9" w:rsidRPr="00601FE9" w:rsidRDefault="00894F07"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601FE9" w:rsidRPr="00601FE9">
              <w:rPr>
                <w:rFonts w:ascii="Arial" w:eastAsia="Times New Roman" w:hAnsi="Arial" w:cs="Arial"/>
                <w:color w:val="000000"/>
                <w:sz w:val="20"/>
                <w:szCs w:val="20"/>
              </w:rPr>
              <w:t xml:space="preserve">PH </w:t>
            </w:r>
            <w:r w:rsidR="00413AD4">
              <w:rPr>
                <w:rFonts w:ascii="Arial" w:eastAsia="Times New Roman" w:hAnsi="Arial" w:cs="Arial"/>
                <w:color w:val="000000"/>
                <w:sz w:val="20"/>
                <w:szCs w:val="20"/>
              </w:rPr>
              <w:t>650</w:t>
            </w:r>
          </w:p>
        </w:tc>
        <w:tc>
          <w:tcPr>
            <w:tcW w:w="5680" w:type="dxa"/>
            <w:tcBorders>
              <w:top w:val="nil"/>
              <w:left w:val="nil"/>
              <w:bottom w:val="single" w:sz="4" w:space="0" w:color="auto"/>
              <w:right w:val="single" w:sz="4" w:space="0" w:color="auto"/>
            </w:tcBorders>
            <w:shd w:val="clear" w:color="auto" w:fill="auto"/>
            <w:hideMark/>
          </w:tcPr>
          <w:p w14:paraId="1D8E3ACF" w14:textId="77777777" w:rsidR="00601FE9" w:rsidRPr="00601FE9" w:rsidRDefault="00601FE9" w:rsidP="00601FE9">
            <w:pPr>
              <w:spacing w:after="0" w:line="240" w:lineRule="auto"/>
              <w:rPr>
                <w:rFonts w:ascii="Arial" w:eastAsia="Times New Roman" w:hAnsi="Arial" w:cs="Arial"/>
                <w:color w:val="000000"/>
                <w:sz w:val="20"/>
                <w:szCs w:val="20"/>
              </w:rPr>
            </w:pPr>
            <w:r w:rsidRPr="00601FE9">
              <w:rPr>
                <w:rFonts w:ascii="Arial" w:eastAsia="Times New Roman" w:hAnsi="Arial" w:cs="Arial"/>
                <w:color w:val="000000"/>
                <w:sz w:val="20"/>
                <w:szCs w:val="20"/>
              </w:rPr>
              <w:t xml:space="preserve">Program Planning </w:t>
            </w:r>
            <w:r w:rsidR="00413AD4">
              <w:rPr>
                <w:rFonts w:ascii="Arial" w:eastAsia="Times New Roman" w:hAnsi="Arial" w:cs="Arial"/>
                <w:color w:val="000000"/>
                <w:sz w:val="20"/>
                <w:szCs w:val="20"/>
              </w:rPr>
              <w:t xml:space="preserve">for Global Health </w:t>
            </w:r>
          </w:p>
        </w:tc>
        <w:tc>
          <w:tcPr>
            <w:tcW w:w="2855" w:type="dxa"/>
            <w:tcBorders>
              <w:top w:val="nil"/>
              <w:left w:val="nil"/>
              <w:bottom w:val="single" w:sz="4" w:space="0" w:color="auto"/>
              <w:right w:val="single" w:sz="4" w:space="0" w:color="auto"/>
            </w:tcBorders>
            <w:shd w:val="clear" w:color="auto" w:fill="auto"/>
            <w:hideMark/>
          </w:tcPr>
          <w:p w14:paraId="7472C859" w14:textId="77777777" w:rsidR="00601FE9" w:rsidRPr="00601FE9" w:rsidRDefault="00601FE9" w:rsidP="00601FE9">
            <w:pPr>
              <w:spacing w:after="0" w:line="240" w:lineRule="auto"/>
              <w:jc w:val="right"/>
              <w:rPr>
                <w:rFonts w:ascii="Arial" w:eastAsia="Times New Roman" w:hAnsi="Arial" w:cs="Arial"/>
                <w:color w:val="000000"/>
                <w:sz w:val="20"/>
                <w:szCs w:val="20"/>
              </w:rPr>
            </w:pPr>
            <w:r w:rsidRPr="00601FE9">
              <w:rPr>
                <w:rFonts w:ascii="Arial" w:eastAsia="Times New Roman" w:hAnsi="Arial" w:cs="Arial"/>
                <w:color w:val="000000"/>
                <w:sz w:val="20"/>
                <w:szCs w:val="20"/>
              </w:rPr>
              <w:t>3</w:t>
            </w:r>
          </w:p>
        </w:tc>
      </w:tr>
      <w:tr w:rsidR="00601FE9" w:rsidRPr="00601FE9" w14:paraId="543F4328" w14:textId="77777777" w:rsidTr="00AF122F">
        <w:trPr>
          <w:trHeight w:val="300"/>
          <w:jc w:val="center"/>
        </w:trPr>
        <w:tc>
          <w:tcPr>
            <w:tcW w:w="2800" w:type="dxa"/>
            <w:tcBorders>
              <w:top w:val="nil"/>
              <w:left w:val="single" w:sz="4" w:space="0" w:color="auto"/>
              <w:bottom w:val="single" w:sz="4" w:space="0" w:color="auto"/>
              <w:right w:val="single" w:sz="4" w:space="0" w:color="auto"/>
            </w:tcBorders>
            <w:shd w:val="clear" w:color="auto" w:fill="auto"/>
            <w:hideMark/>
          </w:tcPr>
          <w:p w14:paraId="4123952C" w14:textId="77777777" w:rsidR="00601FE9" w:rsidRPr="00601FE9" w:rsidRDefault="00894F07"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601FE9" w:rsidRPr="00601FE9">
              <w:rPr>
                <w:rFonts w:ascii="Arial" w:eastAsia="Times New Roman" w:hAnsi="Arial" w:cs="Arial"/>
                <w:color w:val="000000"/>
                <w:sz w:val="20"/>
                <w:szCs w:val="20"/>
              </w:rPr>
              <w:t>PH 7</w:t>
            </w:r>
            <w:r w:rsidR="00413AD4">
              <w:rPr>
                <w:rFonts w:ascii="Arial" w:eastAsia="Times New Roman" w:hAnsi="Arial" w:cs="Arial"/>
                <w:color w:val="000000"/>
                <w:sz w:val="20"/>
                <w:szCs w:val="20"/>
              </w:rPr>
              <w:t>13</w:t>
            </w:r>
          </w:p>
        </w:tc>
        <w:tc>
          <w:tcPr>
            <w:tcW w:w="5680" w:type="dxa"/>
            <w:tcBorders>
              <w:top w:val="nil"/>
              <w:left w:val="nil"/>
              <w:bottom w:val="single" w:sz="4" w:space="0" w:color="auto"/>
              <w:right w:val="single" w:sz="4" w:space="0" w:color="auto"/>
            </w:tcBorders>
            <w:shd w:val="clear" w:color="auto" w:fill="auto"/>
            <w:hideMark/>
          </w:tcPr>
          <w:p w14:paraId="0D1E82A4" w14:textId="77777777" w:rsidR="00601FE9" w:rsidRPr="00601FE9" w:rsidRDefault="00413AD4"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Monitoring and Evaluation for Global Health </w:t>
            </w:r>
          </w:p>
        </w:tc>
        <w:tc>
          <w:tcPr>
            <w:tcW w:w="2855" w:type="dxa"/>
            <w:tcBorders>
              <w:top w:val="nil"/>
              <w:left w:val="nil"/>
              <w:bottom w:val="single" w:sz="4" w:space="0" w:color="auto"/>
              <w:right w:val="single" w:sz="4" w:space="0" w:color="auto"/>
            </w:tcBorders>
            <w:shd w:val="clear" w:color="auto" w:fill="auto"/>
            <w:hideMark/>
          </w:tcPr>
          <w:p w14:paraId="66869642" w14:textId="77777777" w:rsidR="00601FE9" w:rsidRPr="00601FE9" w:rsidRDefault="00601FE9" w:rsidP="00601FE9">
            <w:pPr>
              <w:spacing w:after="0" w:line="240" w:lineRule="auto"/>
              <w:jc w:val="right"/>
              <w:rPr>
                <w:rFonts w:ascii="Arial" w:eastAsia="Times New Roman" w:hAnsi="Arial" w:cs="Arial"/>
                <w:color w:val="000000"/>
                <w:sz w:val="20"/>
                <w:szCs w:val="20"/>
              </w:rPr>
            </w:pPr>
            <w:r w:rsidRPr="00601FE9">
              <w:rPr>
                <w:rFonts w:ascii="Arial" w:eastAsia="Times New Roman" w:hAnsi="Arial" w:cs="Arial"/>
                <w:color w:val="000000"/>
                <w:sz w:val="20"/>
                <w:szCs w:val="20"/>
              </w:rPr>
              <w:t>3</w:t>
            </w:r>
          </w:p>
        </w:tc>
      </w:tr>
      <w:tr w:rsidR="00601FE9" w:rsidRPr="00601FE9" w14:paraId="5D37AD7D" w14:textId="77777777" w:rsidTr="00AF122F">
        <w:trPr>
          <w:trHeight w:val="300"/>
          <w:jc w:val="center"/>
        </w:trPr>
        <w:tc>
          <w:tcPr>
            <w:tcW w:w="2800" w:type="dxa"/>
            <w:tcBorders>
              <w:top w:val="nil"/>
              <w:left w:val="single" w:sz="4" w:space="0" w:color="auto"/>
              <w:bottom w:val="single" w:sz="4" w:space="0" w:color="auto"/>
              <w:right w:val="single" w:sz="4" w:space="0" w:color="auto"/>
            </w:tcBorders>
            <w:shd w:val="clear" w:color="auto" w:fill="auto"/>
            <w:hideMark/>
          </w:tcPr>
          <w:p w14:paraId="1A0045ED" w14:textId="77777777" w:rsidR="00601FE9" w:rsidRPr="00601FE9" w:rsidRDefault="00894F07"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601FE9" w:rsidRPr="00601FE9">
              <w:rPr>
                <w:rFonts w:ascii="Arial" w:eastAsia="Times New Roman" w:hAnsi="Arial" w:cs="Arial"/>
                <w:color w:val="000000"/>
                <w:sz w:val="20"/>
                <w:szCs w:val="20"/>
              </w:rPr>
              <w:t>PH 7</w:t>
            </w:r>
            <w:r w:rsidR="00413AD4">
              <w:rPr>
                <w:rFonts w:ascii="Arial" w:eastAsia="Times New Roman" w:hAnsi="Arial" w:cs="Arial"/>
                <w:color w:val="000000"/>
                <w:sz w:val="20"/>
                <w:szCs w:val="20"/>
              </w:rPr>
              <w:t>10</w:t>
            </w:r>
          </w:p>
        </w:tc>
        <w:tc>
          <w:tcPr>
            <w:tcW w:w="5680" w:type="dxa"/>
            <w:tcBorders>
              <w:top w:val="nil"/>
              <w:left w:val="nil"/>
              <w:bottom w:val="single" w:sz="4" w:space="0" w:color="auto"/>
              <w:right w:val="single" w:sz="4" w:space="0" w:color="auto"/>
            </w:tcBorders>
            <w:shd w:val="clear" w:color="auto" w:fill="auto"/>
            <w:hideMark/>
          </w:tcPr>
          <w:p w14:paraId="17875A42" w14:textId="77777777" w:rsidR="00601FE9" w:rsidRPr="00601FE9" w:rsidRDefault="00413AD4" w:rsidP="00601F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Professional Development, Cultural Competence &amp; Ethics </w:t>
            </w:r>
          </w:p>
        </w:tc>
        <w:tc>
          <w:tcPr>
            <w:tcW w:w="2855" w:type="dxa"/>
            <w:tcBorders>
              <w:top w:val="nil"/>
              <w:left w:val="nil"/>
              <w:bottom w:val="single" w:sz="4" w:space="0" w:color="auto"/>
              <w:right w:val="single" w:sz="4" w:space="0" w:color="auto"/>
            </w:tcBorders>
            <w:shd w:val="clear" w:color="auto" w:fill="auto"/>
            <w:hideMark/>
          </w:tcPr>
          <w:p w14:paraId="3E9E628E" w14:textId="77777777" w:rsidR="00601FE9" w:rsidRPr="00601FE9" w:rsidRDefault="00601FE9" w:rsidP="00601FE9">
            <w:pPr>
              <w:spacing w:after="0" w:line="240" w:lineRule="auto"/>
              <w:jc w:val="right"/>
              <w:rPr>
                <w:rFonts w:ascii="Arial" w:eastAsia="Times New Roman" w:hAnsi="Arial" w:cs="Arial"/>
                <w:color w:val="000000"/>
                <w:sz w:val="20"/>
                <w:szCs w:val="20"/>
              </w:rPr>
            </w:pPr>
            <w:r w:rsidRPr="00601FE9">
              <w:rPr>
                <w:rFonts w:ascii="Arial" w:eastAsia="Times New Roman" w:hAnsi="Arial" w:cs="Arial"/>
                <w:color w:val="000000"/>
                <w:sz w:val="20"/>
                <w:szCs w:val="20"/>
              </w:rPr>
              <w:t>3</w:t>
            </w:r>
          </w:p>
        </w:tc>
      </w:tr>
      <w:tr w:rsidR="00601FE9" w:rsidRPr="00601FE9" w14:paraId="6415C703" w14:textId="77777777" w:rsidTr="00AF122F">
        <w:trPr>
          <w:trHeight w:val="300"/>
          <w:jc w:val="center"/>
        </w:trPr>
        <w:tc>
          <w:tcPr>
            <w:tcW w:w="8480" w:type="dxa"/>
            <w:gridSpan w:val="2"/>
            <w:tcBorders>
              <w:top w:val="single" w:sz="4" w:space="0" w:color="auto"/>
              <w:left w:val="single" w:sz="4" w:space="0" w:color="auto"/>
              <w:bottom w:val="single" w:sz="4" w:space="0" w:color="auto"/>
              <w:right w:val="single" w:sz="4" w:space="0" w:color="000000"/>
            </w:tcBorders>
            <w:shd w:val="clear" w:color="000000" w:fill="B8CCE4"/>
            <w:hideMark/>
          </w:tcPr>
          <w:p w14:paraId="3C076E53" w14:textId="734E5D33" w:rsidR="00601FE9" w:rsidRPr="00601FE9" w:rsidRDefault="00601FE9" w:rsidP="00601FE9">
            <w:pPr>
              <w:spacing w:after="0" w:line="240" w:lineRule="auto"/>
              <w:rPr>
                <w:rFonts w:ascii="Arial" w:eastAsia="Times New Roman" w:hAnsi="Arial" w:cs="Arial"/>
                <w:color w:val="000000"/>
                <w:sz w:val="20"/>
                <w:szCs w:val="20"/>
              </w:rPr>
            </w:pPr>
            <w:r w:rsidRPr="00601FE9">
              <w:rPr>
                <w:rFonts w:ascii="Arial" w:eastAsia="Times New Roman" w:hAnsi="Arial" w:cs="Arial"/>
                <w:color w:val="000000"/>
                <w:sz w:val="20"/>
                <w:szCs w:val="20"/>
              </w:rPr>
              <w:t>Electives</w:t>
            </w:r>
          </w:p>
        </w:tc>
        <w:tc>
          <w:tcPr>
            <w:tcW w:w="2855" w:type="dxa"/>
            <w:tcBorders>
              <w:top w:val="nil"/>
              <w:left w:val="nil"/>
              <w:bottom w:val="single" w:sz="4" w:space="0" w:color="auto"/>
              <w:right w:val="single" w:sz="4" w:space="0" w:color="auto"/>
            </w:tcBorders>
            <w:shd w:val="clear" w:color="000000" w:fill="B8CCE4"/>
            <w:hideMark/>
          </w:tcPr>
          <w:p w14:paraId="04203ECC" w14:textId="77777777" w:rsidR="00601FE9" w:rsidRPr="00601FE9" w:rsidRDefault="00601FE9" w:rsidP="00601FE9">
            <w:pPr>
              <w:spacing w:after="0" w:line="240" w:lineRule="auto"/>
              <w:rPr>
                <w:rFonts w:ascii="Arial" w:eastAsia="Times New Roman" w:hAnsi="Arial" w:cs="Arial"/>
                <w:b/>
                <w:bCs/>
                <w:color w:val="000000"/>
                <w:sz w:val="20"/>
                <w:szCs w:val="20"/>
              </w:rPr>
            </w:pPr>
            <w:r w:rsidRPr="00601FE9">
              <w:rPr>
                <w:rFonts w:ascii="Arial" w:eastAsia="Times New Roman" w:hAnsi="Arial" w:cs="Arial"/>
                <w:b/>
                <w:bCs/>
                <w:color w:val="000000"/>
                <w:sz w:val="20"/>
                <w:szCs w:val="20"/>
              </w:rPr>
              <w:t> </w:t>
            </w:r>
          </w:p>
        </w:tc>
      </w:tr>
      <w:tr w:rsidR="00601FE9" w:rsidRPr="00601FE9" w14:paraId="54758CA6" w14:textId="77777777" w:rsidTr="00AF122F">
        <w:trPr>
          <w:trHeight w:val="300"/>
          <w:jc w:val="center"/>
        </w:trPr>
        <w:tc>
          <w:tcPr>
            <w:tcW w:w="2800" w:type="dxa"/>
            <w:tcBorders>
              <w:top w:val="nil"/>
              <w:left w:val="single" w:sz="4" w:space="0" w:color="auto"/>
              <w:bottom w:val="single" w:sz="4" w:space="0" w:color="auto"/>
              <w:right w:val="single" w:sz="4" w:space="0" w:color="auto"/>
            </w:tcBorders>
            <w:shd w:val="clear" w:color="auto" w:fill="auto"/>
            <w:hideMark/>
          </w:tcPr>
          <w:p w14:paraId="3280B30E" w14:textId="77777777" w:rsidR="00601FE9" w:rsidRPr="00601FE9" w:rsidRDefault="00601FE9" w:rsidP="00601FE9">
            <w:pPr>
              <w:spacing w:after="0" w:line="240" w:lineRule="auto"/>
              <w:rPr>
                <w:rFonts w:ascii="Arial" w:eastAsia="Times New Roman" w:hAnsi="Arial" w:cs="Arial"/>
                <w:color w:val="000000"/>
                <w:sz w:val="20"/>
                <w:szCs w:val="20"/>
              </w:rPr>
            </w:pPr>
            <w:r w:rsidRPr="00601FE9">
              <w:rPr>
                <w:rFonts w:ascii="Arial" w:eastAsia="Times New Roman" w:hAnsi="Arial" w:cs="Arial"/>
                <w:color w:val="000000"/>
                <w:sz w:val="20"/>
                <w:szCs w:val="20"/>
              </w:rPr>
              <w:t xml:space="preserve">Electives </w:t>
            </w:r>
          </w:p>
        </w:tc>
        <w:tc>
          <w:tcPr>
            <w:tcW w:w="5680" w:type="dxa"/>
            <w:tcBorders>
              <w:top w:val="nil"/>
              <w:left w:val="nil"/>
              <w:bottom w:val="single" w:sz="4" w:space="0" w:color="auto"/>
              <w:right w:val="single" w:sz="4" w:space="0" w:color="auto"/>
            </w:tcBorders>
            <w:shd w:val="clear" w:color="auto" w:fill="auto"/>
            <w:hideMark/>
          </w:tcPr>
          <w:p w14:paraId="0E61E852" w14:textId="77777777" w:rsidR="00601FE9" w:rsidRPr="00601FE9" w:rsidRDefault="00601FE9" w:rsidP="00601FE9">
            <w:pPr>
              <w:spacing w:after="0" w:line="240" w:lineRule="auto"/>
              <w:jc w:val="right"/>
              <w:rPr>
                <w:rFonts w:ascii="Arial" w:eastAsia="Times New Roman" w:hAnsi="Arial" w:cs="Arial"/>
                <w:i/>
                <w:iCs/>
                <w:color w:val="000000"/>
                <w:sz w:val="20"/>
                <w:szCs w:val="20"/>
              </w:rPr>
            </w:pPr>
            <w:r w:rsidRPr="00601FE9">
              <w:rPr>
                <w:rFonts w:ascii="Arial" w:eastAsia="Times New Roman" w:hAnsi="Arial" w:cs="Arial"/>
                <w:i/>
                <w:iCs/>
                <w:color w:val="000000"/>
                <w:sz w:val="20"/>
                <w:szCs w:val="20"/>
              </w:rPr>
              <w:t>Insert total number of credits in the last column</w:t>
            </w:r>
          </w:p>
        </w:tc>
        <w:tc>
          <w:tcPr>
            <w:tcW w:w="2855" w:type="dxa"/>
            <w:tcBorders>
              <w:top w:val="nil"/>
              <w:left w:val="nil"/>
              <w:bottom w:val="single" w:sz="4" w:space="0" w:color="auto"/>
              <w:right w:val="single" w:sz="4" w:space="0" w:color="auto"/>
            </w:tcBorders>
            <w:shd w:val="clear" w:color="auto" w:fill="auto"/>
            <w:hideMark/>
          </w:tcPr>
          <w:p w14:paraId="5D1A4929" w14:textId="77777777" w:rsidR="00601FE9" w:rsidRPr="00601FE9" w:rsidRDefault="00601FE9" w:rsidP="00601FE9">
            <w:pPr>
              <w:spacing w:after="0" w:line="240" w:lineRule="auto"/>
              <w:jc w:val="right"/>
              <w:rPr>
                <w:rFonts w:ascii="Arial" w:eastAsia="Times New Roman" w:hAnsi="Arial" w:cs="Arial"/>
                <w:color w:val="000000"/>
                <w:sz w:val="20"/>
                <w:szCs w:val="20"/>
              </w:rPr>
            </w:pPr>
            <w:r w:rsidRPr="00601FE9">
              <w:rPr>
                <w:rFonts w:ascii="Arial" w:eastAsia="Times New Roman" w:hAnsi="Arial" w:cs="Arial"/>
                <w:color w:val="000000"/>
                <w:sz w:val="20"/>
                <w:szCs w:val="20"/>
              </w:rPr>
              <w:t>3</w:t>
            </w:r>
          </w:p>
        </w:tc>
      </w:tr>
      <w:tr w:rsidR="00601FE9" w:rsidRPr="00601FE9" w14:paraId="66899C17" w14:textId="77777777" w:rsidTr="00AF122F">
        <w:trPr>
          <w:trHeight w:val="315"/>
          <w:jc w:val="center"/>
        </w:trPr>
        <w:tc>
          <w:tcPr>
            <w:tcW w:w="2800" w:type="dxa"/>
            <w:tcBorders>
              <w:top w:val="nil"/>
              <w:left w:val="single" w:sz="4" w:space="0" w:color="auto"/>
              <w:bottom w:val="single" w:sz="12" w:space="0" w:color="auto"/>
              <w:right w:val="single" w:sz="4" w:space="0" w:color="auto"/>
            </w:tcBorders>
            <w:shd w:val="clear" w:color="auto" w:fill="auto"/>
            <w:hideMark/>
          </w:tcPr>
          <w:p w14:paraId="3CA1A594" w14:textId="77777777" w:rsidR="00601FE9" w:rsidRPr="00601FE9" w:rsidRDefault="00601FE9" w:rsidP="00601FE9">
            <w:pPr>
              <w:spacing w:after="0" w:line="240" w:lineRule="auto"/>
              <w:rPr>
                <w:rFonts w:ascii="Arial" w:eastAsia="Times New Roman" w:hAnsi="Arial" w:cs="Arial"/>
                <w:color w:val="000000"/>
                <w:sz w:val="20"/>
                <w:szCs w:val="20"/>
              </w:rPr>
            </w:pPr>
            <w:r w:rsidRPr="00601FE9">
              <w:rPr>
                <w:rFonts w:ascii="Arial" w:eastAsia="Times New Roman" w:hAnsi="Arial" w:cs="Arial"/>
                <w:color w:val="000000"/>
                <w:sz w:val="20"/>
                <w:szCs w:val="20"/>
              </w:rPr>
              <w:t> </w:t>
            </w:r>
          </w:p>
        </w:tc>
        <w:tc>
          <w:tcPr>
            <w:tcW w:w="5680" w:type="dxa"/>
            <w:tcBorders>
              <w:top w:val="nil"/>
              <w:left w:val="nil"/>
              <w:bottom w:val="single" w:sz="12" w:space="0" w:color="auto"/>
              <w:right w:val="nil"/>
            </w:tcBorders>
            <w:shd w:val="clear" w:color="auto" w:fill="auto"/>
            <w:hideMark/>
          </w:tcPr>
          <w:p w14:paraId="205A0079" w14:textId="77777777" w:rsidR="00601FE9" w:rsidRPr="00601FE9" w:rsidRDefault="00601FE9" w:rsidP="00601FE9">
            <w:pPr>
              <w:spacing w:after="0" w:line="240" w:lineRule="auto"/>
              <w:jc w:val="right"/>
              <w:rPr>
                <w:rFonts w:ascii="Arial" w:eastAsia="Times New Roman" w:hAnsi="Arial" w:cs="Arial"/>
                <w:b/>
                <w:bCs/>
                <w:color w:val="000000"/>
                <w:sz w:val="20"/>
                <w:szCs w:val="20"/>
              </w:rPr>
            </w:pPr>
            <w:r w:rsidRPr="00601FE9">
              <w:rPr>
                <w:rFonts w:ascii="Arial" w:eastAsia="Times New Roman" w:hAnsi="Arial" w:cs="Arial"/>
                <w:b/>
                <w:bCs/>
                <w:color w:val="000000"/>
                <w:sz w:val="20"/>
                <w:szCs w:val="20"/>
              </w:rPr>
              <w:t>TOTAL CONCENTRATION CREDITS</w:t>
            </w:r>
          </w:p>
        </w:tc>
        <w:tc>
          <w:tcPr>
            <w:tcW w:w="2855" w:type="dxa"/>
            <w:tcBorders>
              <w:top w:val="nil"/>
              <w:left w:val="single" w:sz="4" w:space="0" w:color="auto"/>
              <w:bottom w:val="single" w:sz="12" w:space="0" w:color="auto"/>
              <w:right w:val="single" w:sz="4" w:space="0" w:color="auto"/>
            </w:tcBorders>
            <w:shd w:val="clear" w:color="auto" w:fill="auto"/>
            <w:hideMark/>
          </w:tcPr>
          <w:p w14:paraId="37D0F667" w14:textId="77777777" w:rsidR="00601FE9" w:rsidRPr="00601FE9" w:rsidRDefault="00601FE9" w:rsidP="00601FE9">
            <w:pPr>
              <w:spacing w:after="0" w:line="240" w:lineRule="auto"/>
              <w:jc w:val="right"/>
              <w:rPr>
                <w:rFonts w:ascii="Arial" w:eastAsia="Times New Roman" w:hAnsi="Arial" w:cs="Arial"/>
                <w:b/>
                <w:bCs/>
                <w:color w:val="000000"/>
                <w:sz w:val="20"/>
                <w:szCs w:val="20"/>
              </w:rPr>
            </w:pPr>
            <w:r w:rsidRPr="00601FE9">
              <w:rPr>
                <w:rFonts w:ascii="Arial" w:eastAsia="Times New Roman" w:hAnsi="Arial" w:cs="Arial"/>
                <w:b/>
                <w:bCs/>
                <w:color w:val="000000"/>
                <w:sz w:val="20"/>
                <w:szCs w:val="20"/>
              </w:rPr>
              <w:t>21</w:t>
            </w:r>
          </w:p>
        </w:tc>
      </w:tr>
    </w:tbl>
    <w:p w14:paraId="483613EB" w14:textId="77777777" w:rsidR="00942E73" w:rsidRDefault="00942E73" w:rsidP="00942E73">
      <w:pPr>
        <w:suppressAutoHyphens/>
        <w:spacing w:after="0" w:line="240" w:lineRule="auto"/>
        <w:jc w:val="both"/>
        <w:rPr>
          <w:rFonts w:ascii="Souvenir" w:hAnsi="Souvenir"/>
          <w:b/>
          <w:spacing w:val="-2"/>
          <w:sz w:val="24"/>
        </w:rPr>
        <w:sectPr w:rsidR="00942E73" w:rsidSect="0034196E">
          <w:pgSz w:w="15840" w:h="12240" w:orient="landscape"/>
          <w:pgMar w:top="1440" w:right="1440" w:bottom="1440" w:left="1440" w:header="720" w:footer="720" w:gutter="0"/>
          <w:cols w:space="720"/>
          <w:docGrid w:linePitch="360"/>
        </w:sectPr>
      </w:pPr>
    </w:p>
    <w:p w14:paraId="5DA6F7FC" w14:textId="77777777" w:rsidR="00706682" w:rsidRDefault="00AF6F68" w:rsidP="00FF61AF">
      <w:pPr>
        <w:numPr>
          <w:ilvl w:val="0"/>
          <w:numId w:val="8"/>
        </w:numPr>
        <w:suppressAutoHyphens/>
        <w:spacing w:after="0" w:line="240" w:lineRule="auto"/>
        <w:ind w:left="360"/>
        <w:jc w:val="both"/>
        <w:rPr>
          <w:rFonts w:ascii="Souvenir" w:hAnsi="Souvenir"/>
          <w:b/>
          <w:spacing w:val="-2"/>
          <w:sz w:val="24"/>
        </w:rPr>
      </w:pPr>
      <w:r>
        <w:rPr>
          <w:rFonts w:ascii="Souvenir" w:hAnsi="Souvenir"/>
          <w:b/>
          <w:spacing w:val="-2"/>
          <w:sz w:val="24"/>
        </w:rPr>
        <w:lastRenderedPageBreak/>
        <w:t>Foundational C</w:t>
      </w:r>
      <w:r w:rsidR="004E666D">
        <w:rPr>
          <w:rFonts w:ascii="Souvenir" w:hAnsi="Souvenir"/>
          <w:b/>
          <w:spacing w:val="-2"/>
          <w:sz w:val="24"/>
        </w:rPr>
        <w:t>urriculum</w:t>
      </w:r>
      <w:r>
        <w:rPr>
          <w:rFonts w:ascii="Souvenir" w:hAnsi="Souvenir"/>
          <w:b/>
          <w:spacing w:val="-2"/>
          <w:sz w:val="24"/>
        </w:rPr>
        <w:t xml:space="preserve"> Mapping </w:t>
      </w:r>
    </w:p>
    <w:p w14:paraId="698461AD" w14:textId="77777777" w:rsidR="009E140D" w:rsidRDefault="009E140D" w:rsidP="009E140D">
      <w:pPr>
        <w:suppressAutoHyphens/>
        <w:spacing w:after="0" w:line="240" w:lineRule="auto"/>
        <w:ind w:left="360"/>
        <w:jc w:val="both"/>
        <w:rPr>
          <w:rFonts w:ascii="Souvenir" w:hAnsi="Souvenir"/>
          <w:b/>
          <w:spacing w:val="-2"/>
          <w:sz w:val="24"/>
        </w:rPr>
      </w:pPr>
    </w:p>
    <w:p w14:paraId="16A40F9A" w14:textId="77777777" w:rsidR="00AF6F68" w:rsidRDefault="00347730" w:rsidP="00AF6F68">
      <w:pPr>
        <w:tabs>
          <w:tab w:val="left" w:pos="270"/>
          <w:tab w:val="left" w:pos="540"/>
          <w:tab w:val="left" w:pos="720"/>
          <w:tab w:val="left" w:pos="1810"/>
          <w:tab w:val="left" w:pos="2158"/>
        </w:tabs>
        <w:suppressAutoHyphens/>
        <w:spacing w:after="0" w:line="240" w:lineRule="auto"/>
        <w:jc w:val="both"/>
        <w:rPr>
          <w:rFonts w:ascii="Souvenir" w:hAnsi="Souvenir"/>
          <w:b/>
          <w:spacing w:val="-2"/>
          <w:sz w:val="24"/>
        </w:rPr>
      </w:pPr>
      <w:r>
        <w:rPr>
          <w:rFonts w:ascii="Souvenir" w:hAnsi="Souvenir"/>
          <w:b/>
          <w:spacing w:val="-2"/>
          <w:sz w:val="24"/>
        </w:rPr>
        <w:t xml:space="preserve">Identify the courses </w:t>
      </w:r>
      <w:r w:rsidR="00426C91">
        <w:rPr>
          <w:rFonts w:ascii="Souvenir" w:hAnsi="Souvenir"/>
          <w:b/>
          <w:spacing w:val="-2"/>
          <w:sz w:val="24"/>
        </w:rPr>
        <w:t xml:space="preserve">(didactic coursework other than the applied learning experience or integrative learning experience) </w:t>
      </w:r>
      <w:r>
        <w:rPr>
          <w:rFonts w:ascii="Souvenir" w:hAnsi="Souvenir"/>
          <w:b/>
          <w:spacing w:val="-2"/>
          <w:sz w:val="24"/>
        </w:rPr>
        <w:t xml:space="preserve">that assure that </w:t>
      </w:r>
      <w:r w:rsidR="00BF29CA">
        <w:rPr>
          <w:rFonts w:ascii="Souvenir" w:hAnsi="Souvenir"/>
          <w:b/>
          <w:spacing w:val="-2"/>
          <w:sz w:val="24"/>
        </w:rPr>
        <w:t>a degree program</w:t>
      </w:r>
      <w:r w:rsidR="004E666D">
        <w:rPr>
          <w:rFonts w:ascii="Souvenir" w:hAnsi="Souvenir"/>
          <w:b/>
          <w:spacing w:val="-2"/>
          <w:sz w:val="24"/>
        </w:rPr>
        <w:t>’</w:t>
      </w:r>
      <w:r w:rsidR="00BF29CA">
        <w:rPr>
          <w:rFonts w:ascii="Souvenir" w:hAnsi="Souvenir"/>
          <w:b/>
          <w:spacing w:val="-2"/>
          <w:sz w:val="24"/>
        </w:rPr>
        <w:t>s</w:t>
      </w:r>
      <w:r w:rsidR="004E666D">
        <w:rPr>
          <w:rFonts w:ascii="Souvenir" w:hAnsi="Souvenir"/>
          <w:b/>
          <w:spacing w:val="-2"/>
          <w:sz w:val="24"/>
        </w:rPr>
        <w:t xml:space="preserve"> curriculum addresses the components </w:t>
      </w:r>
      <w:r w:rsidR="00BF29CA">
        <w:rPr>
          <w:rFonts w:ascii="Souvenir" w:hAnsi="Souvenir"/>
          <w:b/>
          <w:spacing w:val="-2"/>
          <w:sz w:val="24"/>
        </w:rPr>
        <w:t xml:space="preserve">identified </w:t>
      </w:r>
      <w:r w:rsidR="004E666D">
        <w:rPr>
          <w:rFonts w:ascii="Souvenir" w:hAnsi="Souvenir"/>
          <w:b/>
          <w:spacing w:val="-2"/>
          <w:sz w:val="24"/>
        </w:rPr>
        <w:t xml:space="preserve">in </w:t>
      </w:r>
      <w:r w:rsidR="00BF29CA">
        <w:rPr>
          <w:rFonts w:ascii="Souvenir" w:hAnsi="Souvenir"/>
          <w:b/>
          <w:spacing w:val="-2"/>
          <w:sz w:val="24"/>
        </w:rPr>
        <w:t xml:space="preserve">the </w:t>
      </w:r>
      <w:r w:rsidR="004E666D">
        <w:rPr>
          <w:rFonts w:ascii="Souvenir" w:hAnsi="Souvenir"/>
          <w:b/>
          <w:spacing w:val="-2"/>
          <w:sz w:val="24"/>
        </w:rPr>
        <w:t>criteria</w:t>
      </w:r>
      <w:r w:rsidR="00BF29CA">
        <w:rPr>
          <w:rFonts w:ascii="Souvenir" w:hAnsi="Souvenir"/>
          <w:b/>
          <w:spacing w:val="-2"/>
          <w:sz w:val="24"/>
        </w:rPr>
        <w:t xml:space="preserve">. </w:t>
      </w:r>
      <w:r w:rsidR="004E666D">
        <w:rPr>
          <w:rFonts w:ascii="Souvenir" w:hAnsi="Souvenir"/>
          <w:b/>
          <w:spacing w:val="-2"/>
          <w:sz w:val="24"/>
        </w:rPr>
        <w:t xml:space="preserve">In addition to completing </w:t>
      </w:r>
      <w:r w:rsidR="00BF29CA">
        <w:rPr>
          <w:rFonts w:ascii="Souvenir" w:hAnsi="Souvenir"/>
          <w:b/>
          <w:spacing w:val="-2"/>
          <w:sz w:val="24"/>
        </w:rPr>
        <w:t>the</w:t>
      </w:r>
      <w:r w:rsidR="00074728">
        <w:rPr>
          <w:rFonts w:ascii="Souvenir" w:hAnsi="Souvenir"/>
          <w:b/>
          <w:spacing w:val="-2"/>
          <w:sz w:val="24"/>
        </w:rPr>
        <w:t xml:space="preserve"> applicable</w:t>
      </w:r>
      <w:r w:rsidR="00BF29CA">
        <w:rPr>
          <w:rFonts w:ascii="Souvenir" w:hAnsi="Souvenir"/>
          <w:b/>
          <w:spacing w:val="-2"/>
          <w:sz w:val="24"/>
        </w:rPr>
        <w:t xml:space="preserve"> </w:t>
      </w:r>
      <w:r w:rsidR="004E666D">
        <w:rPr>
          <w:rFonts w:ascii="Souvenir" w:hAnsi="Souvenir"/>
          <w:b/>
          <w:spacing w:val="-2"/>
          <w:sz w:val="24"/>
        </w:rPr>
        <w:t xml:space="preserve">matrices below, attach course </w:t>
      </w:r>
      <w:r w:rsidR="0021398D">
        <w:rPr>
          <w:rFonts w:ascii="Souvenir" w:hAnsi="Souvenir"/>
          <w:b/>
          <w:spacing w:val="-2"/>
          <w:sz w:val="24"/>
        </w:rPr>
        <w:t>syllabi</w:t>
      </w:r>
      <w:r w:rsidR="004E666D">
        <w:rPr>
          <w:rFonts w:ascii="Souvenir" w:hAnsi="Souvenir"/>
          <w:b/>
          <w:spacing w:val="-2"/>
          <w:sz w:val="24"/>
        </w:rPr>
        <w:t xml:space="preserve"> for all named courses </w:t>
      </w:r>
      <w:r w:rsidR="00BF29CA">
        <w:rPr>
          <w:rFonts w:ascii="Souvenir" w:hAnsi="Souvenir"/>
          <w:b/>
          <w:spacing w:val="-2"/>
          <w:sz w:val="24"/>
        </w:rPr>
        <w:t>(</w:t>
      </w:r>
      <w:r w:rsidR="002B2C0D" w:rsidRPr="002B2C0D">
        <w:rPr>
          <w:rFonts w:ascii="Souvenir" w:hAnsi="Souvenir"/>
          <w:b/>
          <w:spacing w:val="-2"/>
          <w:sz w:val="24"/>
        </w:rPr>
        <w:t xml:space="preserve">Appendix </w:t>
      </w:r>
      <w:r w:rsidR="00556B90">
        <w:rPr>
          <w:rFonts w:ascii="Souvenir" w:hAnsi="Souvenir"/>
          <w:b/>
          <w:spacing w:val="-2"/>
          <w:sz w:val="24"/>
        </w:rPr>
        <w:t>A</w:t>
      </w:r>
      <w:r w:rsidR="00BF29CA">
        <w:rPr>
          <w:rFonts w:ascii="Souvenir" w:hAnsi="Souvenir"/>
          <w:b/>
          <w:spacing w:val="-2"/>
          <w:sz w:val="24"/>
        </w:rPr>
        <w:t>)</w:t>
      </w:r>
      <w:r w:rsidR="004E666D">
        <w:rPr>
          <w:rFonts w:ascii="Souvenir" w:hAnsi="Souvenir"/>
          <w:b/>
          <w:spacing w:val="-2"/>
          <w:sz w:val="24"/>
        </w:rPr>
        <w:t>.</w:t>
      </w:r>
    </w:p>
    <w:p w14:paraId="2EF7540C" w14:textId="77777777" w:rsidR="00CC0788" w:rsidRDefault="00CC0788" w:rsidP="00AF6F68">
      <w:pPr>
        <w:tabs>
          <w:tab w:val="left" w:pos="270"/>
          <w:tab w:val="left" w:pos="540"/>
          <w:tab w:val="left" w:pos="720"/>
          <w:tab w:val="left" w:pos="1810"/>
          <w:tab w:val="left" w:pos="2158"/>
        </w:tabs>
        <w:suppressAutoHyphens/>
        <w:spacing w:after="0" w:line="240" w:lineRule="auto"/>
        <w:jc w:val="both"/>
        <w:rPr>
          <w:rFonts w:ascii="Souvenir" w:hAnsi="Souvenir"/>
          <w:b/>
          <w:spacing w:val="-2"/>
          <w:sz w:val="24"/>
        </w:rPr>
      </w:pPr>
    </w:p>
    <w:p w14:paraId="616026AD" w14:textId="77777777" w:rsidR="00E727C2" w:rsidRPr="004E666D" w:rsidRDefault="00E727C2" w:rsidP="004E666D">
      <w:pPr>
        <w:suppressAutoHyphens/>
        <w:spacing w:after="0" w:line="240" w:lineRule="auto"/>
        <w:ind w:left="360"/>
        <w:jc w:val="both"/>
        <w:rPr>
          <w:rFonts w:ascii="Souvenir" w:hAnsi="Souvenir"/>
          <w:b/>
          <w:spacing w:val="-2"/>
          <w:sz w:val="24"/>
        </w:rPr>
      </w:pPr>
      <w:r w:rsidRPr="0010186D">
        <w:rPr>
          <w:rFonts w:ascii="Souvenir" w:hAnsi="Souvenir"/>
          <w:b/>
          <w:spacing w:val="-2"/>
          <w:sz w:val="24"/>
        </w:rPr>
        <w:t>Mapping of MPH foundational competencies</w:t>
      </w:r>
    </w:p>
    <w:p w14:paraId="40B89E47" w14:textId="77777777" w:rsidR="00E727C2" w:rsidRDefault="00E727C2" w:rsidP="00E727C2">
      <w:pPr>
        <w:suppressAutoHyphens/>
        <w:spacing w:after="0" w:line="240" w:lineRule="auto"/>
        <w:ind w:left="360"/>
        <w:jc w:val="both"/>
        <w:rPr>
          <w:rFonts w:ascii="Souvenir" w:hAnsi="Souvenir"/>
          <w:b/>
          <w:spacing w:val="-2"/>
          <w:sz w:val="24"/>
        </w:rPr>
      </w:pPr>
    </w:p>
    <w:tbl>
      <w:tblPr>
        <w:tblW w:w="92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960"/>
      </w:tblGrid>
      <w:tr w:rsidR="00C9535D" w:rsidRPr="00706682" w14:paraId="4129BCFE" w14:textId="77777777" w:rsidTr="00ED3B49">
        <w:trPr>
          <w:trHeight w:val="525"/>
        </w:trPr>
        <w:tc>
          <w:tcPr>
            <w:tcW w:w="5305" w:type="dxa"/>
            <w:shd w:val="clear" w:color="000000" w:fill="D9D9D9"/>
            <w:hideMark/>
          </w:tcPr>
          <w:p w14:paraId="059CE50F" w14:textId="77777777" w:rsidR="00C9535D" w:rsidRPr="00706682" w:rsidRDefault="00C9535D" w:rsidP="00ED3B49">
            <w:pPr>
              <w:spacing w:after="0" w:line="240" w:lineRule="auto"/>
              <w:jc w:val="center"/>
              <w:rPr>
                <w:rFonts w:ascii="Arial" w:eastAsia="Times New Roman" w:hAnsi="Arial" w:cs="Arial"/>
                <w:b/>
                <w:bCs/>
                <w:color w:val="000000"/>
                <w:sz w:val="20"/>
                <w:szCs w:val="20"/>
              </w:rPr>
            </w:pPr>
            <w:r w:rsidRPr="00706682">
              <w:rPr>
                <w:rFonts w:ascii="Arial" w:eastAsia="Times New Roman" w:hAnsi="Arial" w:cs="Arial"/>
                <w:b/>
                <w:bCs/>
                <w:color w:val="000000"/>
                <w:sz w:val="20"/>
                <w:szCs w:val="20"/>
              </w:rPr>
              <w:t>Competency</w:t>
            </w:r>
          </w:p>
        </w:tc>
        <w:tc>
          <w:tcPr>
            <w:tcW w:w="3960" w:type="dxa"/>
            <w:shd w:val="clear" w:color="000000" w:fill="D9D9D9"/>
            <w:hideMark/>
          </w:tcPr>
          <w:p w14:paraId="6F0C2D10" w14:textId="77777777" w:rsidR="00C9535D" w:rsidRPr="00706682" w:rsidRDefault="00C9535D" w:rsidP="00ED3B49">
            <w:pPr>
              <w:spacing w:after="0" w:line="240" w:lineRule="auto"/>
              <w:jc w:val="center"/>
              <w:rPr>
                <w:rFonts w:ascii="Arial" w:eastAsia="Times New Roman" w:hAnsi="Arial" w:cs="Arial"/>
                <w:b/>
                <w:bCs/>
                <w:color w:val="000000"/>
                <w:sz w:val="20"/>
                <w:szCs w:val="20"/>
              </w:rPr>
            </w:pPr>
            <w:r w:rsidRPr="00706682">
              <w:rPr>
                <w:rFonts w:ascii="Arial" w:eastAsia="Times New Roman" w:hAnsi="Arial" w:cs="Arial"/>
                <w:b/>
                <w:bCs/>
                <w:color w:val="000000"/>
                <w:sz w:val="20"/>
                <w:szCs w:val="20"/>
              </w:rPr>
              <w:t>Course number(s)</w:t>
            </w:r>
            <w:r>
              <w:rPr>
                <w:rFonts w:ascii="Arial" w:eastAsia="Times New Roman" w:hAnsi="Arial" w:cs="Arial"/>
                <w:b/>
                <w:bCs/>
                <w:color w:val="000000"/>
                <w:sz w:val="20"/>
                <w:szCs w:val="20"/>
              </w:rPr>
              <w:t xml:space="preserve"> and name(s)</w:t>
            </w:r>
          </w:p>
        </w:tc>
      </w:tr>
      <w:tr w:rsidR="00C9535D" w:rsidRPr="00706682" w14:paraId="0078A15C" w14:textId="77777777" w:rsidTr="00ED3B49">
        <w:trPr>
          <w:trHeight w:val="315"/>
        </w:trPr>
        <w:tc>
          <w:tcPr>
            <w:tcW w:w="5305" w:type="dxa"/>
            <w:shd w:val="clear" w:color="000000" w:fill="D9D9D9"/>
            <w:noWrap/>
            <w:hideMark/>
          </w:tcPr>
          <w:p w14:paraId="7944319D" w14:textId="77777777" w:rsidR="00C9535D" w:rsidRPr="00706682" w:rsidRDefault="00C9535D" w:rsidP="00ED3B49">
            <w:pPr>
              <w:spacing w:after="0" w:line="240" w:lineRule="auto"/>
              <w:jc w:val="both"/>
              <w:rPr>
                <w:rFonts w:ascii="Arial" w:eastAsia="Times New Roman" w:hAnsi="Arial" w:cs="Arial"/>
                <w:b/>
                <w:bCs/>
                <w:color w:val="000000"/>
                <w:sz w:val="20"/>
                <w:szCs w:val="20"/>
              </w:rPr>
            </w:pPr>
            <w:r w:rsidRPr="00706682">
              <w:rPr>
                <w:rFonts w:ascii="Arial" w:eastAsia="Times New Roman" w:hAnsi="Arial" w:cs="Arial"/>
                <w:b/>
                <w:bCs/>
                <w:color w:val="000000"/>
                <w:sz w:val="20"/>
                <w:szCs w:val="20"/>
              </w:rPr>
              <w:t>Evidence-based Approaches to Public Health</w:t>
            </w:r>
          </w:p>
        </w:tc>
        <w:tc>
          <w:tcPr>
            <w:tcW w:w="3960" w:type="dxa"/>
            <w:shd w:val="clear" w:color="000000" w:fill="D9D9D9"/>
            <w:hideMark/>
          </w:tcPr>
          <w:p w14:paraId="48304FF7" w14:textId="77777777" w:rsidR="00C9535D" w:rsidRPr="00706682" w:rsidRDefault="00C9535D" w:rsidP="00ED3B49">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p>
        </w:tc>
      </w:tr>
      <w:tr w:rsidR="001D0A4D" w:rsidRPr="00706682" w14:paraId="6C96575F" w14:textId="77777777" w:rsidTr="00ED3B49">
        <w:trPr>
          <w:trHeight w:val="300"/>
        </w:trPr>
        <w:tc>
          <w:tcPr>
            <w:tcW w:w="5305" w:type="dxa"/>
            <w:shd w:val="clear" w:color="auto" w:fill="auto"/>
            <w:hideMark/>
          </w:tcPr>
          <w:p w14:paraId="2ED2E5BE" w14:textId="77777777" w:rsidR="001D0A4D" w:rsidRPr="00C03ACD" w:rsidRDefault="001D0A4D" w:rsidP="001D0A4D">
            <w:pPr>
              <w:spacing w:after="0" w:line="240" w:lineRule="auto"/>
              <w:rPr>
                <w:rFonts w:eastAsia="Times New Roman" w:cs="Arial"/>
                <w:color w:val="000000"/>
              </w:rPr>
            </w:pPr>
            <w:r>
              <w:rPr>
                <w:rFonts w:ascii="Arial" w:hAnsi="Arial" w:cs="Arial"/>
                <w:color w:val="000000"/>
                <w:sz w:val="20"/>
                <w:szCs w:val="20"/>
              </w:rPr>
              <w:t>1. Apply epidemiological methods to settings and situations in public health practice</w:t>
            </w:r>
          </w:p>
        </w:tc>
        <w:tc>
          <w:tcPr>
            <w:tcW w:w="3960" w:type="dxa"/>
            <w:shd w:val="clear" w:color="auto" w:fill="auto"/>
            <w:hideMark/>
          </w:tcPr>
          <w:p w14:paraId="6BC48104" w14:textId="77777777" w:rsidR="001D0A4D" w:rsidRPr="00706682" w:rsidRDefault="001D0A4D" w:rsidP="001D0A4D">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r>
              <w:rPr>
                <w:rFonts w:ascii="Arial" w:eastAsia="Times New Roman" w:hAnsi="Arial" w:cs="Arial"/>
                <w:color w:val="000000"/>
                <w:sz w:val="20"/>
                <w:szCs w:val="20"/>
              </w:rPr>
              <w:t>MPH 605: Epidemiology &amp; Data Analysis</w:t>
            </w:r>
          </w:p>
        </w:tc>
      </w:tr>
      <w:tr w:rsidR="001D0A4D" w:rsidRPr="00706682" w14:paraId="447A150B" w14:textId="77777777" w:rsidTr="00ED3B49">
        <w:trPr>
          <w:trHeight w:val="300"/>
        </w:trPr>
        <w:tc>
          <w:tcPr>
            <w:tcW w:w="5305" w:type="dxa"/>
            <w:shd w:val="clear" w:color="auto" w:fill="auto"/>
            <w:hideMark/>
          </w:tcPr>
          <w:p w14:paraId="5EA2C2BC" w14:textId="77777777" w:rsidR="001D0A4D" w:rsidRPr="00D307D2" w:rsidRDefault="001D0A4D" w:rsidP="001D0A4D">
            <w:pPr>
              <w:spacing w:after="0" w:line="240" w:lineRule="auto"/>
              <w:rPr>
                <w:rFonts w:ascii="Arial" w:eastAsia="Times New Roman" w:hAnsi="Arial" w:cs="Arial"/>
                <w:color w:val="000000"/>
                <w:sz w:val="20"/>
                <w:szCs w:val="20"/>
              </w:rPr>
            </w:pPr>
            <w:r>
              <w:rPr>
                <w:rFonts w:ascii="Arial" w:hAnsi="Arial" w:cs="Arial"/>
                <w:color w:val="000000"/>
                <w:sz w:val="20"/>
                <w:szCs w:val="20"/>
              </w:rPr>
              <w:t>2. Select quantitative and qualitative data collection methods appropriate for a given public health context</w:t>
            </w:r>
          </w:p>
        </w:tc>
        <w:tc>
          <w:tcPr>
            <w:tcW w:w="3960" w:type="dxa"/>
            <w:shd w:val="clear" w:color="auto" w:fill="auto"/>
            <w:hideMark/>
          </w:tcPr>
          <w:p w14:paraId="25157D71" w14:textId="77777777" w:rsidR="001D0A4D" w:rsidRPr="00706682" w:rsidRDefault="001D0A4D" w:rsidP="001D0A4D">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r>
              <w:rPr>
                <w:rFonts w:ascii="Arial" w:eastAsia="Times New Roman" w:hAnsi="Arial" w:cs="Arial"/>
                <w:color w:val="000000"/>
                <w:sz w:val="20"/>
                <w:szCs w:val="20"/>
              </w:rPr>
              <w:t>MPH 605: Epidemiology &amp; Data Analysis</w:t>
            </w:r>
          </w:p>
        </w:tc>
      </w:tr>
      <w:tr w:rsidR="001D0A4D" w:rsidRPr="00706682" w14:paraId="7CB1B6FC" w14:textId="77777777" w:rsidTr="00ED3B49">
        <w:trPr>
          <w:trHeight w:val="510"/>
        </w:trPr>
        <w:tc>
          <w:tcPr>
            <w:tcW w:w="5305" w:type="dxa"/>
            <w:shd w:val="clear" w:color="auto" w:fill="auto"/>
            <w:hideMark/>
          </w:tcPr>
          <w:p w14:paraId="1A861B4B" w14:textId="77777777" w:rsidR="001D0A4D" w:rsidRPr="00D307D2" w:rsidRDefault="001D0A4D" w:rsidP="001D0A4D">
            <w:pPr>
              <w:spacing w:after="0" w:line="240" w:lineRule="auto"/>
              <w:rPr>
                <w:rFonts w:ascii="Arial" w:eastAsia="Times New Roman" w:hAnsi="Arial" w:cs="Arial"/>
                <w:color w:val="000000"/>
                <w:sz w:val="20"/>
                <w:szCs w:val="20"/>
              </w:rPr>
            </w:pPr>
            <w:r>
              <w:rPr>
                <w:rFonts w:ascii="Arial" w:hAnsi="Arial" w:cs="Arial"/>
                <w:color w:val="000000"/>
                <w:sz w:val="20"/>
                <w:szCs w:val="20"/>
              </w:rPr>
              <w:t>3. Analyze quantitative and qualitative data using biostatistics, informatics, computer-based programming, and software, as appropriate</w:t>
            </w:r>
          </w:p>
        </w:tc>
        <w:tc>
          <w:tcPr>
            <w:tcW w:w="3960" w:type="dxa"/>
            <w:shd w:val="clear" w:color="auto" w:fill="auto"/>
            <w:hideMark/>
          </w:tcPr>
          <w:p w14:paraId="25D1CCFC" w14:textId="77777777" w:rsidR="001D0A4D" w:rsidRPr="00706682" w:rsidRDefault="001D0A4D" w:rsidP="001D0A4D">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r>
              <w:rPr>
                <w:rFonts w:ascii="Arial" w:eastAsia="Times New Roman" w:hAnsi="Arial" w:cs="Arial"/>
                <w:color w:val="000000"/>
                <w:sz w:val="20"/>
                <w:szCs w:val="20"/>
              </w:rPr>
              <w:t>MPH 605: Epidemiology &amp; Data Analysis</w:t>
            </w:r>
          </w:p>
        </w:tc>
      </w:tr>
      <w:tr w:rsidR="001D0A4D" w:rsidRPr="00706682" w14:paraId="258FEBCA" w14:textId="77777777" w:rsidTr="00ED3B49">
        <w:trPr>
          <w:trHeight w:val="585"/>
        </w:trPr>
        <w:tc>
          <w:tcPr>
            <w:tcW w:w="5305" w:type="dxa"/>
            <w:shd w:val="clear" w:color="auto" w:fill="auto"/>
            <w:hideMark/>
          </w:tcPr>
          <w:p w14:paraId="48C5E0C6" w14:textId="77777777" w:rsidR="001D0A4D" w:rsidRPr="00D307D2" w:rsidRDefault="001D0A4D" w:rsidP="001D0A4D">
            <w:pPr>
              <w:spacing w:after="0" w:line="240" w:lineRule="auto"/>
              <w:rPr>
                <w:rFonts w:ascii="Arial" w:eastAsia="Times New Roman" w:hAnsi="Arial" w:cs="Arial"/>
                <w:color w:val="000000"/>
                <w:sz w:val="20"/>
                <w:szCs w:val="20"/>
              </w:rPr>
            </w:pPr>
            <w:r>
              <w:rPr>
                <w:rFonts w:ascii="Arial" w:hAnsi="Arial" w:cs="Arial"/>
                <w:color w:val="000000"/>
                <w:sz w:val="20"/>
                <w:szCs w:val="20"/>
              </w:rPr>
              <w:t>4. Interpret results of data analysis for public health research, policy or practice</w:t>
            </w:r>
          </w:p>
        </w:tc>
        <w:tc>
          <w:tcPr>
            <w:tcW w:w="3960" w:type="dxa"/>
            <w:shd w:val="clear" w:color="auto" w:fill="auto"/>
            <w:hideMark/>
          </w:tcPr>
          <w:p w14:paraId="6A4CF640" w14:textId="77777777" w:rsidR="001D0A4D" w:rsidRPr="00706682" w:rsidRDefault="001D0A4D" w:rsidP="001D0A4D">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r w:rsidRPr="00AD1081">
              <w:rPr>
                <w:rFonts w:ascii="Arial" w:eastAsia="Times New Roman" w:hAnsi="Arial" w:cs="Arial"/>
                <w:color w:val="000000"/>
                <w:sz w:val="20"/>
                <w:szCs w:val="20"/>
              </w:rPr>
              <w:t>MPH 60</w:t>
            </w:r>
            <w:r>
              <w:rPr>
                <w:rFonts w:ascii="Arial" w:eastAsia="Times New Roman" w:hAnsi="Arial" w:cs="Arial"/>
                <w:color w:val="000000"/>
                <w:sz w:val="20"/>
                <w:szCs w:val="20"/>
              </w:rPr>
              <w:t>5</w:t>
            </w:r>
            <w:r w:rsidRPr="00AD1081">
              <w:rPr>
                <w:rFonts w:ascii="Arial" w:eastAsia="Times New Roman" w:hAnsi="Arial" w:cs="Arial"/>
                <w:color w:val="000000"/>
                <w:sz w:val="20"/>
                <w:szCs w:val="20"/>
              </w:rPr>
              <w:t xml:space="preserve">: </w:t>
            </w:r>
            <w:r>
              <w:rPr>
                <w:rFonts w:ascii="Arial" w:eastAsia="Times New Roman" w:hAnsi="Arial" w:cs="Arial"/>
                <w:color w:val="000000"/>
                <w:sz w:val="20"/>
                <w:szCs w:val="20"/>
              </w:rPr>
              <w:t>Epidemiology &amp; Data Analysis</w:t>
            </w:r>
          </w:p>
        </w:tc>
      </w:tr>
      <w:tr w:rsidR="00C9535D" w:rsidRPr="00706682" w14:paraId="1EE73CB6" w14:textId="77777777" w:rsidTr="00ED3B49">
        <w:trPr>
          <w:trHeight w:val="332"/>
        </w:trPr>
        <w:tc>
          <w:tcPr>
            <w:tcW w:w="5305" w:type="dxa"/>
            <w:shd w:val="clear" w:color="auto" w:fill="D9D9D9"/>
            <w:noWrap/>
          </w:tcPr>
          <w:p w14:paraId="1D55657F" w14:textId="77777777" w:rsidR="00C9535D" w:rsidRPr="00706682" w:rsidRDefault="00C9535D" w:rsidP="00ED3B49">
            <w:pPr>
              <w:spacing w:after="0" w:line="240" w:lineRule="auto"/>
              <w:jc w:val="both"/>
              <w:rPr>
                <w:rFonts w:ascii="Arial" w:eastAsia="Times New Roman" w:hAnsi="Arial" w:cs="Arial"/>
                <w:color w:val="000000"/>
                <w:sz w:val="20"/>
                <w:szCs w:val="20"/>
              </w:rPr>
            </w:pPr>
            <w:r w:rsidRPr="009E140D">
              <w:rPr>
                <w:rFonts w:ascii="Arial" w:eastAsia="Times New Roman" w:hAnsi="Arial" w:cs="Arial"/>
                <w:b/>
                <w:bCs/>
                <w:color w:val="000000"/>
                <w:sz w:val="20"/>
                <w:szCs w:val="20"/>
              </w:rPr>
              <w:t xml:space="preserve">Public Health </w:t>
            </w:r>
            <w:r>
              <w:rPr>
                <w:rFonts w:ascii="Arial" w:eastAsia="Times New Roman" w:hAnsi="Arial" w:cs="Arial"/>
                <w:b/>
                <w:bCs/>
                <w:color w:val="000000"/>
                <w:sz w:val="20"/>
                <w:szCs w:val="20"/>
              </w:rPr>
              <w:t>&amp;</w:t>
            </w:r>
            <w:r w:rsidRPr="009E140D">
              <w:rPr>
                <w:rFonts w:ascii="Arial" w:eastAsia="Times New Roman" w:hAnsi="Arial" w:cs="Arial"/>
                <w:b/>
                <w:bCs/>
                <w:color w:val="000000"/>
                <w:sz w:val="20"/>
                <w:szCs w:val="20"/>
              </w:rPr>
              <w:t xml:space="preserve"> Health Care Systems</w:t>
            </w:r>
          </w:p>
        </w:tc>
        <w:tc>
          <w:tcPr>
            <w:tcW w:w="3960" w:type="dxa"/>
            <w:shd w:val="clear" w:color="auto" w:fill="D9D9D9"/>
            <w:noWrap/>
          </w:tcPr>
          <w:p w14:paraId="70238D0E" w14:textId="77777777" w:rsidR="00C9535D" w:rsidRPr="00706682" w:rsidRDefault="00C9535D" w:rsidP="00ED3B49">
            <w:pPr>
              <w:spacing w:after="0" w:line="240" w:lineRule="auto"/>
              <w:rPr>
                <w:rFonts w:eastAsia="Times New Roman"/>
                <w:color w:val="000000"/>
              </w:rPr>
            </w:pPr>
          </w:p>
        </w:tc>
      </w:tr>
      <w:tr w:rsidR="001D0A4D" w:rsidRPr="00706682" w14:paraId="2C65D68A" w14:textId="77777777" w:rsidTr="00ED3B49">
        <w:trPr>
          <w:trHeight w:val="765"/>
        </w:trPr>
        <w:tc>
          <w:tcPr>
            <w:tcW w:w="5305" w:type="dxa"/>
            <w:shd w:val="clear" w:color="auto" w:fill="auto"/>
            <w:noWrap/>
            <w:hideMark/>
          </w:tcPr>
          <w:p w14:paraId="2810D7E1" w14:textId="77777777" w:rsidR="001D0A4D" w:rsidRPr="00D307D2" w:rsidRDefault="001D0A4D" w:rsidP="001D0A4D">
            <w:pPr>
              <w:spacing w:after="0" w:line="240" w:lineRule="auto"/>
              <w:jc w:val="both"/>
              <w:rPr>
                <w:rFonts w:ascii="Arial" w:eastAsia="Times New Roman" w:hAnsi="Arial" w:cs="Arial"/>
                <w:color w:val="000000"/>
                <w:sz w:val="20"/>
                <w:szCs w:val="20"/>
              </w:rPr>
            </w:pPr>
            <w:r>
              <w:rPr>
                <w:rFonts w:ascii="Arial" w:hAnsi="Arial" w:cs="Arial"/>
                <w:color w:val="000000"/>
                <w:sz w:val="20"/>
                <w:szCs w:val="20"/>
              </w:rPr>
              <w:t>5. Compare the organization, structure, and function of health care, public health, and regulatory systems across national and international settings</w:t>
            </w:r>
          </w:p>
        </w:tc>
        <w:tc>
          <w:tcPr>
            <w:tcW w:w="3960" w:type="dxa"/>
            <w:shd w:val="clear" w:color="auto" w:fill="auto"/>
            <w:noWrap/>
            <w:hideMark/>
          </w:tcPr>
          <w:p w14:paraId="29368A56" w14:textId="77777777" w:rsidR="001D0A4D" w:rsidRPr="0072765C" w:rsidRDefault="001D0A4D" w:rsidP="001D0A4D">
            <w:pPr>
              <w:spacing w:after="0" w:line="240" w:lineRule="auto"/>
              <w:rPr>
                <w:rFonts w:ascii="Arial" w:eastAsia="Times New Roman" w:hAnsi="Arial" w:cs="Arial"/>
                <w:color w:val="000000"/>
              </w:rPr>
            </w:pPr>
            <w:r>
              <w:rPr>
                <w:rFonts w:ascii="Arial" w:eastAsia="Times New Roman" w:hAnsi="Arial" w:cs="Arial"/>
                <w:color w:val="000000"/>
                <w:sz w:val="20"/>
                <w:szCs w:val="20"/>
              </w:rPr>
              <w:t>MPH 760: Public Health Management and Leadership</w:t>
            </w:r>
          </w:p>
        </w:tc>
      </w:tr>
      <w:tr w:rsidR="001D0A4D" w:rsidRPr="00706682" w14:paraId="2CC647E5" w14:textId="77777777" w:rsidTr="00ED3B49">
        <w:trPr>
          <w:trHeight w:val="765"/>
        </w:trPr>
        <w:tc>
          <w:tcPr>
            <w:tcW w:w="5305" w:type="dxa"/>
            <w:shd w:val="clear" w:color="auto" w:fill="auto"/>
            <w:hideMark/>
          </w:tcPr>
          <w:p w14:paraId="59E4490B" w14:textId="77777777" w:rsidR="001D0A4D" w:rsidRPr="00D307D2" w:rsidRDefault="001D0A4D" w:rsidP="001D0A4D">
            <w:pPr>
              <w:spacing w:after="0" w:line="240" w:lineRule="auto"/>
              <w:rPr>
                <w:rFonts w:ascii="Arial" w:eastAsia="Times New Roman" w:hAnsi="Arial" w:cs="Arial"/>
                <w:color w:val="000000"/>
                <w:sz w:val="20"/>
                <w:szCs w:val="20"/>
              </w:rPr>
            </w:pPr>
            <w:r>
              <w:rPr>
                <w:rFonts w:ascii="Arial" w:hAnsi="Arial" w:cs="Arial"/>
                <w:color w:val="000000"/>
                <w:sz w:val="20"/>
                <w:szCs w:val="20"/>
              </w:rPr>
              <w:t>6. Discuss the means by which structural bias, social inequities and racism undermine health and create challenges to achieving health equity at organizational, community and systemic levels</w:t>
            </w:r>
          </w:p>
        </w:tc>
        <w:tc>
          <w:tcPr>
            <w:tcW w:w="3960" w:type="dxa"/>
            <w:shd w:val="clear" w:color="auto" w:fill="auto"/>
            <w:hideMark/>
          </w:tcPr>
          <w:p w14:paraId="25D30DD4" w14:textId="77777777" w:rsidR="001D0A4D" w:rsidRPr="00706682" w:rsidRDefault="001D0A4D" w:rsidP="001D0A4D">
            <w:pPr>
              <w:spacing w:after="0" w:line="240" w:lineRule="auto"/>
              <w:rPr>
                <w:rFonts w:ascii="Arial" w:eastAsia="Times New Roman" w:hAnsi="Arial" w:cs="Arial"/>
                <w:color w:val="000000"/>
                <w:sz w:val="20"/>
                <w:szCs w:val="20"/>
              </w:rPr>
            </w:pPr>
            <w:r w:rsidRPr="00292A26">
              <w:rPr>
                <w:rFonts w:ascii="Arial" w:eastAsia="Times New Roman" w:hAnsi="Arial" w:cs="Arial"/>
                <w:color w:val="000000"/>
                <w:sz w:val="20"/>
                <w:szCs w:val="20"/>
              </w:rPr>
              <w:t>MPH 6</w:t>
            </w:r>
            <w:r>
              <w:rPr>
                <w:rFonts w:ascii="Arial" w:eastAsia="Times New Roman" w:hAnsi="Arial" w:cs="Arial"/>
                <w:color w:val="000000"/>
                <w:sz w:val="20"/>
                <w:szCs w:val="20"/>
              </w:rPr>
              <w:t>45</w:t>
            </w:r>
            <w:r w:rsidRPr="00292A26">
              <w:rPr>
                <w:rFonts w:ascii="Arial" w:eastAsia="Times New Roman" w:hAnsi="Arial" w:cs="Arial"/>
                <w:color w:val="000000"/>
                <w:sz w:val="20"/>
                <w:szCs w:val="20"/>
              </w:rPr>
              <w:t xml:space="preserve">: </w:t>
            </w:r>
            <w:r w:rsidRPr="00317A71">
              <w:rPr>
                <w:rFonts w:ascii="Arial" w:eastAsia="Times New Roman" w:hAnsi="Arial" w:cs="Arial"/>
                <w:bCs/>
                <w:color w:val="000000"/>
                <w:sz w:val="20"/>
                <w:szCs w:val="20"/>
              </w:rPr>
              <w:t>Advocacy and Ethics in Public Health</w:t>
            </w:r>
          </w:p>
        </w:tc>
      </w:tr>
      <w:tr w:rsidR="00C9535D" w:rsidRPr="00706682" w14:paraId="19B24FB1" w14:textId="77777777" w:rsidTr="00ED3B49">
        <w:trPr>
          <w:trHeight w:val="332"/>
        </w:trPr>
        <w:tc>
          <w:tcPr>
            <w:tcW w:w="5305" w:type="dxa"/>
            <w:shd w:val="clear" w:color="auto" w:fill="D9D9D9"/>
            <w:noWrap/>
          </w:tcPr>
          <w:p w14:paraId="4DC0F9C7" w14:textId="77777777" w:rsidR="00C9535D" w:rsidRPr="009E140D" w:rsidRDefault="00C9535D" w:rsidP="00ED3B49">
            <w:pPr>
              <w:spacing w:after="0" w:line="240" w:lineRule="auto"/>
              <w:jc w:val="both"/>
              <w:rPr>
                <w:rFonts w:ascii="Arial" w:eastAsia="Times New Roman" w:hAnsi="Arial" w:cs="Arial"/>
                <w:b/>
                <w:color w:val="000000"/>
                <w:sz w:val="20"/>
                <w:szCs w:val="20"/>
              </w:rPr>
            </w:pPr>
            <w:r w:rsidRPr="009E140D">
              <w:rPr>
                <w:rFonts w:ascii="Arial" w:eastAsia="Times New Roman" w:hAnsi="Arial" w:cs="Arial"/>
                <w:b/>
                <w:color w:val="000000"/>
                <w:sz w:val="20"/>
                <w:szCs w:val="20"/>
              </w:rPr>
              <w:t xml:space="preserve">Planning </w:t>
            </w:r>
            <w:r>
              <w:rPr>
                <w:rFonts w:ascii="Arial" w:eastAsia="Times New Roman" w:hAnsi="Arial" w:cs="Arial"/>
                <w:b/>
                <w:color w:val="000000"/>
                <w:sz w:val="20"/>
                <w:szCs w:val="20"/>
              </w:rPr>
              <w:t>&amp;</w:t>
            </w:r>
            <w:r w:rsidRPr="009E140D">
              <w:rPr>
                <w:rFonts w:ascii="Arial" w:eastAsia="Times New Roman" w:hAnsi="Arial" w:cs="Arial"/>
                <w:b/>
                <w:color w:val="000000"/>
                <w:sz w:val="20"/>
                <w:szCs w:val="20"/>
              </w:rPr>
              <w:t xml:space="preserve"> Management</w:t>
            </w:r>
            <w:r>
              <w:rPr>
                <w:rFonts w:ascii="Arial" w:eastAsia="Times New Roman" w:hAnsi="Arial" w:cs="Arial"/>
                <w:b/>
                <w:color w:val="000000"/>
                <w:sz w:val="20"/>
                <w:szCs w:val="20"/>
              </w:rPr>
              <w:t xml:space="preserve"> to Promote Health</w:t>
            </w:r>
          </w:p>
        </w:tc>
        <w:tc>
          <w:tcPr>
            <w:tcW w:w="3960" w:type="dxa"/>
            <w:shd w:val="clear" w:color="auto" w:fill="D9D9D9"/>
            <w:noWrap/>
          </w:tcPr>
          <w:p w14:paraId="7F3B1C1C" w14:textId="77777777" w:rsidR="00C9535D" w:rsidRPr="00706682" w:rsidRDefault="00C9535D" w:rsidP="00ED3B49">
            <w:pPr>
              <w:spacing w:after="0" w:line="240" w:lineRule="auto"/>
              <w:rPr>
                <w:rFonts w:eastAsia="Times New Roman"/>
                <w:color w:val="000000"/>
              </w:rPr>
            </w:pPr>
          </w:p>
        </w:tc>
      </w:tr>
      <w:tr w:rsidR="001D0A4D" w:rsidRPr="00706682" w14:paraId="615D159F" w14:textId="77777777" w:rsidTr="00ED3B49">
        <w:trPr>
          <w:trHeight w:val="510"/>
        </w:trPr>
        <w:tc>
          <w:tcPr>
            <w:tcW w:w="5305" w:type="dxa"/>
            <w:shd w:val="clear" w:color="auto" w:fill="auto"/>
            <w:noWrap/>
            <w:hideMark/>
          </w:tcPr>
          <w:p w14:paraId="68A7F3F8" w14:textId="77777777" w:rsidR="001D0A4D" w:rsidRPr="00C03ACD" w:rsidRDefault="001D0A4D" w:rsidP="001D0A4D">
            <w:pPr>
              <w:spacing w:after="0" w:line="240" w:lineRule="auto"/>
              <w:jc w:val="both"/>
              <w:rPr>
                <w:rFonts w:eastAsia="Times New Roman" w:cs="Arial"/>
                <w:color w:val="000000"/>
              </w:rPr>
            </w:pPr>
            <w:r>
              <w:rPr>
                <w:rFonts w:ascii="Arial" w:hAnsi="Arial" w:cs="Arial"/>
                <w:color w:val="000000"/>
                <w:sz w:val="20"/>
                <w:szCs w:val="20"/>
              </w:rPr>
              <w:t>7. Assess population needs, assets, and capacities that affect communities’ health</w:t>
            </w:r>
          </w:p>
        </w:tc>
        <w:tc>
          <w:tcPr>
            <w:tcW w:w="3960" w:type="dxa"/>
            <w:shd w:val="clear" w:color="auto" w:fill="auto"/>
            <w:noWrap/>
            <w:hideMark/>
          </w:tcPr>
          <w:p w14:paraId="0E47538E" w14:textId="77777777" w:rsidR="001D0A4D" w:rsidRPr="00AD1081" w:rsidRDefault="001D0A4D" w:rsidP="001D0A4D">
            <w:pPr>
              <w:spacing w:after="0" w:line="240" w:lineRule="auto"/>
              <w:rPr>
                <w:rFonts w:ascii="Arial" w:eastAsia="Times New Roman" w:hAnsi="Arial" w:cs="Arial"/>
                <w:color w:val="000000"/>
              </w:rPr>
            </w:pPr>
            <w:r w:rsidRPr="00AD1081">
              <w:rPr>
                <w:rFonts w:ascii="Arial" w:eastAsia="Times New Roman" w:hAnsi="Arial" w:cs="Arial"/>
                <w:color w:val="000000"/>
                <w:sz w:val="20"/>
              </w:rPr>
              <w:t xml:space="preserve">MPH 660: Program Planning and </w:t>
            </w:r>
            <w:r>
              <w:rPr>
                <w:rFonts w:ascii="Arial" w:eastAsia="Times New Roman" w:hAnsi="Arial" w:cs="Arial"/>
                <w:color w:val="000000"/>
                <w:sz w:val="20"/>
                <w:szCs w:val="20"/>
              </w:rPr>
              <w:t>Implementation</w:t>
            </w:r>
            <w:r w:rsidRPr="00AD1081">
              <w:rPr>
                <w:rFonts w:ascii="Arial" w:eastAsia="Times New Roman" w:hAnsi="Arial" w:cs="Arial"/>
                <w:color w:val="000000"/>
                <w:sz w:val="20"/>
              </w:rPr>
              <w:t xml:space="preserve"> </w:t>
            </w:r>
          </w:p>
        </w:tc>
      </w:tr>
      <w:tr w:rsidR="001D0A4D" w:rsidRPr="00706682" w14:paraId="2F4F6441" w14:textId="77777777" w:rsidTr="00ED3B49">
        <w:trPr>
          <w:trHeight w:val="510"/>
        </w:trPr>
        <w:tc>
          <w:tcPr>
            <w:tcW w:w="5305" w:type="dxa"/>
            <w:shd w:val="clear" w:color="auto" w:fill="auto"/>
            <w:hideMark/>
          </w:tcPr>
          <w:p w14:paraId="4B1366F4" w14:textId="77777777" w:rsidR="001D0A4D" w:rsidRPr="00D307D2" w:rsidRDefault="001D0A4D" w:rsidP="001D0A4D">
            <w:pPr>
              <w:spacing w:after="0" w:line="240" w:lineRule="auto"/>
              <w:rPr>
                <w:rFonts w:ascii="Arial" w:eastAsia="Times New Roman" w:hAnsi="Arial" w:cs="Arial"/>
                <w:color w:val="000000"/>
                <w:sz w:val="20"/>
                <w:szCs w:val="20"/>
              </w:rPr>
            </w:pPr>
            <w:r>
              <w:rPr>
                <w:rFonts w:ascii="Arial" w:hAnsi="Arial" w:cs="Arial"/>
                <w:color w:val="000000"/>
                <w:sz w:val="20"/>
                <w:szCs w:val="20"/>
              </w:rPr>
              <w:t xml:space="preserve">8. Apply awareness of cultural values and practices to the design, implementation, or critique of public health policies or programs </w:t>
            </w:r>
          </w:p>
        </w:tc>
        <w:tc>
          <w:tcPr>
            <w:tcW w:w="3960" w:type="dxa"/>
            <w:shd w:val="clear" w:color="auto" w:fill="auto"/>
            <w:hideMark/>
          </w:tcPr>
          <w:p w14:paraId="42617196" w14:textId="77777777" w:rsidR="001D0A4D" w:rsidRPr="00706682" w:rsidRDefault="001D0A4D" w:rsidP="001D0A4D">
            <w:pPr>
              <w:spacing w:after="0" w:line="240" w:lineRule="auto"/>
              <w:rPr>
                <w:rFonts w:ascii="Arial" w:eastAsia="Times New Roman" w:hAnsi="Arial" w:cs="Arial"/>
                <w:color w:val="000000"/>
                <w:sz w:val="20"/>
                <w:szCs w:val="20"/>
              </w:rPr>
            </w:pPr>
            <w:r w:rsidRPr="00292A26">
              <w:rPr>
                <w:rFonts w:ascii="Arial" w:eastAsia="Times New Roman" w:hAnsi="Arial" w:cs="Arial"/>
                <w:color w:val="000000"/>
                <w:sz w:val="20"/>
                <w:szCs w:val="20"/>
              </w:rPr>
              <w:t xml:space="preserve">MPH 660: Program Planning and </w:t>
            </w:r>
            <w:r>
              <w:rPr>
                <w:rFonts w:ascii="Arial" w:eastAsia="Times New Roman" w:hAnsi="Arial" w:cs="Arial"/>
                <w:color w:val="000000"/>
                <w:sz w:val="20"/>
                <w:szCs w:val="20"/>
              </w:rPr>
              <w:t>Implementation</w:t>
            </w:r>
          </w:p>
        </w:tc>
      </w:tr>
      <w:tr w:rsidR="001D0A4D" w:rsidRPr="00706682" w14:paraId="7C73C22A" w14:textId="77777777" w:rsidTr="00ED3B49">
        <w:trPr>
          <w:trHeight w:val="510"/>
        </w:trPr>
        <w:tc>
          <w:tcPr>
            <w:tcW w:w="5305" w:type="dxa"/>
            <w:shd w:val="clear" w:color="auto" w:fill="auto"/>
            <w:hideMark/>
          </w:tcPr>
          <w:p w14:paraId="13C5E683" w14:textId="77777777" w:rsidR="001D0A4D" w:rsidRPr="00D307D2" w:rsidRDefault="001D0A4D" w:rsidP="001D0A4D">
            <w:pPr>
              <w:spacing w:after="0" w:line="240" w:lineRule="auto"/>
              <w:rPr>
                <w:rFonts w:ascii="Arial" w:eastAsia="Times New Roman" w:hAnsi="Arial" w:cs="Arial"/>
                <w:color w:val="000000"/>
                <w:sz w:val="20"/>
                <w:szCs w:val="20"/>
              </w:rPr>
            </w:pPr>
            <w:r>
              <w:rPr>
                <w:rFonts w:ascii="Arial" w:hAnsi="Arial" w:cs="Arial"/>
                <w:color w:val="000000"/>
                <w:sz w:val="20"/>
                <w:szCs w:val="20"/>
              </w:rPr>
              <w:t>9. Design a population-based policy, program, project, or intervention</w:t>
            </w:r>
          </w:p>
        </w:tc>
        <w:tc>
          <w:tcPr>
            <w:tcW w:w="3960" w:type="dxa"/>
            <w:shd w:val="clear" w:color="auto" w:fill="auto"/>
            <w:hideMark/>
          </w:tcPr>
          <w:p w14:paraId="2A28DB5A" w14:textId="77777777" w:rsidR="001D0A4D" w:rsidRPr="00706682" w:rsidRDefault="001D0A4D" w:rsidP="001D0A4D">
            <w:pPr>
              <w:spacing w:after="0" w:line="240" w:lineRule="auto"/>
              <w:rPr>
                <w:rFonts w:ascii="Arial" w:eastAsia="Times New Roman" w:hAnsi="Arial" w:cs="Arial"/>
                <w:color w:val="000000"/>
                <w:sz w:val="20"/>
                <w:szCs w:val="20"/>
              </w:rPr>
            </w:pPr>
            <w:r w:rsidRPr="00292A26">
              <w:rPr>
                <w:rFonts w:ascii="Arial" w:eastAsia="Times New Roman" w:hAnsi="Arial" w:cs="Arial"/>
                <w:color w:val="000000"/>
                <w:sz w:val="20"/>
                <w:szCs w:val="20"/>
              </w:rPr>
              <w:t xml:space="preserve">MPH 660: Program Planning and </w:t>
            </w:r>
            <w:r>
              <w:rPr>
                <w:rFonts w:ascii="Arial" w:eastAsia="Times New Roman" w:hAnsi="Arial" w:cs="Arial"/>
                <w:color w:val="000000"/>
                <w:sz w:val="20"/>
                <w:szCs w:val="20"/>
              </w:rPr>
              <w:t>Implementation</w:t>
            </w:r>
          </w:p>
        </w:tc>
      </w:tr>
      <w:tr w:rsidR="001D0A4D" w:rsidRPr="00706682" w14:paraId="57009F63" w14:textId="77777777" w:rsidTr="00ED3B49">
        <w:trPr>
          <w:trHeight w:val="510"/>
        </w:trPr>
        <w:tc>
          <w:tcPr>
            <w:tcW w:w="5305" w:type="dxa"/>
            <w:shd w:val="clear" w:color="auto" w:fill="auto"/>
            <w:hideMark/>
          </w:tcPr>
          <w:p w14:paraId="7FECC77B" w14:textId="77777777" w:rsidR="001D0A4D" w:rsidRPr="00C03ACD" w:rsidRDefault="001D0A4D" w:rsidP="001D0A4D">
            <w:pPr>
              <w:spacing w:after="0" w:line="240" w:lineRule="auto"/>
              <w:rPr>
                <w:rFonts w:eastAsia="Times New Roman" w:cs="Arial"/>
                <w:color w:val="000000"/>
              </w:rPr>
            </w:pPr>
            <w:r>
              <w:rPr>
                <w:rFonts w:ascii="Arial" w:hAnsi="Arial" w:cs="Arial"/>
                <w:color w:val="000000"/>
                <w:sz w:val="20"/>
                <w:szCs w:val="20"/>
              </w:rPr>
              <w:t>10. Explain basic principles and tools of budget and resource management</w:t>
            </w:r>
          </w:p>
        </w:tc>
        <w:tc>
          <w:tcPr>
            <w:tcW w:w="3960" w:type="dxa"/>
            <w:shd w:val="clear" w:color="auto" w:fill="auto"/>
            <w:hideMark/>
          </w:tcPr>
          <w:p w14:paraId="39ADAE33" w14:textId="77777777" w:rsidR="001D0A4D" w:rsidRPr="00706682" w:rsidRDefault="001D0A4D" w:rsidP="001D0A4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MPH 760: Public Health Management and Leadership</w:t>
            </w:r>
          </w:p>
        </w:tc>
      </w:tr>
      <w:tr w:rsidR="001D0A4D" w:rsidRPr="00706682" w14:paraId="0C1C78AA" w14:textId="77777777" w:rsidTr="00ED3B49">
        <w:trPr>
          <w:trHeight w:val="510"/>
        </w:trPr>
        <w:tc>
          <w:tcPr>
            <w:tcW w:w="5305" w:type="dxa"/>
            <w:shd w:val="clear" w:color="auto" w:fill="auto"/>
            <w:hideMark/>
          </w:tcPr>
          <w:p w14:paraId="4DEF7008" w14:textId="77777777" w:rsidR="001D0A4D" w:rsidRPr="00C03ACD" w:rsidRDefault="001D0A4D" w:rsidP="001D0A4D">
            <w:pPr>
              <w:spacing w:after="0" w:line="240" w:lineRule="auto"/>
              <w:rPr>
                <w:rFonts w:eastAsia="Times New Roman" w:cs="Arial"/>
                <w:color w:val="000000"/>
              </w:rPr>
            </w:pPr>
            <w:r>
              <w:rPr>
                <w:rFonts w:ascii="Arial" w:hAnsi="Arial" w:cs="Arial"/>
                <w:color w:val="000000"/>
                <w:sz w:val="20"/>
                <w:szCs w:val="20"/>
              </w:rPr>
              <w:t>11. Select methods to evaluate public health programs</w:t>
            </w:r>
          </w:p>
        </w:tc>
        <w:tc>
          <w:tcPr>
            <w:tcW w:w="3960" w:type="dxa"/>
            <w:shd w:val="clear" w:color="auto" w:fill="auto"/>
            <w:hideMark/>
          </w:tcPr>
          <w:p w14:paraId="75A9BF4A" w14:textId="77777777" w:rsidR="001D0A4D" w:rsidRPr="00706682" w:rsidRDefault="001D0A4D" w:rsidP="001D0A4D">
            <w:pPr>
              <w:spacing w:after="0" w:line="240" w:lineRule="auto"/>
              <w:rPr>
                <w:rFonts w:ascii="Arial" w:eastAsia="Times New Roman" w:hAnsi="Arial" w:cs="Arial"/>
                <w:color w:val="000000"/>
                <w:sz w:val="20"/>
                <w:szCs w:val="20"/>
              </w:rPr>
            </w:pPr>
            <w:r w:rsidRPr="00AD1081">
              <w:rPr>
                <w:rFonts w:ascii="Arial" w:eastAsia="Times New Roman" w:hAnsi="Arial" w:cs="Arial"/>
                <w:color w:val="000000"/>
                <w:sz w:val="20"/>
              </w:rPr>
              <w:t xml:space="preserve">MPH 660: Program Planning and </w:t>
            </w:r>
            <w:r>
              <w:rPr>
                <w:rFonts w:ascii="Arial" w:eastAsia="Times New Roman" w:hAnsi="Arial" w:cs="Arial"/>
                <w:color w:val="000000"/>
                <w:sz w:val="20"/>
                <w:szCs w:val="20"/>
              </w:rPr>
              <w:t>Implementation</w:t>
            </w:r>
          </w:p>
        </w:tc>
      </w:tr>
      <w:tr w:rsidR="00C9535D" w:rsidRPr="00706682" w14:paraId="3B94DA2E" w14:textId="77777777" w:rsidTr="00ED3B49">
        <w:trPr>
          <w:trHeight w:val="278"/>
        </w:trPr>
        <w:tc>
          <w:tcPr>
            <w:tcW w:w="5305" w:type="dxa"/>
            <w:shd w:val="clear" w:color="auto" w:fill="D9D9D9"/>
          </w:tcPr>
          <w:p w14:paraId="3B4DD21F" w14:textId="77777777" w:rsidR="00C9535D" w:rsidRPr="009E140D" w:rsidRDefault="00C9535D" w:rsidP="00ED3B49">
            <w:pPr>
              <w:spacing w:after="0" w:line="240" w:lineRule="auto"/>
              <w:rPr>
                <w:rFonts w:ascii="Arial" w:eastAsia="Times New Roman" w:hAnsi="Arial" w:cs="Arial"/>
                <w:b/>
                <w:color w:val="000000"/>
                <w:sz w:val="20"/>
                <w:szCs w:val="20"/>
              </w:rPr>
            </w:pPr>
            <w:r w:rsidRPr="009E140D">
              <w:rPr>
                <w:rFonts w:ascii="Arial" w:eastAsia="Times New Roman" w:hAnsi="Arial" w:cs="Arial"/>
                <w:b/>
                <w:color w:val="000000"/>
                <w:sz w:val="20"/>
                <w:szCs w:val="20"/>
              </w:rPr>
              <w:t>Policy in Public Health</w:t>
            </w:r>
          </w:p>
        </w:tc>
        <w:tc>
          <w:tcPr>
            <w:tcW w:w="3960" w:type="dxa"/>
            <w:shd w:val="clear" w:color="auto" w:fill="D9D9D9"/>
          </w:tcPr>
          <w:p w14:paraId="3382CA3A" w14:textId="77777777" w:rsidR="00C9535D" w:rsidRPr="00706682" w:rsidRDefault="00C9535D" w:rsidP="00ED3B49">
            <w:pPr>
              <w:spacing w:after="0" w:line="240" w:lineRule="auto"/>
              <w:rPr>
                <w:rFonts w:ascii="Arial" w:eastAsia="Times New Roman" w:hAnsi="Arial" w:cs="Arial"/>
                <w:color w:val="000000"/>
                <w:sz w:val="20"/>
                <w:szCs w:val="20"/>
              </w:rPr>
            </w:pPr>
          </w:p>
        </w:tc>
      </w:tr>
      <w:tr w:rsidR="001D0A4D" w:rsidRPr="00706682" w14:paraId="50B09175" w14:textId="77777777" w:rsidTr="00ED3B49">
        <w:trPr>
          <w:trHeight w:val="765"/>
        </w:trPr>
        <w:tc>
          <w:tcPr>
            <w:tcW w:w="5305" w:type="dxa"/>
            <w:shd w:val="clear" w:color="auto" w:fill="auto"/>
            <w:hideMark/>
          </w:tcPr>
          <w:p w14:paraId="5882D8A6" w14:textId="77777777" w:rsidR="001D0A4D" w:rsidRPr="00D307D2" w:rsidRDefault="001D0A4D" w:rsidP="001D0A4D">
            <w:pPr>
              <w:spacing w:after="0" w:line="240" w:lineRule="auto"/>
              <w:rPr>
                <w:rFonts w:ascii="Arial" w:eastAsia="Times New Roman" w:hAnsi="Arial" w:cs="Arial"/>
                <w:color w:val="000000"/>
                <w:sz w:val="20"/>
                <w:szCs w:val="20"/>
              </w:rPr>
            </w:pPr>
            <w:r>
              <w:rPr>
                <w:rFonts w:ascii="Arial" w:hAnsi="Arial" w:cs="Arial"/>
                <w:color w:val="000000"/>
                <w:sz w:val="20"/>
                <w:szCs w:val="20"/>
              </w:rPr>
              <w:t xml:space="preserve">12. Discuss the policy-making process, including the roles of ethics and evidence </w:t>
            </w:r>
          </w:p>
        </w:tc>
        <w:tc>
          <w:tcPr>
            <w:tcW w:w="3960" w:type="dxa"/>
            <w:shd w:val="clear" w:color="auto" w:fill="auto"/>
            <w:hideMark/>
          </w:tcPr>
          <w:p w14:paraId="2EBE2C27" w14:textId="77777777" w:rsidR="001D0A4D" w:rsidRPr="00706682" w:rsidRDefault="001D0A4D" w:rsidP="001D0A4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MPH 760: Public Health Management and Leadership</w:t>
            </w:r>
          </w:p>
        </w:tc>
      </w:tr>
      <w:tr w:rsidR="001D0A4D" w:rsidRPr="00706682" w14:paraId="0CA4D463" w14:textId="77777777" w:rsidTr="00ED3B49">
        <w:trPr>
          <w:trHeight w:val="765"/>
        </w:trPr>
        <w:tc>
          <w:tcPr>
            <w:tcW w:w="5305" w:type="dxa"/>
            <w:shd w:val="clear" w:color="auto" w:fill="auto"/>
            <w:hideMark/>
          </w:tcPr>
          <w:p w14:paraId="20C925AC" w14:textId="4B633BE4" w:rsidR="001D0A4D" w:rsidRPr="00D307D2" w:rsidRDefault="001D0A4D" w:rsidP="001D0A4D">
            <w:pPr>
              <w:spacing w:after="0" w:line="240" w:lineRule="auto"/>
              <w:rPr>
                <w:rFonts w:ascii="Arial" w:eastAsia="Times New Roman" w:hAnsi="Arial" w:cs="Arial"/>
                <w:color w:val="000000"/>
                <w:sz w:val="20"/>
                <w:szCs w:val="20"/>
              </w:rPr>
            </w:pPr>
            <w:r>
              <w:rPr>
                <w:rFonts w:ascii="Arial" w:hAnsi="Arial" w:cs="Arial"/>
                <w:color w:val="000000"/>
                <w:sz w:val="20"/>
                <w:szCs w:val="20"/>
              </w:rPr>
              <w:t xml:space="preserve">13. Propose strategies to identify </w:t>
            </w:r>
            <w:r w:rsidR="00AF122F">
              <w:rPr>
                <w:rFonts w:ascii="Arial" w:hAnsi="Arial" w:cs="Arial"/>
                <w:color w:val="000000"/>
                <w:sz w:val="20"/>
                <w:szCs w:val="20"/>
              </w:rPr>
              <w:t>relevant communities and individual</w:t>
            </w:r>
            <w:r>
              <w:rPr>
                <w:rFonts w:ascii="Arial" w:hAnsi="Arial" w:cs="Arial"/>
                <w:color w:val="000000"/>
                <w:sz w:val="20"/>
                <w:szCs w:val="20"/>
              </w:rPr>
              <w:t>s and build coalitions and partnerships for influencing public health outcomes</w:t>
            </w:r>
          </w:p>
        </w:tc>
        <w:tc>
          <w:tcPr>
            <w:tcW w:w="3960" w:type="dxa"/>
            <w:shd w:val="clear" w:color="auto" w:fill="auto"/>
            <w:hideMark/>
          </w:tcPr>
          <w:p w14:paraId="5FB70E1A" w14:textId="77777777" w:rsidR="001D0A4D" w:rsidRPr="00706682" w:rsidRDefault="001D0A4D" w:rsidP="001D0A4D">
            <w:pPr>
              <w:spacing w:after="0" w:line="240" w:lineRule="auto"/>
              <w:rPr>
                <w:rFonts w:ascii="Arial" w:eastAsia="Times New Roman" w:hAnsi="Arial" w:cs="Arial"/>
                <w:color w:val="000000"/>
                <w:sz w:val="20"/>
                <w:szCs w:val="20"/>
              </w:rPr>
            </w:pPr>
            <w:r w:rsidRPr="00706682">
              <w:rPr>
                <w:rFonts w:ascii="Arial" w:eastAsia="Times New Roman" w:hAnsi="Arial" w:cs="Arial"/>
                <w:color w:val="000000"/>
                <w:sz w:val="20"/>
                <w:szCs w:val="20"/>
              </w:rPr>
              <w:t> </w:t>
            </w:r>
            <w:r w:rsidRPr="00292A26">
              <w:rPr>
                <w:rFonts w:ascii="Arial" w:eastAsia="Times New Roman" w:hAnsi="Arial" w:cs="Arial"/>
                <w:color w:val="000000"/>
                <w:sz w:val="20"/>
                <w:szCs w:val="20"/>
              </w:rPr>
              <w:t xml:space="preserve">MPH 660: Program Planning and </w:t>
            </w:r>
            <w:r>
              <w:rPr>
                <w:rFonts w:ascii="Arial" w:eastAsia="Times New Roman" w:hAnsi="Arial" w:cs="Arial"/>
                <w:color w:val="000000"/>
                <w:sz w:val="20"/>
                <w:szCs w:val="20"/>
              </w:rPr>
              <w:t>Implementation</w:t>
            </w:r>
          </w:p>
        </w:tc>
      </w:tr>
      <w:tr w:rsidR="001D0A4D" w:rsidRPr="00706682" w14:paraId="6B9DAB97" w14:textId="77777777" w:rsidTr="00ED3B49">
        <w:trPr>
          <w:trHeight w:val="765"/>
        </w:trPr>
        <w:tc>
          <w:tcPr>
            <w:tcW w:w="5305" w:type="dxa"/>
            <w:shd w:val="clear" w:color="auto" w:fill="auto"/>
            <w:hideMark/>
          </w:tcPr>
          <w:p w14:paraId="2A74A4BF" w14:textId="77777777" w:rsidR="001D0A4D" w:rsidRPr="00D307D2" w:rsidRDefault="001D0A4D" w:rsidP="001D0A4D">
            <w:pPr>
              <w:spacing w:after="0" w:line="240" w:lineRule="auto"/>
              <w:rPr>
                <w:rFonts w:ascii="Arial" w:eastAsia="Times New Roman" w:hAnsi="Arial" w:cs="Arial"/>
                <w:color w:val="000000"/>
                <w:sz w:val="20"/>
                <w:szCs w:val="20"/>
              </w:rPr>
            </w:pPr>
            <w:r>
              <w:rPr>
                <w:rFonts w:ascii="Arial" w:hAnsi="Arial" w:cs="Arial"/>
                <w:color w:val="000000"/>
                <w:sz w:val="20"/>
                <w:szCs w:val="20"/>
              </w:rPr>
              <w:lastRenderedPageBreak/>
              <w:t>14. Advocate for political, social, or economic policies and programs that will improve health in diverse populations</w:t>
            </w:r>
          </w:p>
        </w:tc>
        <w:tc>
          <w:tcPr>
            <w:tcW w:w="3960" w:type="dxa"/>
            <w:shd w:val="clear" w:color="auto" w:fill="auto"/>
            <w:hideMark/>
          </w:tcPr>
          <w:p w14:paraId="57E0F180" w14:textId="77777777" w:rsidR="001D0A4D" w:rsidRPr="00706682" w:rsidRDefault="001D0A4D" w:rsidP="001D0A4D">
            <w:pPr>
              <w:spacing w:after="0" w:line="240" w:lineRule="auto"/>
              <w:rPr>
                <w:rFonts w:ascii="Arial" w:eastAsia="Times New Roman" w:hAnsi="Arial" w:cs="Arial"/>
                <w:color w:val="000000"/>
                <w:sz w:val="20"/>
                <w:szCs w:val="20"/>
              </w:rPr>
            </w:pPr>
            <w:r w:rsidRPr="00292A26">
              <w:rPr>
                <w:rFonts w:ascii="Arial" w:eastAsia="Times New Roman" w:hAnsi="Arial" w:cs="Arial"/>
                <w:color w:val="000000"/>
                <w:sz w:val="20"/>
                <w:szCs w:val="20"/>
              </w:rPr>
              <w:t>MPH 6</w:t>
            </w:r>
            <w:r>
              <w:rPr>
                <w:rFonts w:ascii="Arial" w:eastAsia="Times New Roman" w:hAnsi="Arial" w:cs="Arial"/>
                <w:color w:val="000000"/>
                <w:sz w:val="20"/>
                <w:szCs w:val="20"/>
              </w:rPr>
              <w:t>45</w:t>
            </w:r>
            <w:r w:rsidRPr="00292A26">
              <w:rPr>
                <w:rFonts w:ascii="Arial" w:eastAsia="Times New Roman" w:hAnsi="Arial" w:cs="Arial"/>
                <w:color w:val="000000"/>
                <w:sz w:val="20"/>
                <w:szCs w:val="20"/>
              </w:rPr>
              <w:t xml:space="preserve">: </w:t>
            </w:r>
            <w:r w:rsidRPr="00317A71">
              <w:rPr>
                <w:rFonts w:ascii="Arial" w:eastAsia="Times New Roman" w:hAnsi="Arial" w:cs="Arial"/>
                <w:bCs/>
                <w:color w:val="000000"/>
                <w:sz w:val="20"/>
                <w:szCs w:val="20"/>
              </w:rPr>
              <w:t>Advocacy and Ethics in Public Health</w:t>
            </w:r>
          </w:p>
        </w:tc>
      </w:tr>
      <w:tr w:rsidR="001D0A4D" w:rsidRPr="00706682" w14:paraId="0B2E0A65" w14:textId="77777777" w:rsidTr="00ED3B49">
        <w:trPr>
          <w:trHeight w:val="765"/>
        </w:trPr>
        <w:tc>
          <w:tcPr>
            <w:tcW w:w="5305" w:type="dxa"/>
            <w:shd w:val="clear" w:color="auto" w:fill="auto"/>
          </w:tcPr>
          <w:p w14:paraId="1ACCB5DF" w14:textId="77777777" w:rsidR="001D0A4D" w:rsidRPr="00D307D2" w:rsidRDefault="001D0A4D" w:rsidP="001D0A4D">
            <w:pPr>
              <w:spacing w:after="0" w:line="240" w:lineRule="auto"/>
              <w:rPr>
                <w:rFonts w:ascii="Arial" w:eastAsia="Times New Roman" w:hAnsi="Arial" w:cs="Arial"/>
                <w:color w:val="000000"/>
                <w:sz w:val="20"/>
                <w:szCs w:val="20"/>
              </w:rPr>
            </w:pPr>
            <w:r>
              <w:rPr>
                <w:rFonts w:ascii="Arial" w:hAnsi="Arial" w:cs="Arial"/>
                <w:color w:val="000000"/>
                <w:sz w:val="20"/>
                <w:szCs w:val="20"/>
              </w:rPr>
              <w:t>15. Evaluate policies for their impact on public health and health equity</w:t>
            </w:r>
          </w:p>
        </w:tc>
        <w:tc>
          <w:tcPr>
            <w:tcW w:w="3960" w:type="dxa"/>
            <w:shd w:val="clear" w:color="auto" w:fill="auto"/>
          </w:tcPr>
          <w:p w14:paraId="3A69E2C9" w14:textId="77777777" w:rsidR="001D0A4D" w:rsidRPr="00706682" w:rsidRDefault="001D0A4D" w:rsidP="001D0A4D">
            <w:pPr>
              <w:spacing w:after="0" w:line="240" w:lineRule="auto"/>
              <w:rPr>
                <w:rFonts w:ascii="Arial" w:eastAsia="Times New Roman" w:hAnsi="Arial" w:cs="Arial"/>
                <w:color w:val="000000"/>
                <w:sz w:val="20"/>
                <w:szCs w:val="20"/>
              </w:rPr>
            </w:pPr>
            <w:r w:rsidRPr="008966E3">
              <w:rPr>
                <w:rFonts w:ascii="Arial" w:eastAsia="Times New Roman" w:hAnsi="Arial" w:cs="Arial"/>
                <w:color w:val="000000"/>
                <w:sz w:val="20"/>
              </w:rPr>
              <w:t xml:space="preserve">MPH 625: </w:t>
            </w:r>
            <w:r w:rsidRPr="00317A71">
              <w:rPr>
                <w:rFonts w:ascii="Arial" w:eastAsia="Times New Roman" w:hAnsi="Arial" w:cs="Arial"/>
                <w:bCs/>
                <w:color w:val="000000"/>
                <w:sz w:val="20"/>
                <w:szCs w:val="20"/>
              </w:rPr>
              <w:t>Human, Animal, and Ecological Health</w:t>
            </w:r>
          </w:p>
        </w:tc>
      </w:tr>
      <w:tr w:rsidR="00C9535D" w:rsidRPr="00706682" w14:paraId="737412FC" w14:textId="77777777" w:rsidTr="00ED3B49">
        <w:trPr>
          <w:trHeight w:val="278"/>
        </w:trPr>
        <w:tc>
          <w:tcPr>
            <w:tcW w:w="5305" w:type="dxa"/>
            <w:shd w:val="clear" w:color="auto" w:fill="D9D9D9"/>
          </w:tcPr>
          <w:p w14:paraId="00518236" w14:textId="77777777" w:rsidR="00C9535D" w:rsidRPr="009E140D" w:rsidRDefault="00C9535D" w:rsidP="00ED3B49">
            <w:pPr>
              <w:spacing w:after="0" w:line="240" w:lineRule="auto"/>
              <w:rPr>
                <w:rFonts w:ascii="Arial" w:eastAsia="Times New Roman" w:hAnsi="Arial" w:cs="Arial"/>
                <w:b/>
                <w:color w:val="000000"/>
                <w:sz w:val="20"/>
                <w:szCs w:val="20"/>
              </w:rPr>
            </w:pPr>
            <w:r w:rsidRPr="009E140D">
              <w:rPr>
                <w:rFonts w:ascii="Arial" w:eastAsia="Times New Roman" w:hAnsi="Arial" w:cs="Arial"/>
                <w:b/>
                <w:color w:val="000000"/>
                <w:sz w:val="20"/>
                <w:szCs w:val="20"/>
              </w:rPr>
              <w:t>Leadership</w:t>
            </w:r>
          </w:p>
        </w:tc>
        <w:tc>
          <w:tcPr>
            <w:tcW w:w="3960" w:type="dxa"/>
            <w:shd w:val="clear" w:color="auto" w:fill="D9D9D9"/>
          </w:tcPr>
          <w:p w14:paraId="51FD09F6" w14:textId="77777777" w:rsidR="00C9535D" w:rsidRPr="00706682" w:rsidRDefault="00C9535D" w:rsidP="00ED3B49">
            <w:pPr>
              <w:spacing w:after="0" w:line="240" w:lineRule="auto"/>
              <w:rPr>
                <w:rFonts w:ascii="Arial" w:eastAsia="Times New Roman" w:hAnsi="Arial" w:cs="Arial"/>
                <w:color w:val="000000"/>
                <w:sz w:val="20"/>
                <w:szCs w:val="20"/>
              </w:rPr>
            </w:pPr>
          </w:p>
        </w:tc>
      </w:tr>
      <w:tr w:rsidR="001D0A4D" w:rsidRPr="00706682" w14:paraId="2F9DF907" w14:textId="77777777" w:rsidTr="00ED3B49">
        <w:trPr>
          <w:trHeight w:val="765"/>
        </w:trPr>
        <w:tc>
          <w:tcPr>
            <w:tcW w:w="5305" w:type="dxa"/>
            <w:shd w:val="clear" w:color="auto" w:fill="auto"/>
            <w:hideMark/>
          </w:tcPr>
          <w:p w14:paraId="470935FF" w14:textId="77777777" w:rsidR="001D0A4D" w:rsidRPr="00D307D2" w:rsidRDefault="001D0A4D" w:rsidP="001D0A4D">
            <w:pPr>
              <w:spacing w:after="0" w:line="240" w:lineRule="auto"/>
              <w:rPr>
                <w:rFonts w:ascii="Arial" w:eastAsia="Times New Roman" w:hAnsi="Arial" w:cs="Arial"/>
                <w:color w:val="000000"/>
                <w:sz w:val="20"/>
                <w:szCs w:val="20"/>
              </w:rPr>
            </w:pPr>
            <w:r>
              <w:rPr>
                <w:rFonts w:ascii="Arial" w:hAnsi="Arial" w:cs="Arial"/>
                <w:color w:val="000000"/>
                <w:sz w:val="20"/>
                <w:szCs w:val="20"/>
              </w:rPr>
              <w:t>16. Apply leadership and/or management principles to address a relevant issue</w:t>
            </w:r>
          </w:p>
        </w:tc>
        <w:tc>
          <w:tcPr>
            <w:tcW w:w="3960" w:type="dxa"/>
            <w:shd w:val="clear" w:color="auto" w:fill="auto"/>
            <w:hideMark/>
          </w:tcPr>
          <w:p w14:paraId="47695991" w14:textId="77777777" w:rsidR="001D0A4D" w:rsidRPr="00706682" w:rsidRDefault="001D0A4D" w:rsidP="001D0A4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MPH 760: Public Health Management and Leadership</w:t>
            </w:r>
          </w:p>
        </w:tc>
      </w:tr>
      <w:tr w:rsidR="001D0A4D" w:rsidRPr="00706682" w14:paraId="7532C526" w14:textId="77777777" w:rsidTr="00ED3B49">
        <w:trPr>
          <w:trHeight w:val="765"/>
        </w:trPr>
        <w:tc>
          <w:tcPr>
            <w:tcW w:w="5305" w:type="dxa"/>
            <w:shd w:val="clear" w:color="auto" w:fill="auto"/>
          </w:tcPr>
          <w:p w14:paraId="5A6743DA" w14:textId="77777777" w:rsidR="001D0A4D" w:rsidRPr="00D307D2" w:rsidRDefault="001D0A4D" w:rsidP="001D0A4D">
            <w:pPr>
              <w:spacing w:after="0" w:line="240" w:lineRule="auto"/>
              <w:rPr>
                <w:rFonts w:ascii="Arial" w:eastAsia="Times New Roman" w:hAnsi="Arial" w:cs="Arial"/>
                <w:color w:val="000000"/>
                <w:sz w:val="20"/>
                <w:szCs w:val="20"/>
              </w:rPr>
            </w:pPr>
            <w:r>
              <w:rPr>
                <w:rFonts w:ascii="Arial" w:hAnsi="Arial" w:cs="Arial"/>
                <w:color w:val="000000"/>
                <w:sz w:val="20"/>
                <w:szCs w:val="20"/>
              </w:rPr>
              <w:t>17. Apply negotiation and mediation skills to address organizational or community challenges</w:t>
            </w:r>
          </w:p>
        </w:tc>
        <w:tc>
          <w:tcPr>
            <w:tcW w:w="3960" w:type="dxa"/>
            <w:shd w:val="clear" w:color="auto" w:fill="auto"/>
          </w:tcPr>
          <w:p w14:paraId="46A2F8E2" w14:textId="77777777" w:rsidR="001D0A4D" w:rsidRPr="00706682" w:rsidRDefault="001D0A4D" w:rsidP="001D0A4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MPH 760: Public Health Management and Leadership</w:t>
            </w:r>
          </w:p>
        </w:tc>
      </w:tr>
      <w:tr w:rsidR="00C9535D" w:rsidRPr="00706682" w14:paraId="275B35DA" w14:textId="77777777" w:rsidTr="00ED3B49">
        <w:trPr>
          <w:trHeight w:val="260"/>
        </w:trPr>
        <w:tc>
          <w:tcPr>
            <w:tcW w:w="5305" w:type="dxa"/>
            <w:shd w:val="clear" w:color="auto" w:fill="D9D9D9"/>
          </w:tcPr>
          <w:p w14:paraId="37C234D9" w14:textId="77777777" w:rsidR="00C9535D" w:rsidRPr="009E140D" w:rsidRDefault="00C9535D" w:rsidP="00ED3B49">
            <w:pPr>
              <w:spacing w:after="0" w:line="240" w:lineRule="auto"/>
              <w:rPr>
                <w:rFonts w:ascii="Arial" w:eastAsia="Times New Roman" w:hAnsi="Arial" w:cs="Arial"/>
                <w:b/>
                <w:color w:val="000000"/>
                <w:sz w:val="20"/>
                <w:szCs w:val="20"/>
              </w:rPr>
            </w:pPr>
            <w:r w:rsidRPr="009E140D">
              <w:rPr>
                <w:rFonts w:ascii="Arial" w:eastAsia="Times New Roman" w:hAnsi="Arial" w:cs="Arial"/>
                <w:b/>
                <w:color w:val="000000"/>
                <w:sz w:val="20"/>
                <w:szCs w:val="20"/>
              </w:rPr>
              <w:t>Communication</w:t>
            </w:r>
          </w:p>
        </w:tc>
        <w:tc>
          <w:tcPr>
            <w:tcW w:w="3960" w:type="dxa"/>
            <w:shd w:val="clear" w:color="auto" w:fill="D9D9D9"/>
          </w:tcPr>
          <w:p w14:paraId="30722DFE" w14:textId="77777777" w:rsidR="00C9535D" w:rsidRPr="00706682" w:rsidRDefault="00C9535D" w:rsidP="00ED3B49">
            <w:pPr>
              <w:spacing w:after="0" w:line="240" w:lineRule="auto"/>
              <w:rPr>
                <w:rFonts w:ascii="Arial" w:eastAsia="Times New Roman" w:hAnsi="Arial" w:cs="Arial"/>
                <w:color w:val="000000"/>
                <w:sz w:val="20"/>
                <w:szCs w:val="20"/>
              </w:rPr>
            </w:pPr>
          </w:p>
        </w:tc>
      </w:tr>
      <w:tr w:rsidR="001D0A4D" w:rsidRPr="00706682" w14:paraId="4C87BF47" w14:textId="77777777" w:rsidTr="00ED3B49">
        <w:trPr>
          <w:trHeight w:val="765"/>
        </w:trPr>
        <w:tc>
          <w:tcPr>
            <w:tcW w:w="5305" w:type="dxa"/>
            <w:shd w:val="clear" w:color="auto" w:fill="auto"/>
            <w:hideMark/>
          </w:tcPr>
          <w:p w14:paraId="712DB818" w14:textId="77777777" w:rsidR="001D0A4D" w:rsidRPr="00D307D2" w:rsidRDefault="001D0A4D" w:rsidP="001D0A4D">
            <w:pPr>
              <w:spacing w:after="0" w:line="240" w:lineRule="auto"/>
              <w:rPr>
                <w:rFonts w:ascii="Arial" w:eastAsia="Times New Roman" w:hAnsi="Arial" w:cs="Arial"/>
                <w:color w:val="000000"/>
                <w:sz w:val="20"/>
                <w:szCs w:val="20"/>
              </w:rPr>
            </w:pPr>
            <w:r>
              <w:rPr>
                <w:rFonts w:ascii="Arial" w:hAnsi="Arial" w:cs="Arial"/>
                <w:color w:val="000000"/>
                <w:sz w:val="20"/>
                <w:szCs w:val="20"/>
              </w:rPr>
              <w:t>18. Select communication strategies for different audiences and sectors</w:t>
            </w:r>
          </w:p>
        </w:tc>
        <w:tc>
          <w:tcPr>
            <w:tcW w:w="3960" w:type="dxa"/>
            <w:shd w:val="clear" w:color="auto" w:fill="auto"/>
            <w:hideMark/>
          </w:tcPr>
          <w:p w14:paraId="01FC7100" w14:textId="77777777" w:rsidR="001D0A4D" w:rsidRPr="00706682" w:rsidRDefault="001D0A4D" w:rsidP="001D0A4D">
            <w:pPr>
              <w:spacing w:after="0" w:line="240" w:lineRule="auto"/>
              <w:rPr>
                <w:rFonts w:ascii="Arial" w:eastAsia="Times New Roman" w:hAnsi="Arial" w:cs="Arial"/>
                <w:color w:val="000000"/>
                <w:sz w:val="20"/>
                <w:szCs w:val="20"/>
              </w:rPr>
            </w:pPr>
            <w:r w:rsidRPr="008966E3">
              <w:rPr>
                <w:rFonts w:ascii="Arial" w:eastAsia="Times New Roman" w:hAnsi="Arial" w:cs="Arial"/>
                <w:color w:val="000000"/>
                <w:sz w:val="20"/>
              </w:rPr>
              <w:t xml:space="preserve">MPH 625: </w:t>
            </w:r>
            <w:r w:rsidRPr="00317A71">
              <w:rPr>
                <w:rFonts w:ascii="Arial" w:eastAsia="Times New Roman" w:hAnsi="Arial" w:cs="Arial"/>
                <w:bCs/>
                <w:color w:val="000000"/>
                <w:sz w:val="20"/>
                <w:szCs w:val="20"/>
              </w:rPr>
              <w:t>Human, Animal, and Ecological Health</w:t>
            </w:r>
          </w:p>
        </w:tc>
      </w:tr>
      <w:tr w:rsidR="001D0A4D" w:rsidRPr="00706682" w14:paraId="0E6EC30A" w14:textId="77777777" w:rsidTr="00ED3B49">
        <w:trPr>
          <w:trHeight w:val="510"/>
        </w:trPr>
        <w:tc>
          <w:tcPr>
            <w:tcW w:w="5305" w:type="dxa"/>
            <w:shd w:val="clear" w:color="auto" w:fill="auto"/>
            <w:hideMark/>
          </w:tcPr>
          <w:p w14:paraId="0EC1DC11" w14:textId="3F41ED59" w:rsidR="001D0A4D" w:rsidRPr="00D307D2" w:rsidRDefault="001D0A4D" w:rsidP="001D0A4D">
            <w:pPr>
              <w:spacing w:after="0" w:line="240" w:lineRule="auto"/>
              <w:rPr>
                <w:rFonts w:ascii="Arial" w:eastAsia="Times New Roman" w:hAnsi="Arial" w:cs="Arial"/>
                <w:color w:val="000000"/>
                <w:sz w:val="20"/>
                <w:szCs w:val="20"/>
              </w:rPr>
            </w:pPr>
            <w:r>
              <w:rPr>
                <w:rFonts w:ascii="Arial" w:hAnsi="Arial" w:cs="Arial"/>
                <w:color w:val="000000"/>
                <w:sz w:val="20"/>
                <w:szCs w:val="20"/>
              </w:rPr>
              <w:t>19. Communicate audience-appropriate public health content, both in writing and through oral presentation</w:t>
            </w:r>
            <w:r w:rsidR="00AF122F">
              <w:rPr>
                <w:rFonts w:ascii="Arial" w:hAnsi="Arial" w:cs="Arial"/>
                <w:color w:val="000000"/>
                <w:sz w:val="20"/>
                <w:szCs w:val="20"/>
              </w:rPr>
              <w:t xml:space="preserve"> to a </w:t>
            </w:r>
            <w:r w:rsidR="00AF122F">
              <w:rPr>
                <w:rFonts w:ascii="Arial" w:hAnsi="Arial" w:cs="Arial"/>
                <w:color w:val="000000"/>
                <w:sz w:val="20"/>
                <w:szCs w:val="20"/>
              </w:rPr>
              <w:t>non-academic, non-peer audience</w:t>
            </w:r>
            <w:r w:rsidR="00AF122F">
              <w:rPr>
                <w:rFonts w:ascii="Arial" w:hAnsi="Arial" w:cs="Arial"/>
                <w:color w:val="000000"/>
                <w:sz w:val="20"/>
                <w:szCs w:val="20"/>
              </w:rPr>
              <w:t xml:space="preserve"> with attention to factors such as literacy and health literacy</w:t>
            </w:r>
          </w:p>
        </w:tc>
        <w:tc>
          <w:tcPr>
            <w:tcW w:w="3960" w:type="dxa"/>
            <w:shd w:val="clear" w:color="auto" w:fill="auto"/>
            <w:hideMark/>
          </w:tcPr>
          <w:p w14:paraId="3E24376A" w14:textId="77777777" w:rsidR="001D0A4D" w:rsidRPr="00706682" w:rsidRDefault="001D0A4D" w:rsidP="001D0A4D">
            <w:pPr>
              <w:spacing w:after="0" w:line="240" w:lineRule="auto"/>
              <w:rPr>
                <w:rFonts w:ascii="Arial" w:eastAsia="Times New Roman" w:hAnsi="Arial" w:cs="Arial"/>
                <w:color w:val="000000"/>
                <w:sz w:val="20"/>
                <w:szCs w:val="20"/>
              </w:rPr>
            </w:pPr>
            <w:r w:rsidRPr="008966E3">
              <w:rPr>
                <w:rFonts w:ascii="Arial" w:eastAsia="Times New Roman" w:hAnsi="Arial" w:cs="Arial"/>
                <w:color w:val="000000"/>
                <w:sz w:val="20"/>
              </w:rPr>
              <w:t xml:space="preserve">MPH 625: </w:t>
            </w:r>
            <w:r w:rsidRPr="00317A71">
              <w:rPr>
                <w:rFonts w:ascii="Arial" w:eastAsia="Times New Roman" w:hAnsi="Arial" w:cs="Arial"/>
                <w:bCs/>
                <w:color w:val="000000"/>
                <w:sz w:val="20"/>
                <w:szCs w:val="20"/>
              </w:rPr>
              <w:t>Human, Animal, and Ecological Health</w:t>
            </w:r>
          </w:p>
        </w:tc>
      </w:tr>
      <w:tr w:rsidR="001D0A4D" w:rsidRPr="00706682" w14:paraId="6A7037F8" w14:textId="77777777" w:rsidTr="00ED3B49">
        <w:trPr>
          <w:trHeight w:val="300"/>
        </w:trPr>
        <w:tc>
          <w:tcPr>
            <w:tcW w:w="5305" w:type="dxa"/>
            <w:shd w:val="clear" w:color="auto" w:fill="auto"/>
            <w:hideMark/>
          </w:tcPr>
          <w:p w14:paraId="4A3D0ED4" w14:textId="737C1984" w:rsidR="001D0A4D" w:rsidRPr="00D307D2" w:rsidRDefault="001D0A4D" w:rsidP="001D0A4D">
            <w:pPr>
              <w:spacing w:after="0" w:line="240" w:lineRule="auto"/>
              <w:rPr>
                <w:rFonts w:ascii="Arial" w:eastAsia="Times New Roman" w:hAnsi="Arial" w:cs="Arial"/>
                <w:color w:val="000000"/>
                <w:sz w:val="20"/>
                <w:szCs w:val="20"/>
              </w:rPr>
            </w:pPr>
            <w:r>
              <w:rPr>
                <w:rFonts w:ascii="Arial" w:hAnsi="Arial" w:cs="Arial"/>
                <w:color w:val="000000"/>
                <w:sz w:val="20"/>
                <w:szCs w:val="20"/>
              </w:rPr>
              <w:t xml:space="preserve">20. Describe the importance of cultural </w:t>
            </w:r>
            <w:r w:rsidR="00AF122F">
              <w:rPr>
                <w:rFonts w:ascii="Arial" w:hAnsi="Arial" w:cs="Arial"/>
                <w:color w:val="000000"/>
                <w:sz w:val="20"/>
                <w:szCs w:val="20"/>
              </w:rPr>
              <w:t>humility</w:t>
            </w:r>
            <w:r>
              <w:rPr>
                <w:rFonts w:ascii="Arial" w:hAnsi="Arial" w:cs="Arial"/>
                <w:color w:val="000000"/>
                <w:sz w:val="20"/>
                <w:szCs w:val="20"/>
              </w:rPr>
              <w:t xml:space="preserve"> in communicating public health content</w:t>
            </w:r>
          </w:p>
        </w:tc>
        <w:tc>
          <w:tcPr>
            <w:tcW w:w="3960" w:type="dxa"/>
            <w:shd w:val="clear" w:color="auto" w:fill="auto"/>
            <w:hideMark/>
          </w:tcPr>
          <w:p w14:paraId="236EBDB3" w14:textId="77777777" w:rsidR="001D0A4D" w:rsidRPr="00706682" w:rsidRDefault="001D0A4D" w:rsidP="001D0A4D">
            <w:pPr>
              <w:spacing w:after="0" w:line="240" w:lineRule="auto"/>
              <w:rPr>
                <w:rFonts w:ascii="Arial" w:eastAsia="Times New Roman" w:hAnsi="Arial" w:cs="Arial"/>
                <w:color w:val="000000"/>
                <w:sz w:val="20"/>
                <w:szCs w:val="20"/>
              </w:rPr>
            </w:pPr>
            <w:r w:rsidRPr="00292A26">
              <w:rPr>
                <w:rFonts w:ascii="Arial" w:eastAsia="Times New Roman" w:hAnsi="Arial" w:cs="Arial"/>
                <w:color w:val="000000"/>
                <w:sz w:val="20"/>
                <w:szCs w:val="20"/>
              </w:rPr>
              <w:t>MPH 6</w:t>
            </w:r>
            <w:r>
              <w:rPr>
                <w:rFonts w:ascii="Arial" w:eastAsia="Times New Roman" w:hAnsi="Arial" w:cs="Arial"/>
                <w:color w:val="000000"/>
                <w:sz w:val="20"/>
                <w:szCs w:val="20"/>
              </w:rPr>
              <w:t>45</w:t>
            </w:r>
            <w:r w:rsidRPr="00292A26">
              <w:rPr>
                <w:rFonts w:ascii="Arial" w:eastAsia="Times New Roman" w:hAnsi="Arial" w:cs="Arial"/>
                <w:color w:val="000000"/>
                <w:sz w:val="20"/>
                <w:szCs w:val="20"/>
              </w:rPr>
              <w:t xml:space="preserve">: </w:t>
            </w:r>
            <w:r w:rsidRPr="00317A71">
              <w:rPr>
                <w:rFonts w:ascii="Arial" w:eastAsia="Times New Roman" w:hAnsi="Arial" w:cs="Arial"/>
                <w:bCs/>
                <w:color w:val="000000"/>
                <w:sz w:val="20"/>
                <w:szCs w:val="20"/>
              </w:rPr>
              <w:t>Advocacy and Ethics in Public Health</w:t>
            </w:r>
          </w:p>
        </w:tc>
      </w:tr>
      <w:tr w:rsidR="00C9535D" w:rsidRPr="00706682" w14:paraId="377D582F" w14:textId="77777777" w:rsidTr="00ED3B49">
        <w:trPr>
          <w:trHeight w:val="300"/>
        </w:trPr>
        <w:tc>
          <w:tcPr>
            <w:tcW w:w="5305" w:type="dxa"/>
            <w:shd w:val="clear" w:color="auto" w:fill="D9D9D9"/>
          </w:tcPr>
          <w:p w14:paraId="6E200AEB" w14:textId="77777777" w:rsidR="00C9535D" w:rsidRPr="009E140D" w:rsidRDefault="00C9535D" w:rsidP="00ED3B49">
            <w:pPr>
              <w:spacing w:after="0" w:line="240" w:lineRule="auto"/>
              <w:rPr>
                <w:rFonts w:ascii="Arial" w:eastAsia="Times New Roman" w:hAnsi="Arial" w:cs="Arial"/>
                <w:b/>
                <w:color w:val="000000"/>
                <w:sz w:val="20"/>
                <w:szCs w:val="20"/>
              </w:rPr>
            </w:pPr>
            <w:r w:rsidRPr="009E140D">
              <w:rPr>
                <w:rFonts w:ascii="Arial" w:eastAsia="Times New Roman" w:hAnsi="Arial" w:cs="Arial"/>
                <w:b/>
                <w:color w:val="000000"/>
                <w:sz w:val="20"/>
                <w:szCs w:val="20"/>
              </w:rPr>
              <w:t>Interprofessional Practice</w:t>
            </w:r>
            <w:r>
              <w:rPr>
                <w:rFonts w:ascii="Arial" w:eastAsia="Times New Roman" w:hAnsi="Arial" w:cs="Arial"/>
                <w:b/>
                <w:color w:val="000000"/>
                <w:sz w:val="20"/>
                <w:szCs w:val="20"/>
              </w:rPr>
              <w:t>*</w:t>
            </w:r>
          </w:p>
        </w:tc>
        <w:tc>
          <w:tcPr>
            <w:tcW w:w="3960" w:type="dxa"/>
            <w:shd w:val="clear" w:color="auto" w:fill="D9D9D9"/>
          </w:tcPr>
          <w:p w14:paraId="5E4FD3CD" w14:textId="77777777" w:rsidR="00C9535D" w:rsidRPr="00706682" w:rsidRDefault="00C9535D" w:rsidP="00ED3B49">
            <w:pPr>
              <w:spacing w:after="0" w:line="240" w:lineRule="auto"/>
              <w:rPr>
                <w:rFonts w:eastAsia="Times New Roman"/>
                <w:color w:val="000000"/>
              </w:rPr>
            </w:pPr>
          </w:p>
        </w:tc>
      </w:tr>
      <w:tr w:rsidR="00C9535D" w:rsidRPr="00706682" w14:paraId="0C26EDB5" w14:textId="77777777" w:rsidTr="00ED3B49">
        <w:trPr>
          <w:trHeight w:val="300"/>
        </w:trPr>
        <w:tc>
          <w:tcPr>
            <w:tcW w:w="5305" w:type="dxa"/>
            <w:shd w:val="clear" w:color="auto" w:fill="auto"/>
            <w:hideMark/>
          </w:tcPr>
          <w:p w14:paraId="5EACCE73" w14:textId="77777777" w:rsidR="00C9535D" w:rsidRPr="001D0A4D" w:rsidRDefault="001D0A4D" w:rsidP="00ED3B49">
            <w:pPr>
              <w:spacing w:after="0" w:line="240" w:lineRule="auto"/>
              <w:rPr>
                <w:rFonts w:ascii="Arial" w:hAnsi="Arial" w:cs="Arial"/>
                <w:color w:val="000000"/>
                <w:sz w:val="20"/>
                <w:szCs w:val="20"/>
              </w:rPr>
            </w:pPr>
            <w:r>
              <w:rPr>
                <w:rFonts w:ascii="Arial" w:hAnsi="Arial" w:cs="Arial"/>
                <w:color w:val="000000"/>
                <w:sz w:val="20"/>
                <w:szCs w:val="20"/>
              </w:rPr>
              <w:t>21. Integrate perspectives from other sectors and/or professions to promote and advance population health</w:t>
            </w:r>
          </w:p>
        </w:tc>
        <w:tc>
          <w:tcPr>
            <w:tcW w:w="3960" w:type="dxa"/>
            <w:shd w:val="clear" w:color="auto" w:fill="auto"/>
            <w:hideMark/>
          </w:tcPr>
          <w:p w14:paraId="267907A4" w14:textId="77777777" w:rsidR="00C9535D" w:rsidRPr="008966E3" w:rsidRDefault="00C9535D" w:rsidP="00ED3B49">
            <w:pPr>
              <w:spacing w:after="0" w:line="240" w:lineRule="auto"/>
              <w:rPr>
                <w:rFonts w:ascii="Arial" w:eastAsia="Times New Roman" w:hAnsi="Arial" w:cs="Arial"/>
                <w:color w:val="000000"/>
              </w:rPr>
            </w:pPr>
            <w:r w:rsidRPr="00706682">
              <w:rPr>
                <w:rFonts w:eastAsia="Times New Roman"/>
                <w:color w:val="000000"/>
              </w:rPr>
              <w:t> </w:t>
            </w:r>
            <w:r w:rsidR="00292A26" w:rsidRPr="008966E3">
              <w:rPr>
                <w:rFonts w:ascii="Arial" w:eastAsia="Times New Roman" w:hAnsi="Arial" w:cs="Arial"/>
                <w:color w:val="000000"/>
                <w:sz w:val="20"/>
              </w:rPr>
              <w:t xml:space="preserve">MPH </w:t>
            </w:r>
            <w:r w:rsidR="008966E3" w:rsidRPr="008966E3">
              <w:rPr>
                <w:rFonts w:ascii="Arial" w:eastAsia="Times New Roman" w:hAnsi="Arial" w:cs="Arial"/>
                <w:color w:val="000000"/>
                <w:sz w:val="20"/>
              </w:rPr>
              <w:t xml:space="preserve">625: </w:t>
            </w:r>
            <w:r w:rsidR="00317A71" w:rsidRPr="00317A71">
              <w:rPr>
                <w:rFonts w:ascii="Arial" w:eastAsia="Times New Roman" w:hAnsi="Arial" w:cs="Arial"/>
                <w:bCs/>
                <w:color w:val="000000"/>
                <w:sz w:val="20"/>
                <w:szCs w:val="20"/>
              </w:rPr>
              <w:t>Human, Animal, and Ecological Health</w:t>
            </w:r>
          </w:p>
        </w:tc>
      </w:tr>
      <w:tr w:rsidR="00C9535D" w:rsidRPr="00706682" w14:paraId="7193E0B1" w14:textId="77777777" w:rsidTr="00ED3B49">
        <w:trPr>
          <w:trHeight w:val="315"/>
        </w:trPr>
        <w:tc>
          <w:tcPr>
            <w:tcW w:w="5305" w:type="dxa"/>
            <w:shd w:val="clear" w:color="auto" w:fill="D9D9D9"/>
          </w:tcPr>
          <w:p w14:paraId="4C79E509" w14:textId="77777777" w:rsidR="00C9535D" w:rsidRPr="009E140D" w:rsidRDefault="00C9535D" w:rsidP="00ED3B49">
            <w:pPr>
              <w:spacing w:after="0" w:line="240" w:lineRule="auto"/>
              <w:rPr>
                <w:rFonts w:ascii="Arial" w:eastAsia="Times New Roman" w:hAnsi="Arial" w:cs="Arial"/>
                <w:b/>
                <w:color w:val="000000"/>
                <w:sz w:val="20"/>
                <w:szCs w:val="20"/>
              </w:rPr>
            </w:pPr>
            <w:r w:rsidRPr="009E140D">
              <w:rPr>
                <w:rFonts w:ascii="Arial" w:eastAsia="Times New Roman" w:hAnsi="Arial" w:cs="Arial"/>
                <w:b/>
                <w:color w:val="000000"/>
                <w:sz w:val="20"/>
                <w:szCs w:val="20"/>
              </w:rPr>
              <w:t>Systems Thinking</w:t>
            </w:r>
          </w:p>
        </w:tc>
        <w:tc>
          <w:tcPr>
            <w:tcW w:w="3960" w:type="dxa"/>
            <w:shd w:val="clear" w:color="auto" w:fill="D9D9D9"/>
          </w:tcPr>
          <w:p w14:paraId="7B547184" w14:textId="77777777" w:rsidR="00C9535D" w:rsidRPr="00706682" w:rsidRDefault="00C9535D" w:rsidP="00ED3B49">
            <w:pPr>
              <w:spacing w:after="0" w:line="240" w:lineRule="auto"/>
              <w:rPr>
                <w:rFonts w:eastAsia="Times New Roman"/>
                <w:color w:val="000000"/>
              </w:rPr>
            </w:pPr>
          </w:p>
        </w:tc>
      </w:tr>
      <w:tr w:rsidR="00C9535D" w:rsidRPr="00706682" w14:paraId="06C12E5F" w14:textId="77777777" w:rsidTr="00ED3B49">
        <w:trPr>
          <w:trHeight w:val="315"/>
        </w:trPr>
        <w:tc>
          <w:tcPr>
            <w:tcW w:w="5305" w:type="dxa"/>
            <w:shd w:val="clear" w:color="auto" w:fill="auto"/>
            <w:hideMark/>
          </w:tcPr>
          <w:p w14:paraId="511FDD5C" w14:textId="77777777" w:rsidR="00C9535D" w:rsidRPr="001D0A4D" w:rsidRDefault="001D0A4D" w:rsidP="00ED3B49">
            <w:pPr>
              <w:spacing w:after="0" w:line="240" w:lineRule="auto"/>
              <w:rPr>
                <w:rFonts w:ascii="Arial" w:hAnsi="Arial" w:cs="Arial"/>
                <w:color w:val="000000"/>
                <w:sz w:val="20"/>
                <w:szCs w:val="20"/>
              </w:rPr>
            </w:pPr>
            <w:r>
              <w:rPr>
                <w:rFonts w:ascii="Arial" w:hAnsi="Arial" w:cs="Arial"/>
                <w:color w:val="000000"/>
                <w:sz w:val="20"/>
                <w:szCs w:val="20"/>
              </w:rPr>
              <w:t>22. Apply a systems thinking tool to visually represent a public health issue in a format other than standard narrative</w:t>
            </w:r>
          </w:p>
        </w:tc>
        <w:tc>
          <w:tcPr>
            <w:tcW w:w="3960" w:type="dxa"/>
            <w:shd w:val="clear" w:color="auto" w:fill="auto"/>
            <w:hideMark/>
          </w:tcPr>
          <w:p w14:paraId="4E7C0463" w14:textId="77777777" w:rsidR="00C9535D" w:rsidRPr="008966E3" w:rsidRDefault="00DB5D93" w:rsidP="00DB5D93">
            <w:pPr>
              <w:spacing w:after="0" w:line="240" w:lineRule="auto"/>
              <w:rPr>
                <w:rFonts w:ascii="Arial" w:eastAsia="Times New Roman" w:hAnsi="Arial" w:cs="Arial"/>
                <w:color w:val="000000"/>
              </w:rPr>
            </w:pPr>
            <w:r w:rsidRPr="00292A26">
              <w:rPr>
                <w:rFonts w:ascii="Arial" w:eastAsia="Times New Roman" w:hAnsi="Arial" w:cs="Arial"/>
                <w:color w:val="000000"/>
                <w:sz w:val="20"/>
                <w:szCs w:val="20"/>
              </w:rPr>
              <w:t>MPH 6</w:t>
            </w:r>
            <w:r>
              <w:rPr>
                <w:rFonts w:ascii="Arial" w:eastAsia="Times New Roman" w:hAnsi="Arial" w:cs="Arial"/>
                <w:color w:val="000000"/>
                <w:sz w:val="20"/>
                <w:szCs w:val="20"/>
              </w:rPr>
              <w:t>45</w:t>
            </w:r>
            <w:r w:rsidRPr="00292A26">
              <w:rPr>
                <w:rFonts w:ascii="Arial" w:eastAsia="Times New Roman" w:hAnsi="Arial" w:cs="Arial"/>
                <w:color w:val="000000"/>
                <w:sz w:val="20"/>
                <w:szCs w:val="20"/>
              </w:rPr>
              <w:t xml:space="preserve">: </w:t>
            </w:r>
            <w:r w:rsidRPr="00317A71">
              <w:rPr>
                <w:rFonts w:ascii="Arial" w:eastAsia="Times New Roman" w:hAnsi="Arial" w:cs="Arial"/>
                <w:bCs/>
                <w:color w:val="000000"/>
                <w:sz w:val="20"/>
                <w:szCs w:val="20"/>
              </w:rPr>
              <w:t>Advocacy and Ethics in Public Health</w:t>
            </w:r>
          </w:p>
        </w:tc>
      </w:tr>
    </w:tbl>
    <w:p w14:paraId="3C1CB546" w14:textId="77777777" w:rsidR="00E727C2" w:rsidRDefault="009E4813" w:rsidP="00B177D2">
      <w:pPr>
        <w:pStyle w:val="FootnoteText"/>
        <w:rPr>
          <w:rFonts w:ascii="Arial" w:hAnsi="Arial" w:cs="Arial"/>
          <w:i/>
          <w:color w:val="000000"/>
        </w:rPr>
      </w:pPr>
      <w:r w:rsidRPr="009E4813">
        <w:rPr>
          <w:rFonts w:ascii="Arial" w:hAnsi="Arial" w:cs="Arial"/>
          <w:i/>
          <w:sz w:val="18"/>
          <w:szCs w:val="18"/>
        </w:rPr>
        <w:t xml:space="preserve"> </w:t>
      </w:r>
    </w:p>
    <w:p w14:paraId="34631233" w14:textId="77777777" w:rsidR="00E727C2" w:rsidRDefault="00E727C2" w:rsidP="00E727C2">
      <w:pPr>
        <w:spacing w:after="0" w:line="240" w:lineRule="auto"/>
        <w:jc w:val="both"/>
        <w:rPr>
          <w:rFonts w:ascii="Arial" w:eastAsia="Times New Roman" w:hAnsi="Arial" w:cs="Arial"/>
          <w:i/>
          <w:color w:val="000000"/>
          <w:sz w:val="20"/>
          <w:szCs w:val="20"/>
        </w:rPr>
      </w:pPr>
    </w:p>
    <w:p w14:paraId="57BE0B36" w14:textId="77777777" w:rsidR="00B177D2" w:rsidRDefault="00B177D2" w:rsidP="00B177D2">
      <w:pPr>
        <w:suppressAutoHyphens/>
        <w:spacing w:after="0" w:line="240" w:lineRule="auto"/>
        <w:jc w:val="both"/>
        <w:rPr>
          <w:rFonts w:ascii="Arial" w:eastAsia="Times New Roman" w:hAnsi="Arial" w:cs="Arial"/>
          <w:i/>
          <w:color w:val="000000"/>
          <w:sz w:val="20"/>
          <w:szCs w:val="20"/>
        </w:rPr>
      </w:pPr>
    </w:p>
    <w:p w14:paraId="30C10AE8" w14:textId="77777777" w:rsidR="00BF1D89" w:rsidRDefault="00B177D2" w:rsidP="00E442F0">
      <w:pPr>
        <w:numPr>
          <w:ilvl w:val="0"/>
          <w:numId w:val="8"/>
        </w:numPr>
        <w:suppressAutoHyphens/>
        <w:spacing w:after="0" w:line="240" w:lineRule="auto"/>
        <w:jc w:val="both"/>
        <w:rPr>
          <w:rFonts w:ascii="Souvenir" w:hAnsi="Souvenir"/>
          <w:b/>
          <w:spacing w:val="-2"/>
          <w:sz w:val="24"/>
        </w:rPr>
      </w:pPr>
      <w:r>
        <w:rPr>
          <w:rFonts w:ascii="Souvenir" w:hAnsi="Souvenir"/>
          <w:b/>
          <w:spacing w:val="-2"/>
          <w:sz w:val="24"/>
        </w:rPr>
        <w:br w:type="page"/>
      </w:r>
      <w:r w:rsidR="00BF1D89">
        <w:rPr>
          <w:rFonts w:ascii="Souvenir" w:hAnsi="Souvenir"/>
          <w:b/>
          <w:spacing w:val="-2"/>
          <w:sz w:val="24"/>
        </w:rPr>
        <w:lastRenderedPageBreak/>
        <w:t>Concentration Curriculum Mapping</w:t>
      </w:r>
    </w:p>
    <w:p w14:paraId="78CC3C85" w14:textId="77777777" w:rsidR="00BF1D89" w:rsidRDefault="00BF1D89" w:rsidP="00BF1D89">
      <w:pPr>
        <w:suppressAutoHyphens/>
        <w:spacing w:after="0" w:line="240" w:lineRule="auto"/>
        <w:jc w:val="both"/>
        <w:rPr>
          <w:rFonts w:ascii="Souvenir" w:hAnsi="Souvenir"/>
          <w:b/>
          <w:spacing w:val="-2"/>
          <w:sz w:val="24"/>
        </w:rPr>
      </w:pPr>
    </w:p>
    <w:p w14:paraId="4E3ABD24" w14:textId="77777777" w:rsidR="00A720B3" w:rsidRDefault="00A720B3" w:rsidP="00A720B3">
      <w:pPr>
        <w:suppressAutoHyphens/>
        <w:spacing w:after="0" w:line="240" w:lineRule="auto"/>
        <w:jc w:val="both"/>
        <w:rPr>
          <w:rFonts w:ascii="Souvenir" w:hAnsi="Souvenir"/>
          <w:b/>
          <w:spacing w:val="-2"/>
          <w:sz w:val="24"/>
        </w:rPr>
      </w:pPr>
      <w:r>
        <w:rPr>
          <w:rFonts w:ascii="Souvenir" w:hAnsi="Souvenir"/>
          <w:b/>
          <w:spacing w:val="-2"/>
          <w:sz w:val="24"/>
        </w:rPr>
        <w:t>L</w:t>
      </w:r>
      <w:r w:rsidRPr="00A720B3">
        <w:rPr>
          <w:rFonts w:ascii="Souvenir" w:hAnsi="Souvenir"/>
          <w:b/>
          <w:spacing w:val="-2"/>
          <w:sz w:val="24"/>
        </w:rPr>
        <w:t>ist at least five competencies in addition</w:t>
      </w:r>
      <w:r>
        <w:rPr>
          <w:rFonts w:ascii="Souvenir" w:hAnsi="Souvenir"/>
          <w:b/>
          <w:spacing w:val="-2"/>
          <w:sz w:val="24"/>
        </w:rPr>
        <w:t xml:space="preserve"> </w:t>
      </w:r>
      <w:r w:rsidRPr="00A720B3">
        <w:rPr>
          <w:rFonts w:ascii="Souvenir" w:hAnsi="Souvenir"/>
          <w:b/>
          <w:spacing w:val="-2"/>
          <w:sz w:val="24"/>
        </w:rPr>
        <w:t>to those defined in Criterion D2 for each MPH concentration or generalist degree,</w:t>
      </w:r>
      <w:r>
        <w:rPr>
          <w:rFonts w:ascii="Souvenir" w:hAnsi="Souvenir"/>
          <w:b/>
          <w:spacing w:val="-2"/>
          <w:sz w:val="24"/>
        </w:rPr>
        <w:t xml:space="preserve"> </w:t>
      </w:r>
      <w:r w:rsidRPr="00A720B3">
        <w:rPr>
          <w:rFonts w:ascii="Souvenir" w:hAnsi="Souvenir"/>
          <w:b/>
          <w:spacing w:val="-2"/>
          <w:sz w:val="24"/>
        </w:rPr>
        <w:t>including combined degree options, and indicate at least</w:t>
      </w:r>
      <w:r>
        <w:rPr>
          <w:rFonts w:ascii="Souvenir" w:hAnsi="Souvenir"/>
          <w:b/>
          <w:spacing w:val="-2"/>
          <w:sz w:val="24"/>
        </w:rPr>
        <w:t xml:space="preserve"> </w:t>
      </w:r>
      <w:r w:rsidRPr="00A720B3">
        <w:rPr>
          <w:rFonts w:ascii="Souvenir" w:hAnsi="Souvenir"/>
          <w:b/>
          <w:spacing w:val="-2"/>
          <w:sz w:val="24"/>
        </w:rPr>
        <w:t xml:space="preserve">one </w:t>
      </w:r>
      <w:r>
        <w:rPr>
          <w:rFonts w:ascii="Souvenir" w:hAnsi="Souvenir"/>
          <w:b/>
          <w:spacing w:val="-2"/>
          <w:sz w:val="24"/>
        </w:rPr>
        <w:t xml:space="preserve">course </w:t>
      </w:r>
      <w:r w:rsidR="00D17DD3">
        <w:rPr>
          <w:rFonts w:ascii="Souvenir" w:hAnsi="Souvenir"/>
          <w:b/>
          <w:spacing w:val="-2"/>
          <w:sz w:val="24"/>
        </w:rPr>
        <w:t xml:space="preserve">(didactic coursework other than the applied learning experience or integrative learning experience) </w:t>
      </w:r>
      <w:r>
        <w:rPr>
          <w:rFonts w:ascii="Souvenir" w:hAnsi="Souvenir"/>
          <w:b/>
          <w:spacing w:val="-2"/>
          <w:sz w:val="24"/>
        </w:rPr>
        <w:t>that addresses each competency.</w:t>
      </w:r>
      <w:r w:rsidR="00EA0E86">
        <w:rPr>
          <w:rFonts w:ascii="Souvenir" w:hAnsi="Souvenir"/>
          <w:b/>
          <w:spacing w:val="-2"/>
          <w:sz w:val="24"/>
        </w:rPr>
        <w:t xml:space="preserve"> In addition to completing the matrices below, attach course </w:t>
      </w:r>
      <w:r w:rsidR="0021398D">
        <w:rPr>
          <w:rFonts w:ascii="Souvenir" w:hAnsi="Souvenir"/>
          <w:b/>
          <w:spacing w:val="-2"/>
          <w:sz w:val="24"/>
        </w:rPr>
        <w:t>syllabi</w:t>
      </w:r>
      <w:r w:rsidR="00EA0E86">
        <w:rPr>
          <w:rFonts w:ascii="Souvenir" w:hAnsi="Souvenir"/>
          <w:b/>
          <w:spacing w:val="-2"/>
          <w:sz w:val="24"/>
        </w:rPr>
        <w:t xml:space="preserve"> for all named courses (</w:t>
      </w:r>
      <w:r w:rsidR="00EA0E86" w:rsidRPr="003C269C">
        <w:rPr>
          <w:rFonts w:ascii="Souvenir" w:hAnsi="Souvenir"/>
          <w:b/>
          <w:spacing w:val="-2"/>
          <w:sz w:val="24"/>
        </w:rPr>
        <w:t xml:space="preserve">Appendix </w:t>
      </w:r>
      <w:r w:rsidR="003C269C">
        <w:rPr>
          <w:rFonts w:ascii="Souvenir" w:hAnsi="Souvenir"/>
          <w:b/>
          <w:spacing w:val="-2"/>
          <w:sz w:val="24"/>
        </w:rPr>
        <w:t>B</w:t>
      </w:r>
      <w:r w:rsidR="00EA0E86">
        <w:rPr>
          <w:rFonts w:ascii="Souvenir" w:hAnsi="Souvenir"/>
          <w:b/>
          <w:spacing w:val="-2"/>
          <w:sz w:val="24"/>
        </w:rPr>
        <w:t>).</w:t>
      </w:r>
    </w:p>
    <w:p w14:paraId="3E76ED9D" w14:textId="77777777" w:rsidR="00A720B3" w:rsidRDefault="00A720B3" w:rsidP="00A720B3">
      <w:pPr>
        <w:suppressAutoHyphens/>
        <w:spacing w:after="0" w:line="240" w:lineRule="auto"/>
        <w:jc w:val="both"/>
        <w:rPr>
          <w:rFonts w:ascii="Souvenir" w:hAnsi="Souvenir"/>
          <w:b/>
          <w:spacing w:val="-2"/>
          <w:sz w:val="24"/>
        </w:rPr>
      </w:pPr>
    </w:p>
    <w:p w14:paraId="73866A36" w14:textId="77777777" w:rsidR="00B177D2" w:rsidRPr="00A720B3" w:rsidRDefault="00B177D2" w:rsidP="00A720B3">
      <w:pPr>
        <w:suppressAutoHyphens/>
        <w:spacing w:after="0" w:line="240" w:lineRule="auto"/>
        <w:jc w:val="both"/>
        <w:rPr>
          <w:rFonts w:ascii="Arial" w:hAnsi="Arial" w:cs="Arial"/>
          <w:spacing w:val="-2"/>
          <w:sz w:val="18"/>
          <w:szCs w:val="18"/>
        </w:rPr>
      </w:pPr>
    </w:p>
    <w:tbl>
      <w:tblPr>
        <w:tblW w:w="9120" w:type="dxa"/>
        <w:tblInd w:w="78" w:type="dxa"/>
        <w:tblLayout w:type="fixed"/>
        <w:tblLook w:val="0000" w:firstRow="0" w:lastRow="0" w:firstColumn="0" w:lastColumn="0" w:noHBand="0" w:noVBand="0"/>
      </w:tblPr>
      <w:tblGrid>
        <w:gridCol w:w="5124"/>
        <w:gridCol w:w="1926"/>
        <w:gridCol w:w="2070"/>
      </w:tblGrid>
      <w:tr w:rsidR="00B177D2" w:rsidRPr="00A720B3" w14:paraId="695A0277" w14:textId="77777777" w:rsidTr="00D04969">
        <w:trPr>
          <w:trHeight w:val="463"/>
        </w:trPr>
        <w:tc>
          <w:tcPr>
            <w:tcW w:w="7050" w:type="dxa"/>
            <w:gridSpan w:val="2"/>
            <w:tcBorders>
              <w:top w:val="single" w:sz="6" w:space="0" w:color="auto"/>
              <w:left w:val="single" w:sz="6" w:space="0" w:color="auto"/>
              <w:bottom w:val="single" w:sz="6" w:space="0" w:color="auto"/>
              <w:right w:val="nil"/>
            </w:tcBorders>
            <w:shd w:val="solid" w:color="C0C0C0" w:fill="auto"/>
          </w:tcPr>
          <w:p w14:paraId="06A59314" w14:textId="77777777" w:rsidR="00B177D2" w:rsidRPr="00A720B3" w:rsidRDefault="00B177D2" w:rsidP="00D0496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Coverage of Competencies for MPH</w:t>
            </w:r>
            <w:r w:rsidR="00D45BAE">
              <w:rPr>
                <w:rFonts w:ascii="Arial" w:hAnsi="Arial" w:cs="Arial"/>
                <w:b/>
                <w:bCs/>
                <w:color w:val="000000"/>
                <w:sz w:val="20"/>
                <w:szCs w:val="20"/>
              </w:rPr>
              <w:t xml:space="preserve"> in Health Policy</w:t>
            </w:r>
            <w:r w:rsidR="00BD4DE5">
              <w:rPr>
                <w:rFonts w:ascii="Arial" w:hAnsi="Arial" w:cs="Arial"/>
                <w:b/>
                <w:bCs/>
                <w:color w:val="000000"/>
                <w:sz w:val="20"/>
                <w:szCs w:val="20"/>
              </w:rPr>
              <w:t xml:space="preserve"> and Management </w:t>
            </w:r>
            <w:r w:rsidRPr="00A720B3">
              <w:rPr>
                <w:rFonts w:ascii="Arial" w:hAnsi="Arial" w:cs="Arial"/>
                <w:b/>
                <w:bCs/>
                <w:color w:val="000000"/>
                <w:sz w:val="20"/>
                <w:szCs w:val="20"/>
              </w:rPr>
              <w:t>Concentration</w:t>
            </w:r>
          </w:p>
        </w:tc>
        <w:tc>
          <w:tcPr>
            <w:tcW w:w="2070" w:type="dxa"/>
            <w:tcBorders>
              <w:top w:val="single" w:sz="6" w:space="0" w:color="auto"/>
              <w:left w:val="nil"/>
              <w:bottom w:val="single" w:sz="6" w:space="0" w:color="auto"/>
              <w:right w:val="single" w:sz="6" w:space="0" w:color="auto"/>
            </w:tcBorders>
            <w:shd w:val="solid" w:color="C0C0C0" w:fill="auto"/>
          </w:tcPr>
          <w:p w14:paraId="19082AAE" w14:textId="77777777" w:rsidR="00B177D2" w:rsidRPr="00A720B3" w:rsidRDefault="00B177D2" w:rsidP="00D04969">
            <w:pPr>
              <w:autoSpaceDE w:val="0"/>
              <w:autoSpaceDN w:val="0"/>
              <w:adjustRightInd w:val="0"/>
              <w:spacing w:after="0" w:line="240" w:lineRule="auto"/>
              <w:rPr>
                <w:rFonts w:ascii="Arial" w:hAnsi="Arial" w:cs="Arial"/>
                <w:b/>
                <w:bCs/>
                <w:color w:val="000000"/>
                <w:sz w:val="20"/>
                <w:szCs w:val="20"/>
              </w:rPr>
            </w:pPr>
          </w:p>
        </w:tc>
      </w:tr>
      <w:tr w:rsidR="00B177D2" w:rsidRPr="00A720B3" w14:paraId="130AE636" w14:textId="77777777" w:rsidTr="00D04969">
        <w:trPr>
          <w:trHeight w:val="506"/>
        </w:trPr>
        <w:tc>
          <w:tcPr>
            <w:tcW w:w="5124" w:type="dxa"/>
            <w:tcBorders>
              <w:top w:val="single" w:sz="6" w:space="0" w:color="auto"/>
              <w:left w:val="single" w:sz="6" w:space="0" w:color="auto"/>
              <w:bottom w:val="single" w:sz="18" w:space="0" w:color="auto"/>
              <w:right w:val="single" w:sz="6" w:space="0" w:color="auto"/>
            </w:tcBorders>
            <w:shd w:val="solid" w:color="C0C0C0" w:fill="auto"/>
          </w:tcPr>
          <w:p w14:paraId="3D1D8458" w14:textId="77777777" w:rsidR="00B177D2" w:rsidRPr="00A720B3" w:rsidRDefault="00B177D2" w:rsidP="00D04969">
            <w:pPr>
              <w:autoSpaceDE w:val="0"/>
              <w:autoSpaceDN w:val="0"/>
              <w:adjustRightInd w:val="0"/>
              <w:spacing w:after="0" w:line="240" w:lineRule="auto"/>
              <w:jc w:val="center"/>
              <w:rPr>
                <w:rFonts w:ascii="Arial" w:hAnsi="Arial" w:cs="Arial"/>
                <w:b/>
                <w:bCs/>
                <w:color w:val="000000"/>
                <w:sz w:val="20"/>
                <w:szCs w:val="20"/>
              </w:rPr>
            </w:pPr>
            <w:r w:rsidRPr="00A720B3">
              <w:rPr>
                <w:rFonts w:ascii="Arial" w:hAnsi="Arial" w:cs="Arial"/>
                <w:b/>
                <w:bCs/>
                <w:color w:val="000000"/>
                <w:sz w:val="20"/>
                <w:szCs w:val="20"/>
              </w:rPr>
              <w:t>Competency</w:t>
            </w:r>
          </w:p>
        </w:tc>
        <w:tc>
          <w:tcPr>
            <w:tcW w:w="3996" w:type="dxa"/>
            <w:gridSpan w:val="2"/>
            <w:tcBorders>
              <w:top w:val="single" w:sz="6" w:space="0" w:color="auto"/>
              <w:left w:val="single" w:sz="6" w:space="0" w:color="auto"/>
              <w:bottom w:val="single" w:sz="18" w:space="0" w:color="auto"/>
              <w:right w:val="single" w:sz="6" w:space="0" w:color="auto"/>
            </w:tcBorders>
            <w:shd w:val="solid" w:color="C0C0C0" w:fill="auto"/>
          </w:tcPr>
          <w:p w14:paraId="306AFA23" w14:textId="77777777" w:rsidR="00B177D2" w:rsidRPr="00A720B3" w:rsidRDefault="00B177D2" w:rsidP="00D04969">
            <w:pPr>
              <w:autoSpaceDE w:val="0"/>
              <w:autoSpaceDN w:val="0"/>
              <w:adjustRightInd w:val="0"/>
              <w:spacing w:after="0" w:line="240" w:lineRule="auto"/>
              <w:jc w:val="center"/>
              <w:rPr>
                <w:rFonts w:ascii="Arial" w:hAnsi="Arial" w:cs="Arial"/>
                <w:b/>
                <w:bCs/>
                <w:color w:val="000000"/>
                <w:sz w:val="20"/>
                <w:szCs w:val="20"/>
              </w:rPr>
            </w:pPr>
            <w:r w:rsidRPr="00A720B3">
              <w:rPr>
                <w:rFonts w:ascii="Arial" w:hAnsi="Arial" w:cs="Arial"/>
                <w:b/>
                <w:bCs/>
                <w:color w:val="000000"/>
                <w:sz w:val="20"/>
                <w:szCs w:val="20"/>
              </w:rPr>
              <w:t xml:space="preserve">Course number(s) </w:t>
            </w:r>
            <w:r>
              <w:rPr>
                <w:rFonts w:ascii="Arial" w:hAnsi="Arial" w:cs="Arial"/>
                <w:b/>
                <w:bCs/>
                <w:color w:val="000000"/>
                <w:sz w:val="20"/>
                <w:szCs w:val="20"/>
              </w:rPr>
              <w:t>and name(s)</w:t>
            </w:r>
          </w:p>
        </w:tc>
      </w:tr>
      <w:tr w:rsidR="00B177D2" w:rsidRPr="00A720B3" w14:paraId="78EC2339" w14:textId="77777777" w:rsidTr="00D04969">
        <w:trPr>
          <w:trHeight w:val="305"/>
        </w:trPr>
        <w:tc>
          <w:tcPr>
            <w:tcW w:w="5124" w:type="dxa"/>
            <w:tcBorders>
              <w:top w:val="single" w:sz="18" w:space="0" w:color="auto"/>
              <w:left w:val="single" w:sz="6" w:space="0" w:color="auto"/>
              <w:bottom w:val="single" w:sz="6" w:space="0" w:color="auto"/>
              <w:right w:val="single" w:sz="6" w:space="0" w:color="auto"/>
            </w:tcBorders>
          </w:tcPr>
          <w:p w14:paraId="242E62C3" w14:textId="77777777" w:rsidR="00D45BAE" w:rsidRPr="00D45BAE" w:rsidRDefault="00D45BAE" w:rsidP="00D45BAE">
            <w:pPr>
              <w:autoSpaceDE w:val="0"/>
              <w:autoSpaceDN w:val="0"/>
              <w:adjustRightInd w:val="0"/>
              <w:spacing w:after="0" w:line="240" w:lineRule="auto"/>
              <w:rPr>
                <w:rFonts w:ascii="Arial" w:hAnsi="Arial" w:cs="Arial"/>
                <w:color w:val="000000"/>
                <w:sz w:val="20"/>
                <w:szCs w:val="20"/>
              </w:rPr>
            </w:pPr>
            <w:r w:rsidRPr="00D45BAE">
              <w:rPr>
                <w:rFonts w:ascii="Arial" w:hAnsi="Arial" w:cs="Arial"/>
                <w:color w:val="000000"/>
                <w:sz w:val="20"/>
                <w:szCs w:val="20"/>
              </w:rPr>
              <w:t>1. Apply quality and performance improvement concepts to address organizational and systems performance issues</w:t>
            </w:r>
            <w:r>
              <w:rPr>
                <w:rFonts w:ascii="Arial" w:hAnsi="Arial" w:cs="Arial"/>
                <w:color w:val="000000"/>
                <w:sz w:val="20"/>
                <w:szCs w:val="20"/>
              </w:rPr>
              <w:t>.</w:t>
            </w:r>
          </w:p>
          <w:p w14:paraId="228F8EB6" w14:textId="77777777" w:rsidR="00B177D2" w:rsidRPr="00A720B3" w:rsidRDefault="00B177D2" w:rsidP="00D45BAE">
            <w:pPr>
              <w:autoSpaceDE w:val="0"/>
              <w:autoSpaceDN w:val="0"/>
              <w:adjustRightInd w:val="0"/>
              <w:spacing w:after="0" w:line="240" w:lineRule="auto"/>
              <w:rPr>
                <w:rFonts w:ascii="Arial" w:hAnsi="Arial" w:cs="Arial"/>
                <w:color w:val="000000"/>
                <w:sz w:val="20"/>
                <w:szCs w:val="20"/>
              </w:rPr>
            </w:pPr>
          </w:p>
        </w:tc>
        <w:tc>
          <w:tcPr>
            <w:tcW w:w="3996" w:type="dxa"/>
            <w:gridSpan w:val="2"/>
            <w:tcBorders>
              <w:top w:val="single" w:sz="18" w:space="0" w:color="auto"/>
              <w:left w:val="single" w:sz="6" w:space="0" w:color="auto"/>
              <w:bottom w:val="single" w:sz="6" w:space="0" w:color="auto"/>
              <w:right w:val="single" w:sz="6" w:space="0" w:color="auto"/>
            </w:tcBorders>
          </w:tcPr>
          <w:p w14:paraId="7862949C" w14:textId="77777777" w:rsidR="00B177D2" w:rsidRPr="00A720B3" w:rsidRDefault="00AD36B4" w:rsidP="00AD36B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MPH </w:t>
            </w:r>
            <w:r w:rsidR="00E41221">
              <w:rPr>
                <w:rFonts w:ascii="Arial" w:hAnsi="Arial" w:cs="Arial"/>
                <w:color w:val="000000"/>
                <w:sz w:val="20"/>
                <w:szCs w:val="20"/>
              </w:rPr>
              <w:t>670</w:t>
            </w:r>
            <w:r>
              <w:rPr>
                <w:rFonts w:ascii="Arial" w:hAnsi="Arial" w:cs="Arial"/>
                <w:color w:val="000000"/>
                <w:sz w:val="20"/>
                <w:szCs w:val="20"/>
              </w:rPr>
              <w:t>: Designing and Managing Healthcare Organizations</w:t>
            </w:r>
          </w:p>
        </w:tc>
      </w:tr>
      <w:tr w:rsidR="00B177D2" w:rsidRPr="00A720B3" w14:paraId="47B4C18C" w14:textId="77777777" w:rsidTr="00D04969">
        <w:trPr>
          <w:trHeight w:val="290"/>
        </w:trPr>
        <w:tc>
          <w:tcPr>
            <w:tcW w:w="5124" w:type="dxa"/>
            <w:tcBorders>
              <w:top w:val="single" w:sz="6" w:space="0" w:color="auto"/>
              <w:left w:val="single" w:sz="6" w:space="0" w:color="auto"/>
              <w:bottom w:val="single" w:sz="6" w:space="0" w:color="auto"/>
              <w:right w:val="single" w:sz="6" w:space="0" w:color="auto"/>
            </w:tcBorders>
          </w:tcPr>
          <w:p w14:paraId="161039F8" w14:textId="77777777" w:rsidR="00D45BAE" w:rsidRPr="00D45BAE" w:rsidRDefault="00D45BAE" w:rsidP="00D45BAE">
            <w:pPr>
              <w:autoSpaceDE w:val="0"/>
              <w:autoSpaceDN w:val="0"/>
              <w:adjustRightInd w:val="0"/>
              <w:spacing w:after="0" w:line="240" w:lineRule="auto"/>
              <w:rPr>
                <w:rFonts w:ascii="Arial" w:hAnsi="Arial" w:cs="Arial"/>
                <w:color w:val="000000"/>
                <w:sz w:val="20"/>
                <w:szCs w:val="20"/>
              </w:rPr>
            </w:pPr>
            <w:r w:rsidRPr="00D45BAE">
              <w:rPr>
                <w:rFonts w:ascii="Arial" w:hAnsi="Arial" w:cs="Arial"/>
                <w:color w:val="000000"/>
                <w:sz w:val="20"/>
                <w:szCs w:val="20"/>
              </w:rPr>
              <w:t>2. Demonstrate innovative system management strategies, technology, and communication solutions for health policy and organizational problems.</w:t>
            </w:r>
          </w:p>
          <w:p w14:paraId="078CA71B" w14:textId="77777777" w:rsidR="00B177D2" w:rsidRPr="00A720B3" w:rsidRDefault="00B177D2" w:rsidP="00D04969">
            <w:pPr>
              <w:autoSpaceDE w:val="0"/>
              <w:autoSpaceDN w:val="0"/>
              <w:adjustRightInd w:val="0"/>
              <w:spacing w:after="0" w:line="240" w:lineRule="auto"/>
              <w:rPr>
                <w:rFonts w:ascii="Arial" w:hAnsi="Arial" w:cs="Arial"/>
                <w:color w:val="000000"/>
                <w:sz w:val="20"/>
                <w:szCs w:val="20"/>
              </w:rPr>
            </w:pPr>
          </w:p>
        </w:tc>
        <w:tc>
          <w:tcPr>
            <w:tcW w:w="3996" w:type="dxa"/>
            <w:gridSpan w:val="2"/>
            <w:tcBorders>
              <w:top w:val="single" w:sz="6" w:space="0" w:color="auto"/>
              <w:left w:val="single" w:sz="6" w:space="0" w:color="auto"/>
              <w:bottom w:val="single" w:sz="6" w:space="0" w:color="auto"/>
              <w:right w:val="single" w:sz="6" w:space="0" w:color="auto"/>
            </w:tcBorders>
          </w:tcPr>
          <w:p w14:paraId="39F35947" w14:textId="77777777" w:rsidR="00B177D2" w:rsidRPr="00A720B3" w:rsidRDefault="00AD36B4" w:rsidP="00AD36B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MPH </w:t>
            </w:r>
            <w:r w:rsidR="00406D68">
              <w:rPr>
                <w:rFonts w:ascii="Arial" w:hAnsi="Arial" w:cs="Arial"/>
                <w:color w:val="000000"/>
                <w:sz w:val="20"/>
                <w:szCs w:val="20"/>
              </w:rPr>
              <w:t>680: Healthcare</w:t>
            </w:r>
            <w:r>
              <w:rPr>
                <w:rFonts w:ascii="Arial" w:hAnsi="Arial" w:cs="Arial"/>
                <w:color w:val="000000"/>
                <w:sz w:val="20"/>
                <w:szCs w:val="20"/>
              </w:rPr>
              <w:t xml:space="preserve"> Management</w:t>
            </w:r>
          </w:p>
        </w:tc>
      </w:tr>
      <w:tr w:rsidR="00B177D2" w:rsidRPr="00A720B3" w14:paraId="44D27A9C" w14:textId="77777777" w:rsidTr="00D04969">
        <w:trPr>
          <w:trHeight w:val="290"/>
        </w:trPr>
        <w:tc>
          <w:tcPr>
            <w:tcW w:w="5124" w:type="dxa"/>
            <w:tcBorders>
              <w:top w:val="single" w:sz="6" w:space="0" w:color="auto"/>
              <w:left w:val="single" w:sz="6" w:space="0" w:color="auto"/>
              <w:bottom w:val="single" w:sz="6" w:space="0" w:color="auto"/>
              <w:right w:val="single" w:sz="6" w:space="0" w:color="auto"/>
            </w:tcBorders>
          </w:tcPr>
          <w:p w14:paraId="7C720002" w14:textId="77777777" w:rsidR="00B177D2" w:rsidRPr="00A720B3" w:rsidRDefault="00D45BAE" w:rsidP="00D04969">
            <w:pPr>
              <w:autoSpaceDE w:val="0"/>
              <w:autoSpaceDN w:val="0"/>
              <w:adjustRightInd w:val="0"/>
              <w:spacing w:after="0" w:line="240" w:lineRule="auto"/>
              <w:rPr>
                <w:rFonts w:ascii="Arial" w:hAnsi="Arial" w:cs="Arial"/>
                <w:color w:val="000000"/>
                <w:sz w:val="20"/>
                <w:szCs w:val="20"/>
              </w:rPr>
            </w:pPr>
            <w:r w:rsidRPr="00D45BAE">
              <w:rPr>
                <w:rFonts w:ascii="Arial" w:hAnsi="Arial" w:cs="Arial"/>
                <w:color w:val="000000"/>
                <w:sz w:val="20"/>
                <w:szCs w:val="20"/>
              </w:rPr>
              <w:t xml:space="preserve">3. </w:t>
            </w:r>
            <w:r w:rsidR="004E5916" w:rsidRPr="004E5916">
              <w:rPr>
                <w:rFonts w:ascii="Arial" w:hAnsi="Arial" w:cs="Arial"/>
                <w:color w:val="000000"/>
                <w:sz w:val="20"/>
                <w:szCs w:val="20"/>
              </w:rPr>
              <w:t>Formulate strategic or financial plans for public health or healthcare organizations</w:t>
            </w:r>
          </w:p>
        </w:tc>
        <w:tc>
          <w:tcPr>
            <w:tcW w:w="3996" w:type="dxa"/>
            <w:gridSpan w:val="2"/>
            <w:tcBorders>
              <w:top w:val="single" w:sz="6" w:space="0" w:color="auto"/>
              <w:left w:val="single" w:sz="6" w:space="0" w:color="auto"/>
              <w:bottom w:val="single" w:sz="6" w:space="0" w:color="auto"/>
              <w:right w:val="single" w:sz="6" w:space="0" w:color="auto"/>
            </w:tcBorders>
          </w:tcPr>
          <w:p w14:paraId="3C773900" w14:textId="77777777" w:rsidR="00B177D2" w:rsidRPr="00A720B3" w:rsidRDefault="004E5916" w:rsidP="004E591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MPH 700: Financial Management in Healthcare Settings </w:t>
            </w:r>
          </w:p>
        </w:tc>
      </w:tr>
      <w:tr w:rsidR="00B177D2" w:rsidRPr="00A720B3" w14:paraId="029A670E" w14:textId="77777777" w:rsidTr="00D04969">
        <w:trPr>
          <w:trHeight w:val="290"/>
        </w:trPr>
        <w:tc>
          <w:tcPr>
            <w:tcW w:w="5124" w:type="dxa"/>
            <w:tcBorders>
              <w:top w:val="single" w:sz="6" w:space="0" w:color="auto"/>
              <w:left w:val="single" w:sz="6" w:space="0" w:color="auto"/>
              <w:bottom w:val="single" w:sz="6" w:space="0" w:color="auto"/>
              <w:right w:val="single" w:sz="6" w:space="0" w:color="auto"/>
            </w:tcBorders>
          </w:tcPr>
          <w:p w14:paraId="59B682B2" w14:textId="77777777" w:rsidR="00B177D2" w:rsidRPr="00A720B3" w:rsidRDefault="00B177D2" w:rsidP="00D04969">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4.  </w:t>
            </w:r>
            <w:r w:rsidR="00D45BAE" w:rsidRPr="00D45BAE">
              <w:rPr>
                <w:rFonts w:ascii="Arial" w:hAnsi="Arial" w:cs="Arial"/>
                <w:color w:val="000000"/>
                <w:sz w:val="20"/>
                <w:szCs w:val="20"/>
              </w:rPr>
              <w:t>Propose policy development, analysis, and evaluation processes for improving the health status of populations.</w:t>
            </w:r>
          </w:p>
        </w:tc>
        <w:tc>
          <w:tcPr>
            <w:tcW w:w="3996" w:type="dxa"/>
            <w:gridSpan w:val="2"/>
            <w:tcBorders>
              <w:top w:val="single" w:sz="6" w:space="0" w:color="auto"/>
              <w:left w:val="single" w:sz="6" w:space="0" w:color="auto"/>
              <w:bottom w:val="single" w:sz="6" w:space="0" w:color="auto"/>
              <w:right w:val="single" w:sz="6" w:space="0" w:color="auto"/>
            </w:tcBorders>
          </w:tcPr>
          <w:p w14:paraId="49C0C034" w14:textId="77777777" w:rsidR="00B177D2" w:rsidRPr="00A720B3" w:rsidRDefault="00D45BAE" w:rsidP="00037AF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MPH 620: </w:t>
            </w:r>
            <w:r w:rsidR="00037AFA">
              <w:rPr>
                <w:rFonts w:ascii="Arial" w:hAnsi="Arial" w:cs="Arial"/>
                <w:color w:val="000000"/>
                <w:sz w:val="20"/>
                <w:szCs w:val="20"/>
              </w:rPr>
              <w:t xml:space="preserve">Health Policy and Evaluation </w:t>
            </w:r>
          </w:p>
        </w:tc>
      </w:tr>
      <w:tr w:rsidR="00B177D2" w:rsidRPr="00A720B3" w14:paraId="3242189E" w14:textId="77777777" w:rsidTr="00D04969">
        <w:trPr>
          <w:trHeight w:val="305"/>
        </w:trPr>
        <w:tc>
          <w:tcPr>
            <w:tcW w:w="5124" w:type="dxa"/>
            <w:tcBorders>
              <w:top w:val="single" w:sz="6" w:space="0" w:color="auto"/>
              <w:left w:val="single" w:sz="6" w:space="0" w:color="auto"/>
              <w:bottom w:val="single" w:sz="18" w:space="0" w:color="auto"/>
              <w:right w:val="single" w:sz="6" w:space="0" w:color="auto"/>
            </w:tcBorders>
          </w:tcPr>
          <w:p w14:paraId="78704798" w14:textId="77777777" w:rsidR="00B177D2" w:rsidRPr="00A720B3" w:rsidRDefault="00B177D2" w:rsidP="00DB5D93">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 xml:space="preserve">5. </w:t>
            </w:r>
            <w:r w:rsidR="004E5916" w:rsidRPr="004E5916">
              <w:rPr>
                <w:rFonts w:ascii="Arial" w:hAnsi="Arial" w:cs="Arial"/>
                <w:color w:val="000000"/>
                <w:sz w:val="20"/>
                <w:szCs w:val="20"/>
              </w:rPr>
              <w:t>Assess the organizational structure, responsibilities, values</w:t>
            </w:r>
            <w:r w:rsidR="00DB5D93">
              <w:rPr>
                <w:rFonts w:ascii="Arial" w:hAnsi="Arial" w:cs="Arial"/>
                <w:color w:val="000000"/>
                <w:sz w:val="20"/>
                <w:szCs w:val="20"/>
              </w:rPr>
              <w:t>, and policy priorities</w:t>
            </w:r>
            <w:r w:rsidR="004E5916" w:rsidRPr="004E5916">
              <w:rPr>
                <w:rFonts w:ascii="Arial" w:hAnsi="Arial" w:cs="Arial"/>
                <w:color w:val="000000"/>
                <w:sz w:val="20"/>
                <w:szCs w:val="20"/>
              </w:rPr>
              <w:t xml:space="preserve"> of key stakeholders, including governmental and nongovernmental organizations</w:t>
            </w:r>
          </w:p>
        </w:tc>
        <w:tc>
          <w:tcPr>
            <w:tcW w:w="3996" w:type="dxa"/>
            <w:gridSpan w:val="2"/>
            <w:tcBorders>
              <w:top w:val="single" w:sz="6" w:space="0" w:color="auto"/>
              <w:left w:val="single" w:sz="6" w:space="0" w:color="auto"/>
              <w:bottom w:val="single" w:sz="18" w:space="0" w:color="auto"/>
              <w:right w:val="single" w:sz="6" w:space="0" w:color="auto"/>
            </w:tcBorders>
          </w:tcPr>
          <w:p w14:paraId="06778551" w14:textId="77777777" w:rsidR="00B177D2" w:rsidRPr="00A720B3" w:rsidRDefault="00E41221" w:rsidP="00AD36B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MPH 670</w:t>
            </w:r>
            <w:r w:rsidR="00AD36B4">
              <w:rPr>
                <w:rFonts w:ascii="Arial" w:hAnsi="Arial" w:cs="Arial"/>
                <w:color w:val="000000"/>
                <w:sz w:val="20"/>
                <w:szCs w:val="20"/>
              </w:rPr>
              <w:t xml:space="preserve">: Designing and Managing Healthcare Organizations </w:t>
            </w:r>
          </w:p>
        </w:tc>
      </w:tr>
    </w:tbl>
    <w:p w14:paraId="2CB734F9" w14:textId="77777777" w:rsidR="00A720B3" w:rsidRDefault="00A720B3" w:rsidP="00A720B3">
      <w:pPr>
        <w:suppressAutoHyphens/>
        <w:spacing w:after="0" w:line="240" w:lineRule="auto"/>
        <w:rPr>
          <w:rFonts w:ascii="Arial" w:hAnsi="Arial" w:cs="Arial"/>
          <w:spacing w:val="-2"/>
          <w:sz w:val="18"/>
          <w:szCs w:val="18"/>
        </w:rPr>
      </w:pPr>
    </w:p>
    <w:p w14:paraId="0B780A8E" w14:textId="77777777" w:rsidR="00A720B3" w:rsidRPr="00A720B3" w:rsidRDefault="00A720B3" w:rsidP="00A720B3">
      <w:pPr>
        <w:suppressAutoHyphens/>
        <w:spacing w:after="0" w:line="240" w:lineRule="auto"/>
        <w:jc w:val="both"/>
        <w:rPr>
          <w:rFonts w:ascii="Arial" w:hAnsi="Arial" w:cs="Arial"/>
          <w:spacing w:val="-2"/>
          <w:sz w:val="18"/>
          <w:szCs w:val="18"/>
        </w:rPr>
      </w:pPr>
    </w:p>
    <w:tbl>
      <w:tblPr>
        <w:tblW w:w="9120" w:type="dxa"/>
        <w:tblInd w:w="78" w:type="dxa"/>
        <w:tblLayout w:type="fixed"/>
        <w:tblLook w:val="0000" w:firstRow="0" w:lastRow="0" w:firstColumn="0" w:lastColumn="0" w:noHBand="0" w:noVBand="0"/>
      </w:tblPr>
      <w:tblGrid>
        <w:gridCol w:w="5124"/>
        <w:gridCol w:w="1926"/>
        <w:gridCol w:w="2070"/>
      </w:tblGrid>
      <w:tr w:rsidR="00601FE9" w:rsidRPr="00A720B3" w14:paraId="0E6D38F3" w14:textId="77777777" w:rsidTr="008D2F8F">
        <w:trPr>
          <w:trHeight w:val="463"/>
        </w:trPr>
        <w:tc>
          <w:tcPr>
            <w:tcW w:w="7050" w:type="dxa"/>
            <w:gridSpan w:val="2"/>
            <w:tcBorders>
              <w:top w:val="single" w:sz="6" w:space="0" w:color="auto"/>
              <w:left w:val="single" w:sz="6" w:space="0" w:color="auto"/>
              <w:bottom w:val="single" w:sz="6" w:space="0" w:color="auto"/>
              <w:right w:val="nil"/>
            </w:tcBorders>
            <w:shd w:val="solid" w:color="C0C0C0" w:fill="auto"/>
          </w:tcPr>
          <w:p w14:paraId="173991C0" w14:textId="77777777" w:rsidR="00601FE9" w:rsidRPr="00A720B3" w:rsidRDefault="00601FE9" w:rsidP="008D2F8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Coverage of Competencies for MPH</w:t>
            </w:r>
            <w:r w:rsidRPr="00A720B3">
              <w:rPr>
                <w:rFonts w:ascii="Arial" w:hAnsi="Arial" w:cs="Arial"/>
                <w:b/>
                <w:bCs/>
                <w:color w:val="000000"/>
                <w:sz w:val="20"/>
                <w:szCs w:val="20"/>
              </w:rPr>
              <w:t xml:space="preserve"> in </w:t>
            </w:r>
            <w:r>
              <w:rPr>
                <w:rFonts w:ascii="Arial" w:hAnsi="Arial" w:cs="Arial"/>
                <w:b/>
                <w:bCs/>
                <w:color w:val="000000"/>
                <w:sz w:val="20"/>
                <w:szCs w:val="20"/>
              </w:rPr>
              <w:t>Global Health</w:t>
            </w:r>
            <w:r w:rsidRPr="00A720B3">
              <w:rPr>
                <w:rFonts w:ascii="Arial" w:hAnsi="Arial" w:cs="Arial"/>
                <w:b/>
                <w:bCs/>
                <w:color w:val="000000"/>
                <w:sz w:val="20"/>
                <w:szCs w:val="20"/>
              </w:rPr>
              <w:t xml:space="preserve"> Concentration</w:t>
            </w:r>
          </w:p>
        </w:tc>
        <w:tc>
          <w:tcPr>
            <w:tcW w:w="2070" w:type="dxa"/>
            <w:tcBorders>
              <w:top w:val="single" w:sz="6" w:space="0" w:color="auto"/>
              <w:left w:val="nil"/>
              <w:bottom w:val="single" w:sz="6" w:space="0" w:color="auto"/>
              <w:right w:val="single" w:sz="6" w:space="0" w:color="auto"/>
            </w:tcBorders>
            <w:shd w:val="solid" w:color="C0C0C0" w:fill="auto"/>
          </w:tcPr>
          <w:p w14:paraId="16993404" w14:textId="77777777" w:rsidR="00601FE9" w:rsidRPr="00A720B3" w:rsidRDefault="00601FE9" w:rsidP="008D2F8F">
            <w:pPr>
              <w:autoSpaceDE w:val="0"/>
              <w:autoSpaceDN w:val="0"/>
              <w:adjustRightInd w:val="0"/>
              <w:spacing w:after="0" w:line="240" w:lineRule="auto"/>
              <w:rPr>
                <w:rFonts w:ascii="Arial" w:hAnsi="Arial" w:cs="Arial"/>
                <w:b/>
                <w:bCs/>
                <w:color w:val="000000"/>
                <w:sz w:val="20"/>
                <w:szCs w:val="20"/>
              </w:rPr>
            </w:pPr>
          </w:p>
        </w:tc>
      </w:tr>
      <w:tr w:rsidR="00601FE9" w:rsidRPr="00A720B3" w14:paraId="4998A5F2" w14:textId="77777777" w:rsidTr="008D2F8F">
        <w:trPr>
          <w:trHeight w:val="506"/>
        </w:trPr>
        <w:tc>
          <w:tcPr>
            <w:tcW w:w="5124" w:type="dxa"/>
            <w:tcBorders>
              <w:top w:val="single" w:sz="6" w:space="0" w:color="auto"/>
              <w:left w:val="single" w:sz="6" w:space="0" w:color="auto"/>
              <w:bottom w:val="single" w:sz="18" w:space="0" w:color="auto"/>
              <w:right w:val="single" w:sz="6" w:space="0" w:color="auto"/>
            </w:tcBorders>
            <w:shd w:val="solid" w:color="C0C0C0" w:fill="auto"/>
          </w:tcPr>
          <w:p w14:paraId="0F2E7E4C" w14:textId="77777777" w:rsidR="00601FE9" w:rsidRPr="00A720B3" w:rsidRDefault="00601FE9" w:rsidP="008D2F8F">
            <w:pPr>
              <w:autoSpaceDE w:val="0"/>
              <w:autoSpaceDN w:val="0"/>
              <w:adjustRightInd w:val="0"/>
              <w:spacing w:after="0" w:line="240" w:lineRule="auto"/>
              <w:jc w:val="center"/>
              <w:rPr>
                <w:rFonts w:ascii="Arial" w:hAnsi="Arial" w:cs="Arial"/>
                <w:b/>
                <w:bCs/>
                <w:color w:val="000000"/>
                <w:sz w:val="20"/>
                <w:szCs w:val="20"/>
              </w:rPr>
            </w:pPr>
            <w:r w:rsidRPr="00A720B3">
              <w:rPr>
                <w:rFonts w:ascii="Arial" w:hAnsi="Arial" w:cs="Arial"/>
                <w:b/>
                <w:bCs/>
                <w:color w:val="000000"/>
                <w:sz w:val="20"/>
                <w:szCs w:val="20"/>
              </w:rPr>
              <w:t>Competency</w:t>
            </w:r>
          </w:p>
        </w:tc>
        <w:tc>
          <w:tcPr>
            <w:tcW w:w="3996" w:type="dxa"/>
            <w:gridSpan w:val="2"/>
            <w:tcBorders>
              <w:top w:val="single" w:sz="6" w:space="0" w:color="auto"/>
              <w:left w:val="single" w:sz="6" w:space="0" w:color="auto"/>
              <w:bottom w:val="single" w:sz="18" w:space="0" w:color="auto"/>
              <w:right w:val="single" w:sz="6" w:space="0" w:color="auto"/>
            </w:tcBorders>
            <w:shd w:val="solid" w:color="C0C0C0" w:fill="auto"/>
          </w:tcPr>
          <w:p w14:paraId="05AFF00C" w14:textId="77777777" w:rsidR="00601FE9" w:rsidRPr="00A720B3" w:rsidRDefault="00601FE9" w:rsidP="008D2F8F">
            <w:pPr>
              <w:autoSpaceDE w:val="0"/>
              <w:autoSpaceDN w:val="0"/>
              <w:adjustRightInd w:val="0"/>
              <w:spacing w:after="0" w:line="240" w:lineRule="auto"/>
              <w:jc w:val="center"/>
              <w:rPr>
                <w:rFonts w:ascii="Arial" w:hAnsi="Arial" w:cs="Arial"/>
                <w:b/>
                <w:bCs/>
                <w:color w:val="000000"/>
                <w:sz w:val="20"/>
                <w:szCs w:val="20"/>
              </w:rPr>
            </w:pPr>
            <w:r w:rsidRPr="00A720B3">
              <w:rPr>
                <w:rFonts w:ascii="Arial" w:hAnsi="Arial" w:cs="Arial"/>
                <w:b/>
                <w:bCs/>
                <w:color w:val="000000"/>
                <w:sz w:val="20"/>
                <w:szCs w:val="20"/>
              </w:rPr>
              <w:t xml:space="preserve">Course number(s) </w:t>
            </w:r>
            <w:r>
              <w:rPr>
                <w:rFonts w:ascii="Arial" w:hAnsi="Arial" w:cs="Arial"/>
                <w:b/>
                <w:bCs/>
                <w:color w:val="000000"/>
                <w:sz w:val="20"/>
                <w:szCs w:val="20"/>
              </w:rPr>
              <w:t>and name(s)</w:t>
            </w:r>
          </w:p>
        </w:tc>
      </w:tr>
      <w:tr w:rsidR="00601FE9" w:rsidRPr="00A720B3" w14:paraId="51908004" w14:textId="77777777" w:rsidTr="008D2F8F">
        <w:trPr>
          <w:trHeight w:val="305"/>
        </w:trPr>
        <w:tc>
          <w:tcPr>
            <w:tcW w:w="5124" w:type="dxa"/>
            <w:tcBorders>
              <w:top w:val="single" w:sz="18" w:space="0" w:color="auto"/>
              <w:left w:val="single" w:sz="6" w:space="0" w:color="auto"/>
              <w:bottom w:val="single" w:sz="6" w:space="0" w:color="auto"/>
              <w:right w:val="single" w:sz="6" w:space="0" w:color="auto"/>
            </w:tcBorders>
          </w:tcPr>
          <w:p w14:paraId="0023077D" w14:textId="77777777" w:rsidR="00601FE9" w:rsidRPr="00A720B3" w:rsidRDefault="00601FE9" w:rsidP="008D2F8F">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1.  </w:t>
            </w:r>
            <w:r>
              <w:rPr>
                <w:rFonts w:ascii="Arial" w:hAnsi="Arial" w:cs="Arial"/>
                <w:color w:val="000000"/>
                <w:sz w:val="20"/>
                <w:szCs w:val="20"/>
              </w:rPr>
              <w:t>Analyze the roles, relationships, and resources of the entities influencing global health</w:t>
            </w:r>
          </w:p>
        </w:tc>
        <w:tc>
          <w:tcPr>
            <w:tcW w:w="3996" w:type="dxa"/>
            <w:gridSpan w:val="2"/>
            <w:tcBorders>
              <w:top w:val="single" w:sz="18" w:space="0" w:color="auto"/>
              <w:left w:val="single" w:sz="6" w:space="0" w:color="auto"/>
              <w:bottom w:val="single" w:sz="6" w:space="0" w:color="auto"/>
              <w:right w:val="single" w:sz="6" w:space="0" w:color="auto"/>
            </w:tcBorders>
          </w:tcPr>
          <w:p w14:paraId="5AE30054" w14:textId="77777777" w:rsidR="00601FE9" w:rsidRPr="00A720B3" w:rsidRDefault="00601FE9" w:rsidP="008D2F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MPH 602: Critical Issues in Global Health</w:t>
            </w:r>
          </w:p>
        </w:tc>
      </w:tr>
      <w:tr w:rsidR="00601FE9" w:rsidRPr="00A720B3" w14:paraId="0AE46AC4" w14:textId="77777777" w:rsidTr="008D2F8F">
        <w:trPr>
          <w:trHeight w:val="290"/>
        </w:trPr>
        <w:tc>
          <w:tcPr>
            <w:tcW w:w="5124" w:type="dxa"/>
            <w:tcBorders>
              <w:top w:val="single" w:sz="6" w:space="0" w:color="auto"/>
              <w:left w:val="single" w:sz="6" w:space="0" w:color="auto"/>
              <w:bottom w:val="single" w:sz="6" w:space="0" w:color="auto"/>
              <w:right w:val="single" w:sz="6" w:space="0" w:color="auto"/>
            </w:tcBorders>
          </w:tcPr>
          <w:p w14:paraId="2F8BF817" w14:textId="77777777" w:rsidR="00601FE9" w:rsidRPr="00A720B3" w:rsidRDefault="00601FE9" w:rsidP="008D2F8F">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2.  </w:t>
            </w:r>
            <w:r>
              <w:rPr>
                <w:rFonts w:ascii="Arial" w:hAnsi="Arial" w:cs="Arial"/>
                <w:color w:val="000000"/>
                <w:sz w:val="20"/>
                <w:szCs w:val="20"/>
              </w:rPr>
              <w:t>Apply ethical approaches in global health research and practice</w:t>
            </w:r>
          </w:p>
        </w:tc>
        <w:tc>
          <w:tcPr>
            <w:tcW w:w="3996" w:type="dxa"/>
            <w:gridSpan w:val="2"/>
            <w:tcBorders>
              <w:top w:val="single" w:sz="6" w:space="0" w:color="auto"/>
              <w:left w:val="single" w:sz="6" w:space="0" w:color="auto"/>
              <w:bottom w:val="single" w:sz="6" w:space="0" w:color="auto"/>
              <w:right w:val="single" w:sz="6" w:space="0" w:color="auto"/>
            </w:tcBorders>
          </w:tcPr>
          <w:p w14:paraId="27B94DA5" w14:textId="77777777" w:rsidR="00601FE9" w:rsidRPr="00A720B3" w:rsidRDefault="00601FE9" w:rsidP="008D2F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MPH 710: Professional Development, Cultural Competence &amp; Ethics</w:t>
            </w:r>
          </w:p>
        </w:tc>
      </w:tr>
      <w:tr w:rsidR="00601FE9" w:rsidRPr="00A720B3" w14:paraId="2A21FF87" w14:textId="77777777" w:rsidTr="008D2F8F">
        <w:trPr>
          <w:trHeight w:val="290"/>
        </w:trPr>
        <w:tc>
          <w:tcPr>
            <w:tcW w:w="5124" w:type="dxa"/>
            <w:tcBorders>
              <w:top w:val="single" w:sz="6" w:space="0" w:color="auto"/>
              <w:left w:val="single" w:sz="6" w:space="0" w:color="auto"/>
              <w:bottom w:val="single" w:sz="6" w:space="0" w:color="auto"/>
              <w:right w:val="single" w:sz="6" w:space="0" w:color="auto"/>
            </w:tcBorders>
          </w:tcPr>
          <w:p w14:paraId="77E0A10A" w14:textId="77777777" w:rsidR="00601FE9" w:rsidRPr="00A720B3" w:rsidRDefault="00601FE9" w:rsidP="008D2F8F">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3.  </w:t>
            </w:r>
            <w:r>
              <w:rPr>
                <w:rFonts w:ascii="Arial" w:hAnsi="Arial" w:cs="Arial"/>
                <w:color w:val="000000"/>
                <w:sz w:val="20"/>
                <w:szCs w:val="20"/>
              </w:rPr>
              <w:t>Apply monitoring and evaluation techniques to global health programs, policies, and outcomes</w:t>
            </w:r>
          </w:p>
        </w:tc>
        <w:tc>
          <w:tcPr>
            <w:tcW w:w="3996" w:type="dxa"/>
            <w:gridSpan w:val="2"/>
            <w:tcBorders>
              <w:top w:val="single" w:sz="6" w:space="0" w:color="auto"/>
              <w:left w:val="single" w:sz="6" w:space="0" w:color="auto"/>
              <w:bottom w:val="single" w:sz="6" w:space="0" w:color="auto"/>
              <w:right w:val="single" w:sz="6" w:space="0" w:color="auto"/>
            </w:tcBorders>
          </w:tcPr>
          <w:p w14:paraId="7F8EF38A" w14:textId="77777777" w:rsidR="00601FE9" w:rsidRPr="00A720B3" w:rsidRDefault="00601FE9" w:rsidP="008D2F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MPH 602: Critical Issues in Global Health</w:t>
            </w:r>
          </w:p>
        </w:tc>
      </w:tr>
      <w:tr w:rsidR="00601FE9" w:rsidRPr="00A720B3" w14:paraId="1D353BE6" w14:textId="77777777" w:rsidTr="008D2F8F">
        <w:trPr>
          <w:trHeight w:val="290"/>
        </w:trPr>
        <w:tc>
          <w:tcPr>
            <w:tcW w:w="5124" w:type="dxa"/>
            <w:tcBorders>
              <w:top w:val="single" w:sz="6" w:space="0" w:color="auto"/>
              <w:left w:val="single" w:sz="6" w:space="0" w:color="auto"/>
              <w:bottom w:val="single" w:sz="6" w:space="0" w:color="auto"/>
              <w:right w:val="single" w:sz="6" w:space="0" w:color="auto"/>
            </w:tcBorders>
          </w:tcPr>
          <w:p w14:paraId="7554A466" w14:textId="77777777" w:rsidR="00601FE9" w:rsidRPr="00A720B3" w:rsidRDefault="00601FE9" w:rsidP="008D2F8F">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4.  </w:t>
            </w:r>
            <w:r>
              <w:rPr>
                <w:rFonts w:ascii="Arial" w:hAnsi="Arial" w:cs="Arial"/>
                <w:color w:val="000000"/>
                <w:sz w:val="20"/>
                <w:szCs w:val="20"/>
              </w:rPr>
              <w:t>Propose sustainable and evidence-based multi-sectoral interventions, considering the social determinants of health specific to the local area</w:t>
            </w:r>
          </w:p>
        </w:tc>
        <w:tc>
          <w:tcPr>
            <w:tcW w:w="3996" w:type="dxa"/>
            <w:gridSpan w:val="2"/>
            <w:tcBorders>
              <w:top w:val="single" w:sz="6" w:space="0" w:color="auto"/>
              <w:left w:val="single" w:sz="6" w:space="0" w:color="auto"/>
              <w:bottom w:val="single" w:sz="6" w:space="0" w:color="auto"/>
              <w:right w:val="single" w:sz="6" w:space="0" w:color="auto"/>
            </w:tcBorders>
          </w:tcPr>
          <w:p w14:paraId="4B33CC66" w14:textId="77777777" w:rsidR="00601FE9" w:rsidRPr="00A720B3" w:rsidRDefault="00601FE9" w:rsidP="008D2F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MPH 713: Monitoring &amp; Evaluation for Global Health</w:t>
            </w:r>
          </w:p>
        </w:tc>
      </w:tr>
      <w:tr w:rsidR="00601FE9" w:rsidRPr="00A720B3" w14:paraId="102CD5F7" w14:textId="77777777" w:rsidTr="008D2F8F">
        <w:trPr>
          <w:trHeight w:val="305"/>
        </w:trPr>
        <w:tc>
          <w:tcPr>
            <w:tcW w:w="5124" w:type="dxa"/>
            <w:tcBorders>
              <w:top w:val="single" w:sz="6" w:space="0" w:color="auto"/>
              <w:left w:val="single" w:sz="6" w:space="0" w:color="auto"/>
              <w:bottom w:val="single" w:sz="18" w:space="0" w:color="auto"/>
              <w:right w:val="single" w:sz="6" w:space="0" w:color="auto"/>
            </w:tcBorders>
          </w:tcPr>
          <w:p w14:paraId="1E47AE0A" w14:textId="77777777" w:rsidR="00601FE9" w:rsidRPr="00A720B3" w:rsidRDefault="00601FE9" w:rsidP="008D2F8F">
            <w:pPr>
              <w:autoSpaceDE w:val="0"/>
              <w:autoSpaceDN w:val="0"/>
              <w:adjustRightInd w:val="0"/>
              <w:spacing w:after="0" w:line="240" w:lineRule="auto"/>
              <w:rPr>
                <w:rFonts w:ascii="Arial" w:hAnsi="Arial" w:cs="Arial"/>
                <w:color w:val="000000"/>
                <w:sz w:val="20"/>
                <w:szCs w:val="20"/>
              </w:rPr>
            </w:pPr>
            <w:r w:rsidRPr="00A720B3">
              <w:rPr>
                <w:rFonts w:ascii="Arial" w:hAnsi="Arial" w:cs="Arial"/>
                <w:color w:val="000000"/>
                <w:sz w:val="20"/>
                <w:szCs w:val="20"/>
              </w:rPr>
              <w:t>5.  </w:t>
            </w:r>
            <w:r>
              <w:rPr>
                <w:rFonts w:ascii="Arial" w:hAnsi="Arial" w:cs="Arial"/>
                <w:color w:val="000000"/>
                <w:sz w:val="20"/>
                <w:szCs w:val="20"/>
              </w:rPr>
              <w:t>Design sustainable workforce development strategies for resource-limited settings</w:t>
            </w:r>
          </w:p>
        </w:tc>
        <w:tc>
          <w:tcPr>
            <w:tcW w:w="3996" w:type="dxa"/>
            <w:gridSpan w:val="2"/>
            <w:tcBorders>
              <w:top w:val="single" w:sz="6" w:space="0" w:color="auto"/>
              <w:left w:val="single" w:sz="6" w:space="0" w:color="auto"/>
              <w:bottom w:val="single" w:sz="18" w:space="0" w:color="auto"/>
              <w:right w:val="single" w:sz="6" w:space="0" w:color="auto"/>
            </w:tcBorders>
          </w:tcPr>
          <w:p w14:paraId="3EEC740C" w14:textId="77777777" w:rsidR="00601FE9" w:rsidRPr="00A720B3" w:rsidRDefault="00601FE9" w:rsidP="008D2F8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MPH 650: Program Planning for Global Health</w:t>
            </w:r>
          </w:p>
        </w:tc>
      </w:tr>
    </w:tbl>
    <w:p w14:paraId="231923E6" w14:textId="77777777" w:rsidR="00E41221" w:rsidRDefault="00E41221" w:rsidP="00E41221">
      <w:pPr>
        <w:tabs>
          <w:tab w:val="left" w:pos="1158"/>
        </w:tabs>
        <w:suppressAutoHyphens/>
        <w:spacing w:after="0" w:line="240" w:lineRule="auto"/>
        <w:jc w:val="both"/>
        <w:rPr>
          <w:rFonts w:ascii="Souvenir" w:hAnsi="Souvenir"/>
          <w:sz w:val="24"/>
        </w:rPr>
      </w:pPr>
    </w:p>
    <w:p w14:paraId="1682E6C1" w14:textId="77777777" w:rsidR="00FF61AF" w:rsidRDefault="003C269C" w:rsidP="00E442F0">
      <w:pPr>
        <w:numPr>
          <w:ilvl w:val="0"/>
          <w:numId w:val="8"/>
        </w:numPr>
        <w:suppressAutoHyphens/>
        <w:spacing w:after="0" w:line="240" w:lineRule="auto"/>
        <w:jc w:val="both"/>
        <w:rPr>
          <w:rFonts w:ascii="Souvenir" w:hAnsi="Souvenir"/>
          <w:b/>
        </w:rPr>
      </w:pPr>
      <w:r w:rsidRPr="00E41221">
        <w:rPr>
          <w:rFonts w:ascii="Souvenir" w:hAnsi="Souvenir"/>
          <w:sz w:val="24"/>
        </w:rPr>
        <w:br w:type="page"/>
      </w:r>
      <w:r w:rsidR="00B177D2" w:rsidRPr="00E442F0">
        <w:rPr>
          <w:rFonts w:ascii="Souvenir" w:hAnsi="Souvenir"/>
          <w:b/>
          <w:spacing w:val="-2"/>
          <w:sz w:val="24"/>
        </w:rPr>
        <w:lastRenderedPageBreak/>
        <w:t xml:space="preserve"> </w:t>
      </w:r>
      <w:r w:rsidR="00791730" w:rsidRPr="00E442F0">
        <w:rPr>
          <w:rFonts w:ascii="Souvenir" w:hAnsi="Souvenir"/>
          <w:b/>
          <w:spacing w:val="-2"/>
          <w:sz w:val="24"/>
        </w:rPr>
        <w:t>Student Enrollment</w:t>
      </w:r>
      <w:r w:rsidR="00791730">
        <w:rPr>
          <w:rFonts w:ascii="Souvenir" w:hAnsi="Souvenir"/>
          <w:b/>
        </w:rPr>
        <w:t xml:space="preserve"> </w:t>
      </w:r>
    </w:p>
    <w:p w14:paraId="36DB366E" w14:textId="77777777" w:rsidR="00FF61AF" w:rsidRDefault="00FF61AF" w:rsidP="00FF61AF">
      <w:pPr>
        <w:pStyle w:val="Default"/>
        <w:jc w:val="both"/>
        <w:rPr>
          <w:rFonts w:ascii="Souvenir" w:hAnsi="Souveni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260"/>
        <w:gridCol w:w="1440"/>
      </w:tblGrid>
      <w:tr w:rsidR="00092E07" w:rsidRPr="00204743" w14:paraId="4E84E4C2" w14:textId="77777777" w:rsidTr="001A1990">
        <w:tc>
          <w:tcPr>
            <w:tcW w:w="5238" w:type="dxa"/>
          </w:tcPr>
          <w:p w14:paraId="12C3FC45" w14:textId="77777777" w:rsidR="00092E07" w:rsidRPr="00204743" w:rsidRDefault="00092E07" w:rsidP="001A1990">
            <w:pPr>
              <w:suppressAutoHyphens/>
              <w:spacing w:after="0"/>
              <w:jc w:val="both"/>
              <w:rPr>
                <w:rFonts w:ascii="Arial" w:hAnsi="Arial" w:cs="Arial"/>
                <w:b/>
                <w:spacing w:val="-2"/>
                <w:sz w:val="20"/>
                <w:szCs w:val="20"/>
              </w:rPr>
            </w:pPr>
            <w:r w:rsidRPr="00204743">
              <w:rPr>
                <w:rFonts w:ascii="Arial" w:hAnsi="Arial" w:cs="Arial"/>
                <w:b/>
                <w:spacing w:val="-2"/>
                <w:sz w:val="20"/>
                <w:szCs w:val="20"/>
              </w:rPr>
              <w:t>MPH</w:t>
            </w:r>
          </w:p>
        </w:tc>
        <w:tc>
          <w:tcPr>
            <w:tcW w:w="1260" w:type="dxa"/>
          </w:tcPr>
          <w:p w14:paraId="03B1A289" w14:textId="77777777" w:rsidR="00092E07" w:rsidRPr="00204743" w:rsidRDefault="00CE4ACD" w:rsidP="00CE4ACD">
            <w:pPr>
              <w:suppressAutoHyphens/>
              <w:spacing w:after="0"/>
              <w:jc w:val="center"/>
              <w:rPr>
                <w:rFonts w:ascii="Arial" w:hAnsi="Arial" w:cs="Arial"/>
                <w:b/>
                <w:spacing w:val="-2"/>
                <w:sz w:val="20"/>
                <w:szCs w:val="20"/>
              </w:rPr>
            </w:pPr>
            <w:r>
              <w:rPr>
                <w:rFonts w:ascii="Arial" w:hAnsi="Arial" w:cs="Arial"/>
                <w:b/>
                <w:spacing w:val="-2"/>
                <w:sz w:val="20"/>
                <w:szCs w:val="20"/>
              </w:rPr>
              <w:t>2020-21</w:t>
            </w:r>
          </w:p>
        </w:tc>
        <w:tc>
          <w:tcPr>
            <w:tcW w:w="1260" w:type="dxa"/>
          </w:tcPr>
          <w:p w14:paraId="50B50F7A" w14:textId="77777777" w:rsidR="00092E07" w:rsidRPr="00204743" w:rsidRDefault="00CE4ACD" w:rsidP="001A1990">
            <w:pPr>
              <w:suppressAutoHyphens/>
              <w:spacing w:after="0"/>
              <w:jc w:val="center"/>
              <w:rPr>
                <w:rFonts w:ascii="Arial" w:hAnsi="Arial" w:cs="Arial"/>
                <w:b/>
                <w:spacing w:val="-2"/>
                <w:sz w:val="20"/>
                <w:szCs w:val="20"/>
              </w:rPr>
            </w:pPr>
            <w:r>
              <w:rPr>
                <w:rFonts w:ascii="Arial" w:hAnsi="Arial" w:cs="Arial"/>
                <w:b/>
                <w:spacing w:val="-2"/>
                <w:sz w:val="20"/>
                <w:szCs w:val="20"/>
              </w:rPr>
              <w:t>2021-22</w:t>
            </w:r>
          </w:p>
        </w:tc>
        <w:tc>
          <w:tcPr>
            <w:tcW w:w="1440" w:type="dxa"/>
          </w:tcPr>
          <w:p w14:paraId="4D1F8D84" w14:textId="77777777" w:rsidR="00092E07" w:rsidRPr="00204743" w:rsidRDefault="00CE4ACD" w:rsidP="001A1990">
            <w:pPr>
              <w:suppressAutoHyphens/>
              <w:spacing w:after="0"/>
              <w:jc w:val="center"/>
              <w:rPr>
                <w:rFonts w:ascii="Arial" w:hAnsi="Arial" w:cs="Arial"/>
                <w:b/>
                <w:spacing w:val="-2"/>
                <w:sz w:val="20"/>
                <w:szCs w:val="20"/>
              </w:rPr>
            </w:pPr>
            <w:r>
              <w:rPr>
                <w:rFonts w:ascii="Arial" w:hAnsi="Arial" w:cs="Arial"/>
                <w:b/>
                <w:spacing w:val="-2"/>
                <w:sz w:val="20"/>
                <w:szCs w:val="20"/>
              </w:rPr>
              <w:t>2022-23</w:t>
            </w:r>
          </w:p>
        </w:tc>
      </w:tr>
      <w:tr w:rsidR="00092E07" w:rsidRPr="00204743" w14:paraId="7D22597E" w14:textId="77777777" w:rsidTr="001A1990">
        <w:tc>
          <w:tcPr>
            <w:tcW w:w="5238" w:type="dxa"/>
          </w:tcPr>
          <w:p w14:paraId="5B48BE37" w14:textId="77777777" w:rsidR="00092E07" w:rsidRPr="00204743" w:rsidRDefault="00092E07" w:rsidP="001A1990">
            <w:pPr>
              <w:suppressAutoHyphens/>
              <w:spacing w:after="0"/>
              <w:jc w:val="both"/>
              <w:rPr>
                <w:rFonts w:ascii="Arial" w:hAnsi="Arial" w:cs="Arial"/>
                <w:spacing w:val="-2"/>
                <w:sz w:val="20"/>
                <w:szCs w:val="20"/>
              </w:rPr>
            </w:pPr>
          </w:p>
        </w:tc>
        <w:tc>
          <w:tcPr>
            <w:tcW w:w="1260" w:type="dxa"/>
          </w:tcPr>
          <w:p w14:paraId="10B638B9" w14:textId="77777777" w:rsidR="00092E07" w:rsidRPr="00204743" w:rsidRDefault="00092E07" w:rsidP="00955819">
            <w:pPr>
              <w:suppressAutoHyphens/>
              <w:spacing w:after="0"/>
              <w:jc w:val="both"/>
              <w:rPr>
                <w:rFonts w:ascii="Arial" w:hAnsi="Arial" w:cs="Arial"/>
                <w:b/>
                <w:spacing w:val="-2"/>
                <w:sz w:val="20"/>
                <w:szCs w:val="20"/>
              </w:rPr>
            </w:pPr>
            <w:r w:rsidRPr="00204743">
              <w:rPr>
                <w:rFonts w:ascii="Arial" w:hAnsi="Arial" w:cs="Arial"/>
                <w:b/>
                <w:spacing w:val="-2"/>
                <w:sz w:val="20"/>
                <w:szCs w:val="20"/>
              </w:rPr>
              <w:t xml:space="preserve">Projected </w:t>
            </w:r>
            <w:r w:rsidR="00955819">
              <w:rPr>
                <w:rFonts w:ascii="Arial" w:hAnsi="Arial" w:cs="Arial"/>
                <w:b/>
                <w:spacing w:val="-2"/>
                <w:sz w:val="20"/>
                <w:szCs w:val="20"/>
              </w:rPr>
              <w:t xml:space="preserve">total </w:t>
            </w:r>
            <w:r w:rsidRPr="00204743">
              <w:rPr>
                <w:rFonts w:ascii="Arial" w:hAnsi="Arial" w:cs="Arial"/>
                <w:b/>
                <w:spacing w:val="-2"/>
                <w:sz w:val="20"/>
                <w:szCs w:val="20"/>
              </w:rPr>
              <w:t>enrollment</w:t>
            </w:r>
          </w:p>
        </w:tc>
        <w:tc>
          <w:tcPr>
            <w:tcW w:w="1260" w:type="dxa"/>
          </w:tcPr>
          <w:p w14:paraId="39AAC489" w14:textId="77777777" w:rsidR="00092E07" w:rsidRPr="00204743" w:rsidRDefault="00092E07" w:rsidP="00955819">
            <w:pPr>
              <w:suppressAutoHyphens/>
              <w:spacing w:after="0"/>
              <w:jc w:val="both"/>
              <w:rPr>
                <w:rFonts w:ascii="Arial" w:hAnsi="Arial" w:cs="Arial"/>
                <w:b/>
                <w:spacing w:val="-2"/>
                <w:sz w:val="20"/>
                <w:szCs w:val="20"/>
              </w:rPr>
            </w:pPr>
            <w:r w:rsidRPr="00204743">
              <w:rPr>
                <w:rFonts w:ascii="Arial" w:hAnsi="Arial" w:cs="Arial"/>
                <w:b/>
                <w:spacing w:val="-2"/>
                <w:sz w:val="20"/>
                <w:szCs w:val="20"/>
              </w:rPr>
              <w:t xml:space="preserve">Projected </w:t>
            </w:r>
            <w:r w:rsidR="00955819">
              <w:rPr>
                <w:rFonts w:ascii="Arial" w:hAnsi="Arial" w:cs="Arial"/>
                <w:b/>
                <w:spacing w:val="-2"/>
                <w:sz w:val="20"/>
                <w:szCs w:val="20"/>
              </w:rPr>
              <w:t xml:space="preserve"> total </w:t>
            </w:r>
            <w:r w:rsidRPr="00204743">
              <w:rPr>
                <w:rFonts w:ascii="Arial" w:hAnsi="Arial" w:cs="Arial"/>
                <w:b/>
                <w:spacing w:val="-2"/>
                <w:sz w:val="20"/>
                <w:szCs w:val="20"/>
              </w:rPr>
              <w:t>enrollment</w:t>
            </w:r>
          </w:p>
        </w:tc>
        <w:tc>
          <w:tcPr>
            <w:tcW w:w="1440" w:type="dxa"/>
          </w:tcPr>
          <w:p w14:paraId="67427F81" w14:textId="77777777" w:rsidR="00092E07" w:rsidRPr="00204743" w:rsidRDefault="00092E07" w:rsidP="00955819">
            <w:pPr>
              <w:suppressAutoHyphens/>
              <w:spacing w:after="0"/>
              <w:jc w:val="both"/>
              <w:rPr>
                <w:rFonts w:ascii="Arial" w:hAnsi="Arial" w:cs="Arial"/>
                <w:b/>
                <w:spacing w:val="-2"/>
                <w:sz w:val="20"/>
                <w:szCs w:val="20"/>
              </w:rPr>
            </w:pPr>
            <w:r w:rsidRPr="00204743">
              <w:rPr>
                <w:rFonts w:ascii="Arial" w:hAnsi="Arial" w:cs="Arial"/>
                <w:b/>
                <w:spacing w:val="-2"/>
                <w:sz w:val="20"/>
                <w:szCs w:val="20"/>
              </w:rPr>
              <w:t xml:space="preserve">Projected </w:t>
            </w:r>
            <w:r w:rsidR="00955819">
              <w:rPr>
                <w:rFonts w:ascii="Arial" w:hAnsi="Arial" w:cs="Arial"/>
                <w:b/>
                <w:spacing w:val="-2"/>
                <w:sz w:val="20"/>
                <w:szCs w:val="20"/>
              </w:rPr>
              <w:t>total</w:t>
            </w:r>
            <w:r>
              <w:rPr>
                <w:rFonts w:ascii="Arial" w:hAnsi="Arial" w:cs="Arial"/>
                <w:b/>
                <w:spacing w:val="-2"/>
                <w:sz w:val="20"/>
                <w:szCs w:val="20"/>
              </w:rPr>
              <w:t xml:space="preserve"> </w:t>
            </w:r>
            <w:r w:rsidRPr="00204743">
              <w:rPr>
                <w:rFonts w:ascii="Arial" w:hAnsi="Arial" w:cs="Arial"/>
                <w:b/>
                <w:spacing w:val="-2"/>
                <w:sz w:val="20"/>
                <w:szCs w:val="20"/>
              </w:rPr>
              <w:t>enrollment</w:t>
            </w:r>
          </w:p>
        </w:tc>
      </w:tr>
      <w:tr w:rsidR="00092E07" w:rsidRPr="00204743" w14:paraId="169D9753" w14:textId="77777777" w:rsidTr="001A1990">
        <w:tc>
          <w:tcPr>
            <w:tcW w:w="5238" w:type="dxa"/>
          </w:tcPr>
          <w:p w14:paraId="29D02A9D" w14:textId="77777777" w:rsidR="00092E07" w:rsidRPr="00204743" w:rsidRDefault="00B177D2" w:rsidP="001A1990">
            <w:pPr>
              <w:suppressAutoHyphens/>
              <w:spacing w:after="0"/>
              <w:jc w:val="both"/>
              <w:rPr>
                <w:rFonts w:ascii="Arial" w:hAnsi="Arial" w:cs="Arial"/>
                <w:i/>
                <w:spacing w:val="-2"/>
                <w:sz w:val="20"/>
                <w:szCs w:val="20"/>
              </w:rPr>
            </w:pPr>
            <w:r>
              <w:rPr>
                <w:rFonts w:ascii="Arial" w:hAnsi="Arial" w:cs="Arial"/>
                <w:i/>
                <w:spacing w:val="-2"/>
                <w:sz w:val="20"/>
                <w:szCs w:val="20"/>
              </w:rPr>
              <w:t>Global Health</w:t>
            </w:r>
          </w:p>
        </w:tc>
        <w:tc>
          <w:tcPr>
            <w:tcW w:w="1260" w:type="dxa"/>
          </w:tcPr>
          <w:p w14:paraId="31FF9BFB" w14:textId="77777777" w:rsidR="00092E07" w:rsidRPr="00CE4ACD" w:rsidRDefault="002B4BAF" w:rsidP="002B4BAF">
            <w:pPr>
              <w:suppressAutoHyphens/>
              <w:spacing w:after="0"/>
              <w:jc w:val="center"/>
              <w:rPr>
                <w:rFonts w:ascii="Arial" w:hAnsi="Arial" w:cs="Arial"/>
                <w:i/>
                <w:spacing w:val="-2"/>
                <w:sz w:val="20"/>
                <w:szCs w:val="20"/>
              </w:rPr>
            </w:pPr>
            <w:r>
              <w:rPr>
                <w:rFonts w:ascii="Arial" w:hAnsi="Arial" w:cs="Arial"/>
                <w:i/>
                <w:spacing w:val="-2"/>
                <w:sz w:val="20"/>
                <w:szCs w:val="20"/>
              </w:rPr>
              <w:t>30</w:t>
            </w:r>
          </w:p>
        </w:tc>
        <w:tc>
          <w:tcPr>
            <w:tcW w:w="1260" w:type="dxa"/>
          </w:tcPr>
          <w:p w14:paraId="360FC8F2" w14:textId="77777777" w:rsidR="00092E07" w:rsidRPr="00CE4ACD" w:rsidRDefault="002B4BAF" w:rsidP="002B4BAF">
            <w:pPr>
              <w:suppressAutoHyphens/>
              <w:spacing w:after="0"/>
              <w:jc w:val="center"/>
              <w:rPr>
                <w:rFonts w:ascii="Arial" w:hAnsi="Arial" w:cs="Arial"/>
                <w:i/>
                <w:spacing w:val="-2"/>
                <w:sz w:val="20"/>
                <w:szCs w:val="20"/>
              </w:rPr>
            </w:pPr>
            <w:r>
              <w:rPr>
                <w:rFonts w:ascii="Arial" w:hAnsi="Arial" w:cs="Arial"/>
                <w:i/>
                <w:spacing w:val="-2"/>
                <w:sz w:val="20"/>
                <w:szCs w:val="20"/>
              </w:rPr>
              <w:t>40</w:t>
            </w:r>
          </w:p>
        </w:tc>
        <w:tc>
          <w:tcPr>
            <w:tcW w:w="1440" w:type="dxa"/>
          </w:tcPr>
          <w:p w14:paraId="169CC0D0" w14:textId="77777777" w:rsidR="00092E07" w:rsidRPr="00CE4ACD" w:rsidRDefault="002B4BAF" w:rsidP="002B4BAF">
            <w:pPr>
              <w:suppressAutoHyphens/>
              <w:spacing w:after="0"/>
              <w:jc w:val="center"/>
              <w:rPr>
                <w:rFonts w:ascii="Arial" w:hAnsi="Arial" w:cs="Arial"/>
                <w:i/>
                <w:spacing w:val="-2"/>
                <w:sz w:val="20"/>
                <w:szCs w:val="20"/>
              </w:rPr>
            </w:pPr>
            <w:r>
              <w:rPr>
                <w:rFonts w:ascii="Arial" w:hAnsi="Arial" w:cs="Arial"/>
                <w:i/>
                <w:spacing w:val="-2"/>
                <w:sz w:val="20"/>
                <w:szCs w:val="20"/>
              </w:rPr>
              <w:t>40</w:t>
            </w:r>
          </w:p>
        </w:tc>
      </w:tr>
      <w:tr w:rsidR="00092E07" w:rsidRPr="00204743" w14:paraId="0FBD7DC6" w14:textId="77777777" w:rsidTr="001A1990">
        <w:tc>
          <w:tcPr>
            <w:tcW w:w="5238" w:type="dxa"/>
          </w:tcPr>
          <w:p w14:paraId="36C301A0" w14:textId="77777777" w:rsidR="00092E07" w:rsidRPr="00204743" w:rsidRDefault="00B177D2" w:rsidP="001A1990">
            <w:pPr>
              <w:suppressAutoHyphens/>
              <w:spacing w:after="0"/>
              <w:jc w:val="both"/>
              <w:rPr>
                <w:rFonts w:ascii="Arial" w:hAnsi="Arial" w:cs="Arial"/>
                <w:i/>
                <w:spacing w:val="-2"/>
                <w:sz w:val="20"/>
                <w:szCs w:val="20"/>
              </w:rPr>
            </w:pPr>
            <w:r>
              <w:rPr>
                <w:rFonts w:ascii="Arial" w:hAnsi="Arial" w:cs="Arial"/>
                <w:i/>
                <w:spacing w:val="-2"/>
                <w:sz w:val="20"/>
                <w:szCs w:val="20"/>
              </w:rPr>
              <w:t>Health Policy</w:t>
            </w:r>
            <w:r w:rsidR="00076F6B">
              <w:rPr>
                <w:rFonts w:ascii="Arial" w:hAnsi="Arial" w:cs="Arial"/>
                <w:i/>
                <w:spacing w:val="-2"/>
                <w:sz w:val="20"/>
                <w:szCs w:val="20"/>
              </w:rPr>
              <w:t xml:space="preserve"> and Management</w:t>
            </w:r>
          </w:p>
        </w:tc>
        <w:tc>
          <w:tcPr>
            <w:tcW w:w="1260" w:type="dxa"/>
          </w:tcPr>
          <w:p w14:paraId="722232FC" w14:textId="77777777" w:rsidR="00092E07" w:rsidRPr="00CE4ACD" w:rsidRDefault="002B4BAF" w:rsidP="002B4BAF">
            <w:pPr>
              <w:suppressAutoHyphens/>
              <w:spacing w:after="0"/>
              <w:jc w:val="center"/>
              <w:rPr>
                <w:rFonts w:ascii="Arial" w:hAnsi="Arial" w:cs="Arial"/>
                <w:i/>
                <w:spacing w:val="-2"/>
                <w:sz w:val="20"/>
                <w:szCs w:val="20"/>
              </w:rPr>
            </w:pPr>
            <w:r>
              <w:rPr>
                <w:rFonts w:ascii="Arial" w:hAnsi="Arial" w:cs="Arial"/>
                <w:i/>
                <w:spacing w:val="-2"/>
                <w:sz w:val="20"/>
                <w:szCs w:val="20"/>
              </w:rPr>
              <w:t>20</w:t>
            </w:r>
          </w:p>
        </w:tc>
        <w:tc>
          <w:tcPr>
            <w:tcW w:w="1260" w:type="dxa"/>
          </w:tcPr>
          <w:p w14:paraId="250AE1EA" w14:textId="77777777" w:rsidR="00092E07" w:rsidRPr="00CE4ACD" w:rsidRDefault="002B4BAF" w:rsidP="002B4BAF">
            <w:pPr>
              <w:suppressAutoHyphens/>
              <w:spacing w:after="0"/>
              <w:jc w:val="center"/>
              <w:rPr>
                <w:rFonts w:ascii="Arial" w:hAnsi="Arial" w:cs="Arial"/>
                <w:i/>
                <w:spacing w:val="-2"/>
                <w:sz w:val="20"/>
                <w:szCs w:val="20"/>
              </w:rPr>
            </w:pPr>
            <w:r>
              <w:rPr>
                <w:rFonts w:ascii="Arial" w:hAnsi="Arial" w:cs="Arial"/>
                <w:i/>
                <w:spacing w:val="-2"/>
                <w:sz w:val="20"/>
                <w:szCs w:val="20"/>
              </w:rPr>
              <w:t>30</w:t>
            </w:r>
          </w:p>
        </w:tc>
        <w:tc>
          <w:tcPr>
            <w:tcW w:w="1440" w:type="dxa"/>
          </w:tcPr>
          <w:p w14:paraId="2D8984EF" w14:textId="77777777" w:rsidR="00092E07" w:rsidRPr="00CE4ACD" w:rsidRDefault="002B4BAF" w:rsidP="002B4BAF">
            <w:pPr>
              <w:suppressAutoHyphens/>
              <w:spacing w:after="0"/>
              <w:jc w:val="center"/>
              <w:rPr>
                <w:rFonts w:ascii="Arial" w:hAnsi="Arial" w:cs="Arial"/>
                <w:i/>
                <w:spacing w:val="-2"/>
                <w:sz w:val="20"/>
                <w:szCs w:val="20"/>
              </w:rPr>
            </w:pPr>
            <w:r>
              <w:rPr>
                <w:rFonts w:ascii="Arial" w:hAnsi="Arial" w:cs="Arial"/>
                <w:i/>
                <w:spacing w:val="-2"/>
                <w:sz w:val="20"/>
                <w:szCs w:val="20"/>
              </w:rPr>
              <w:t>40</w:t>
            </w:r>
          </w:p>
        </w:tc>
      </w:tr>
    </w:tbl>
    <w:p w14:paraId="738ECA33" w14:textId="77777777" w:rsidR="00092E07" w:rsidRDefault="00092E07" w:rsidP="00FF61AF">
      <w:pPr>
        <w:pStyle w:val="Default"/>
        <w:jc w:val="both"/>
        <w:rPr>
          <w:rFonts w:ascii="Souvenir" w:hAnsi="Souvenir"/>
          <w:b/>
          <w:highlight w:val="yellow"/>
        </w:rPr>
      </w:pPr>
    </w:p>
    <w:p w14:paraId="47F00C59" w14:textId="77777777" w:rsidR="00092E07" w:rsidRDefault="002B4BAF" w:rsidP="00092E07">
      <w:pPr>
        <w:pStyle w:val="Default"/>
        <w:spacing w:line="276" w:lineRule="auto"/>
        <w:jc w:val="both"/>
        <w:rPr>
          <w:rFonts w:ascii="Souvenir" w:hAnsi="Souvenir"/>
          <w:i/>
          <w:spacing w:val="-2"/>
        </w:rPr>
      </w:pPr>
      <w:r>
        <w:rPr>
          <w:rFonts w:ascii="Souvenir" w:hAnsi="Souvenir"/>
          <w:i/>
          <w:spacing w:val="-2"/>
        </w:rPr>
        <w:t>Nearly all students are enrolled full-time in this program and complete the degree in two academic years. The global health concentration was developed two years before the health policy concentration, which contributes to the higher enrollment in this offering. We plan to enroll about 20 students in each concentration each year (with two admissions cycles in the academic year – fall and spring).</w:t>
      </w:r>
    </w:p>
    <w:p w14:paraId="5F169C0E" w14:textId="77777777" w:rsidR="00092E07" w:rsidRDefault="00092E07" w:rsidP="00FF61AF">
      <w:pPr>
        <w:pStyle w:val="Default"/>
        <w:jc w:val="both"/>
        <w:rPr>
          <w:rFonts w:ascii="Souvenir" w:hAnsi="Souvenir"/>
          <w:b/>
          <w:highlight w:val="yellow"/>
        </w:rPr>
      </w:pPr>
    </w:p>
    <w:p w14:paraId="016DAA3E" w14:textId="77777777" w:rsidR="00F15BF5" w:rsidRPr="00B177D2" w:rsidRDefault="00F15BF5" w:rsidP="00E442F0">
      <w:pPr>
        <w:pStyle w:val="Default"/>
        <w:numPr>
          <w:ilvl w:val="0"/>
          <w:numId w:val="8"/>
        </w:numPr>
        <w:jc w:val="both"/>
        <w:rPr>
          <w:rFonts w:ascii="Souvenir" w:hAnsi="Souvenir"/>
          <w:b/>
          <w:highlight w:val="yellow"/>
        </w:rPr>
        <w:sectPr w:rsidR="00F15BF5" w:rsidRPr="00B177D2" w:rsidSect="0034196E">
          <w:pgSz w:w="12240" w:h="15840"/>
          <w:pgMar w:top="1440" w:right="1440" w:bottom="1440" w:left="1440" w:header="720" w:footer="720" w:gutter="0"/>
          <w:cols w:space="720"/>
          <w:docGrid w:linePitch="360"/>
        </w:sectPr>
      </w:pPr>
    </w:p>
    <w:p w14:paraId="6728C83D" w14:textId="77777777" w:rsidR="00B177D2" w:rsidRDefault="00B177D2" w:rsidP="00E442F0">
      <w:pPr>
        <w:pStyle w:val="Default"/>
        <w:numPr>
          <w:ilvl w:val="0"/>
          <w:numId w:val="8"/>
        </w:numPr>
        <w:jc w:val="both"/>
        <w:rPr>
          <w:rFonts w:ascii="Souvenir" w:hAnsi="Souvenir"/>
          <w:b/>
        </w:rPr>
      </w:pPr>
      <w:r>
        <w:rPr>
          <w:rFonts w:ascii="Souvenir" w:hAnsi="Souvenir"/>
          <w:b/>
        </w:rPr>
        <w:lastRenderedPageBreak/>
        <w:t xml:space="preserve">Required Faculty Resources </w:t>
      </w:r>
    </w:p>
    <w:p w14:paraId="2296C373" w14:textId="77777777" w:rsidR="00B177D2" w:rsidRDefault="00B177D2" w:rsidP="00B177D2">
      <w:pPr>
        <w:pStyle w:val="Default"/>
        <w:jc w:val="both"/>
        <w:rPr>
          <w:rFonts w:ascii="Souvenir" w:hAnsi="Souvenir"/>
          <w:b/>
        </w:rPr>
      </w:pPr>
    </w:p>
    <w:p w14:paraId="0CD4D850" w14:textId="77777777" w:rsidR="00B177D2" w:rsidRDefault="00B177D2" w:rsidP="00B177D2">
      <w:pPr>
        <w:pStyle w:val="Default"/>
        <w:jc w:val="both"/>
        <w:rPr>
          <w:rFonts w:ascii="Souvenir" w:hAnsi="Souvenir"/>
          <w:b/>
        </w:rPr>
      </w:pPr>
      <w:r>
        <w:rPr>
          <w:rFonts w:ascii="Souvenir" w:hAnsi="Souvenir"/>
          <w:b/>
        </w:rPr>
        <w:t>Programs must employ, at a minimum, three faculty members. Each additional degree level in a concentration requires the addition of one faculty member.</w:t>
      </w:r>
    </w:p>
    <w:p w14:paraId="5C7B3E1E" w14:textId="77777777" w:rsidR="00A35146" w:rsidRPr="00FF61AF" w:rsidRDefault="00A35146" w:rsidP="00B177D2">
      <w:pPr>
        <w:spacing w:after="0" w:line="240" w:lineRule="auto"/>
        <w:rPr>
          <w:rFonts w:ascii="Souvenir" w:hAnsi="Souvenir"/>
          <w:b/>
          <w:i/>
          <w:spacing w:val="-2"/>
          <w:sz w:val="24"/>
        </w:rPr>
      </w:pPr>
    </w:p>
    <w:p w14:paraId="7F0AE28E" w14:textId="77777777" w:rsidR="0018337C" w:rsidRDefault="0018337C" w:rsidP="0018337C">
      <w:pPr>
        <w:tabs>
          <w:tab w:val="left" w:pos="360"/>
          <w:tab w:val="left" w:pos="1810"/>
          <w:tab w:val="left" w:pos="2158"/>
          <w:tab w:val="left" w:pos="2250"/>
        </w:tabs>
        <w:suppressAutoHyphens/>
        <w:spacing w:after="0" w:line="240" w:lineRule="auto"/>
        <w:jc w:val="both"/>
        <w:rPr>
          <w:rFonts w:ascii="Souvenir" w:hAnsi="Souvenir"/>
          <w:b/>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876"/>
        <w:gridCol w:w="1710"/>
        <w:gridCol w:w="1710"/>
        <w:gridCol w:w="1440"/>
      </w:tblGrid>
      <w:tr w:rsidR="00BE77A5" w14:paraId="664383B5" w14:textId="77777777" w:rsidTr="00BE77A5">
        <w:tc>
          <w:tcPr>
            <w:tcW w:w="1832" w:type="dxa"/>
            <w:shd w:val="clear" w:color="auto" w:fill="auto"/>
          </w:tcPr>
          <w:p w14:paraId="5FA263BC" w14:textId="77777777" w:rsidR="00BE77A5" w:rsidRPr="00131C1F" w:rsidRDefault="00BE77A5" w:rsidP="00131C1F">
            <w:pPr>
              <w:rPr>
                <w:b/>
              </w:rPr>
            </w:pPr>
          </w:p>
        </w:tc>
        <w:tc>
          <w:tcPr>
            <w:tcW w:w="5296" w:type="dxa"/>
            <w:gridSpan w:val="3"/>
            <w:shd w:val="clear" w:color="auto" w:fill="DEEAF6"/>
          </w:tcPr>
          <w:p w14:paraId="73D910C4" w14:textId="77777777" w:rsidR="00BE77A5" w:rsidRPr="00131C1F" w:rsidRDefault="00BE77A5" w:rsidP="00131C1F">
            <w:pPr>
              <w:jc w:val="center"/>
              <w:rPr>
                <w:b/>
              </w:rPr>
            </w:pPr>
            <w:r w:rsidRPr="00131C1F">
              <w:rPr>
                <w:b/>
              </w:rPr>
              <w:t>FIRST DEGREE LEVEL</w:t>
            </w:r>
          </w:p>
        </w:tc>
        <w:tc>
          <w:tcPr>
            <w:tcW w:w="1440" w:type="dxa"/>
            <w:shd w:val="clear" w:color="auto" w:fill="E2EFD9"/>
          </w:tcPr>
          <w:p w14:paraId="69651780" w14:textId="77777777" w:rsidR="00BE77A5" w:rsidRPr="00131C1F" w:rsidRDefault="00BE77A5" w:rsidP="00131C1F">
            <w:pPr>
              <w:jc w:val="center"/>
              <w:rPr>
                <w:b/>
              </w:rPr>
            </w:pPr>
          </w:p>
        </w:tc>
      </w:tr>
      <w:tr w:rsidR="00BE77A5" w14:paraId="0C55B9F9" w14:textId="77777777" w:rsidTr="00BE77A5">
        <w:tc>
          <w:tcPr>
            <w:tcW w:w="1832" w:type="dxa"/>
            <w:shd w:val="clear" w:color="auto" w:fill="auto"/>
          </w:tcPr>
          <w:p w14:paraId="47209A69" w14:textId="77777777" w:rsidR="00BE77A5" w:rsidRPr="00131C1F" w:rsidRDefault="00BE77A5" w:rsidP="00131C1F">
            <w:pPr>
              <w:jc w:val="center"/>
              <w:rPr>
                <w:b/>
              </w:rPr>
            </w:pPr>
            <w:r w:rsidRPr="00131C1F">
              <w:rPr>
                <w:b/>
              </w:rPr>
              <w:t>CONCENTRATION</w:t>
            </w:r>
          </w:p>
        </w:tc>
        <w:tc>
          <w:tcPr>
            <w:tcW w:w="1876" w:type="dxa"/>
            <w:shd w:val="clear" w:color="auto" w:fill="DEEAF6"/>
          </w:tcPr>
          <w:p w14:paraId="48D077F3" w14:textId="77777777" w:rsidR="00BE77A5" w:rsidRPr="00131C1F" w:rsidRDefault="00BE77A5" w:rsidP="00131C1F">
            <w:pPr>
              <w:jc w:val="center"/>
              <w:rPr>
                <w:b/>
              </w:rPr>
            </w:pPr>
            <w:r w:rsidRPr="00131C1F">
              <w:rPr>
                <w:b/>
              </w:rPr>
              <w:t>PIF 1*</w:t>
            </w:r>
          </w:p>
        </w:tc>
        <w:tc>
          <w:tcPr>
            <w:tcW w:w="1710" w:type="dxa"/>
            <w:shd w:val="clear" w:color="auto" w:fill="DEEAF6"/>
          </w:tcPr>
          <w:p w14:paraId="00967BE6" w14:textId="77777777" w:rsidR="00BE77A5" w:rsidRPr="00131C1F" w:rsidRDefault="00BE77A5" w:rsidP="00131C1F">
            <w:pPr>
              <w:jc w:val="center"/>
              <w:rPr>
                <w:b/>
              </w:rPr>
            </w:pPr>
            <w:r w:rsidRPr="00131C1F">
              <w:rPr>
                <w:b/>
              </w:rPr>
              <w:t>PIF 2*</w:t>
            </w:r>
          </w:p>
        </w:tc>
        <w:tc>
          <w:tcPr>
            <w:tcW w:w="1710" w:type="dxa"/>
            <w:shd w:val="clear" w:color="auto" w:fill="DEEAF6"/>
          </w:tcPr>
          <w:p w14:paraId="281BD922" w14:textId="77777777" w:rsidR="00BE77A5" w:rsidRPr="00131C1F" w:rsidRDefault="00BE77A5" w:rsidP="00131C1F">
            <w:pPr>
              <w:jc w:val="center"/>
              <w:rPr>
                <w:b/>
              </w:rPr>
            </w:pPr>
            <w:r w:rsidRPr="00131C1F">
              <w:rPr>
                <w:b/>
              </w:rPr>
              <w:t>FACULTY 3^</w:t>
            </w:r>
          </w:p>
        </w:tc>
        <w:tc>
          <w:tcPr>
            <w:tcW w:w="1440" w:type="dxa"/>
            <w:shd w:val="clear" w:color="auto" w:fill="E2EFD9"/>
          </w:tcPr>
          <w:p w14:paraId="4F65B821" w14:textId="77777777" w:rsidR="00BE77A5" w:rsidRPr="00131C1F" w:rsidRDefault="00BE77A5" w:rsidP="00131C1F">
            <w:pPr>
              <w:spacing w:after="0"/>
              <w:jc w:val="center"/>
              <w:rPr>
                <w:b/>
              </w:rPr>
            </w:pPr>
            <w:r w:rsidRPr="00131C1F">
              <w:rPr>
                <w:b/>
              </w:rPr>
              <w:t>ADDITIONAL FACULTY</w:t>
            </w:r>
          </w:p>
        </w:tc>
      </w:tr>
      <w:tr w:rsidR="00BE77A5" w14:paraId="362ABE1E" w14:textId="77777777" w:rsidTr="00BE77A5">
        <w:trPr>
          <w:trHeight w:val="863"/>
        </w:trPr>
        <w:tc>
          <w:tcPr>
            <w:tcW w:w="1832" w:type="dxa"/>
            <w:shd w:val="clear" w:color="auto" w:fill="auto"/>
          </w:tcPr>
          <w:p w14:paraId="4FCC3782" w14:textId="77777777" w:rsidR="00BE77A5" w:rsidRDefault="00BE77A5" w:rsidP="00F21342">
            <w:pPr>
              <w:spacing w:after="0"/>
              <w:rPr>
                <w:b/>
                <w:i/>
              </w:rPr>
            </w:pPr>
            <w:r>
              <w:rPr>
                <w:b/>
                <w:i/>
              </w:rPr>
              <w:t>Global Health</w:t>
            </w:r>
          </w:p>
          <w:p w14:paraId="687A5CF3" w14:textId="77777777" w:rsidR="00BE77A5" w:rsidRPr="00131C1F" w:rsidRDefault="00BE77A5" w:rsidP="00F21342">
            <w:pPr>
              <w:numPr>
                <w:ilvl w:val="0"/>
                <w:numId w:val="29"/>
              </w:numPr>
              <w:rPr>
                <w:b/>
              </w:rPr>
            </w:pPr>
            <w:r>
              <w:rPr>
                <w:b/>
                <w:i/>
              </w:rPr>
              <w:t>MPH</w:t>
            </w:r>
          </w:p>
        </w:tc>
        <w:tc>
          <w:tcPr>
            <w:tcW w:w="1876" w:type="dxa"/>
            <w:shd w:val="clear" w:color="auto" w:fill="DEEAF6"/>
          </w:tcPr>
          <w:p w14:paraId="394CD79B" w14:textId="77777777" w:rsidR="00BE77A5" w:rsidRDefault="00BE77A5" w:rsidP="00BE77A5">
            <w:pPr>
              <w:spacing w:after="0" w:line="240" w:lineRule="auto"/>
              <w:jc w:val="center"/>
              <w:rPr>
                <w:b/>
              </w:rPr>
            </w:pPr>
            <w:r w:rsidRPr="00BE77A5">
              <w:rPr>
                <w:b/>
              </w:rPr>
              <w:t>Williams</w:t>
            </w:r>
          </w:p>
          <w:p w14:paraId="53F81C6A" w14:textId="77777777" w:rsidR="00BE77A5" w:rsidRPr="00BE77A5" w:rsidRDefault="00BE77A5" w:rsidP="00BE77A5">
            <w:pPr>
              <w:spacing w:after="0" w:line="240" w:lineRule="auto"/>
              <w:ind w:left="-32"/>
              <w:jc w:val="center"/>
              <w:rPr>
                <w:b/>
              </w:rPr>
            </w:pPr>
            <w:r>
              <w:rPr>
                <w:b/>
              </w:rPr>
              <w:t>(1.0 FTE)</w:t>
            </w:r>
          </w:p>
        </w:tc>
        <w:tc>
          <w:tcPr>
            <w:tcW w:w="1710" w:type="dxa"/>
            <w:shd w:val="clear" w:color="auto" w:fill="DEEAF6"/>
          </w:tcPr>
          <w:p w14:paraId="7066F6CE" w14:textId="77777777" w:rsidR="00BE77A5" w:rsidRPr="00BE77A5" w:rsidRDefault="00BE77A5" w:rsidP="00BE77A5">
            <w:pPr>
              <w:spacing w:after="0" w:line="240" w:lineRule="auto"/>
              <w:jc w:val="center"/>
              <w:rPr>
                <w:b/>
              </w:rPr>
            </w:pPr>
            <w:r>
              <w:rPr>
                <w:b/>
              </w:rPr>
              <w:t>King</w:t>
            </w:r>
          </w:p>
          <w:p w14:paraId="3917370B" w14:textId="77777777" w:rsidR="00BE77A5" w:rsidRPr="00BE77A5" w:rsidRDefault="00BE77A5" w:rsidP="00BE77A5">
            <w:pPr>
              <w:spacing w:after="0" w:line="240" w:lineRule="auto"/>
              <w:jc w:val="center"/>
              <w:rPr>
                <w:b/>
              </w:rPr>
            </w:pPr>
            <w:r>
              <w:rPr>
                <w:b/>
              </w:rPr>
              <w:t>(0.75 FTE)</w:t>
            </w:r>
          </w:p>
        </w:tc>
        <w:tc>
          <w:tcPr>
            <w:tcW w:w="1710" w:type="dxa"/>
            <w:shd w:val="clear" w:color="auto" w:fill="DEEAF6"/>
          </w:tcPr>
          <w:p w14:paraId="4AA784BA" w14:textId="01574FE1" w:rsidR="00BE77A5" w:rsidRPr="00BE77A5" w:rsidRDefault="00AF122F" w:rsidP="00BE77A5">
            <w:pPr>
              <w:spacing w:after="0" w:line="240" w:lineRule="auto"/>
              <w:jc w:val="center"/>
              <w:rPr>
                <w:b/>
              </w:rPr>
            </w:pPr>
            <w:r>
              <w:rPr>
                <w:b/>
              </w:rPr>
              <w:t>Robinson</w:t>
            </w:r>
          </w:p>
          <w:p w14:paraId="179BA459" w14:textId="06B097B1" w:rsidR="00BE77A5" w:rsidRPr="00BE77A5" w:rsidRDefault="00BE77A5" w:rsidP="00BE77A5">
            <w:pPr>
              <w:spacing w:after="0" w:line="240" w:lineRule="auto"/>
              <w:jc w:val="center"/>
              <w:rPr>
                <w:b/>
              </w:rPr>
            </w:pPr>
            <w:r>
              <w:rPr>
                <w:b/>
              </w:rPr>
              <w:t>(0.</w:t>
            </w:r>
            <w:r w:rsidR="00AF122F">
              <w:rPr>
                <w:b/>
              </w:rPr>
              <w:t>4</w:t>
            </w:r>
            <w:r>
              <w:rPr>
                <w:b/>
              </w:rPr>
              <w:t>5)</w:t>
            </w:r>
          </w:p>
        </w:tc>
        <w:tc>
          <w:tcPr>
            <w:tcW w:w="1440" w:type="dxa"/>
            <w:shd w:val="clear" w:color="auto" w:fill="E2EFD9"/>
          </w:tcPr>
          <w:p w14:paraId="48FC9677" w14:textId="77777777" w:rsidR="00BE77A5" w:rsidRPr="00BE77A5" w:rsidRDefault="00BE77A5" w:rsidP="00BE77A5">
            <w:pPr>
              <w:spacing w:after="0" w:line="240" w:lineRule="auto"/>
            </w:pPr>
            <w:r w:rsidRPr="00BE77A5">
              <w:t>PIF:</w:t>
            </w:r>
            <w:r w:rsidR="00195AE2">
              <w:t xml:space="preserve"> 0</w:t>
            </w:r>
          </w:p>
          <w:p w14:paraId="1D252C8C" w14:textId="77777777" w:rsidR="00BE77A5" w:rsidRPr="00BE77A5" w:rsidRDefault="00BE77A5" w:rsidP="00BE77A5">
            <w:pPr>
              <w:spacing w:after="0" w:line="240" w:lineRule="auto"/>
              <w:rPr>
                <w:b/>
              </w:rPr>
            </w:pPr>
            <w:r w:rsidRPr="00BE77A5">
              <w:t>Non-PIF:</w:t>
            </w:r>
            <w:r w:rsidR="00195AE2">
              <w:t xml:space="preserve"> 2</w:t>
            </w:r>
          </w:p>
        </w:tc>
      </w:tr>
      <w:tr w:rsidR="00BE77A5" w14:paraId="4BEE4F8A" w14:textId="77777777" w:rsidTr="00BE77A5">
        <w:trPr>
          <w:trHeight w:val="1137"/>
        </w:trPr>
        <w:tc>
          <w:tcPr>
            <w:tcW w:w="1832" w:type="dxa"/>
            <w:shd w:val="clear" w:color="auto" w:fill="auto"/>
          </w:tcPr>
          <w:p w14:paraId="20CC54C6" w14:textId="77777777" w:rsidR="00BE77A5" w:rsidRDefault="00BE77A5" w:rsidP="00F21342">
            <w:pPr>
              <w:spacing w:after="0"/>
              <w:rPr>
                <w:b/>
                <w:i/>
              </w:rPr>
            </w:pPr>
            <w:r>
              <w:rPr>
                <w:b/>
                <w:i/>
              </w:rPr>
              <w:t>Health Policy</w:t>
            </w:r>
            <w:r w:rsidR="00076F6B">
              <w:rPr>
                <w:b/>
                <w:i/>
              </w:rPr>
              <w:t xml:space="preserve"> and Management</w:t>
            </w:r>
          </w:p>
          <w:p w14:paraId="59DCFB88" w14:textId="77777777" w:rsidR="00BE77A5" w:rsidRPr="00131C1F" w:rsidRDefault="00BE77A5" w:rsidP="00F21342">
            <w:pPr>
              <w:numPr>
                <w:ilvl w:val="0"/>
                <w:numId w:val="29"/>
              </w:numPr>
              <w:rPr>
                <w:b/>
                <w:i/>
              </w:rPr>
            </w:pPr>
            <w:r>
              <w:rPr>
                <w:b/>
                <w:i/>
              </w:rPr>
              <w:t>MPH</w:t>
            </w:r>
          </w:p>
        </w:tc>
        <w:tc>
          <w:tcPr>
            <w:tcW w:w="1876" w:type="dxa"/>
            <w:shd w:val="clear" w:color="auto" w:fill="DEEAF6"/>
          </w:tcPr>
          <w:p w14:paraId="0DAA74D0" w14:textId="77777777" w:rsidR="00BE77A5" w:rsidRPr="00BE77A5" w:rsidRDefault="00BE77A5" w:rsidP="00BE77A5">
            <w:pPr>
              <w:spacing w:after="0" w:line="240" w:lineRule="auto"/>
              <w:jc w:val="center"/>
              <w:rPr>
                <w:b/>
              </w:rPr>
            </w:pPr>
            <w:r>
              <w:rPr>
                <w:b/>
              </w:rPr>
              <w:t>Mulvanity</w:t>
            </w:r>
          </w:p>
          <w:p w14:paraId="5F501252" w14:textId="77777777" w:rsidR="00BE77A5" w:rsidRPr="00BE77A5" w:rsidRDefault="00BE77A5" w:rsidP="00322453">
            <w:pPr>
              <w:spacing w:after="0" w:line="240" w:lineRule="auto"/>
              <w:jc w:val="center"/>
              <w:rPr>
                <w:b/>
              </w:rPr>
            </w:pPr>
            <w:r>
              <w:rPr>
                <w:b/>
              </w:rPr>
              <w:t>(</w:t>
            </w:r>
            <w:r w:rsidR="00322453">
              <w:rPr>
                <w:b/>
              </w:rPr>
              <w:t>1</w:t>
            </w:r>
            <w:r>
              <w:rPr>
                <w:b/>
              </w:rPr>
              <w:t>.</w:t>
            </w:r>
            <w:r w:rsidR="00322453">
              <w:rPr>
                <w:b/>
              </w:rPr>
              <w:t>0</w:t>
            </w:r>
            <w:r>
              <w:rPr>
                <w:b/>
              </w:rPr>
              <w:t xml:space="preserve"> FTE)</w:t>
            </w:r>
          </w:p>
        </w:tc>
        <w:tc>
          <w:tcPr>
            <w:tcW w:w="1710" w:type="dxa"/>
            <w:shd w:val="clear" w:color="auto" w:fill="DEEAF6"/>
          </w:tcPr>
          <w:p w14:paraId="1DDBCDED" w14:textId="77777777" w:rsidR="00BE77A5" w:rsidRPr="00BE77A5" w:rsidRDefault="00BE77A5" w:rsidP="00BE77A5">
            <w:pPr>
              <w:spacing w:after="0" w:line="240" w:lineRule="auto"/>
              <w:jc w:val="center"/>
              <w:rPr>
                <w:b/>
              </w:rPr>
            </w:pPr>
            <w:r>
              <w:rPr>
                <w:b/>
              </w:rPr>
              <w:t>Bazzi</w:t>
            </w:r>
          </w:p>
          <w:p w14:paraId="1477B36C" w14:textId="77777777" w:rsidR="00BE77A5" w:rsidRPr="00BE77A5" w:rsidRDefault="00BE77A5" w:rsidP="00BE77A5">
            <w:pPr>
              <w:spacing w:after="0" w:line="240" w:lineRule="auto"/>
              <w:jc w:val="center"/>
              <w:rPr>
                <w:b/>
              </w:rPr>
            </w:pPr>
            <w:r>
              <w:rPr>
                <w:b/>
              </w:rPr>
              <w:t>(1.0 FTE)</w:t>
            </w:r>
          </w:p>
        </w:tc>
        <w:tc>
          <w:tcPr>
            <w:tcW w:w="1710" w:type="dxa"/>
            <w:shd w:val="clear" w:color="auto" w:fill="DEEAF6"/>
          </w:tcPr>
          <w:p w14:paraId="4F2B0429" w14:textId="026EDF03" w:rsidR="00BE77A5" w:rsidRPr="00BE77A5" w:rsidRDefault="00AF122F" w:rsidP="00BE77A5">
            <w:pPr>
              <w:spacing w:after="0" w:line="240" w:lineRule="auto"/>
              <w:jc w:val="center"/>
              <w:rPr>
                <w:b/>
              </w:rPr>
            </w:pPr>
            <w:r>
              <w:rPr>
                <w:b/>
              </w:rPr>
              <w:t>Jack</w:t>
            </w:r>
          </w:p>
          <w:p w14:paraId="404B6F23" w14:textId="77777777" w:rsidR="00BE77A5" w:rsidRPr="00BE77A5" w:rsidRDefault="00BE77A5" w:rsidP="00BE77A5">
            <w:pPr>
              <w:spacing w:after="0" w:line="240" w:lineRule="auto"/>
              <w:jc w:val="center"/>
              <w:rPr>
                <w:b/>
              </w:rPr>
            </w:pPr>
            <w:r>
              <w:rPr>
                <w:b/>
              </w:rPr>
              <w:t>(0.3 FTE)</w:t>
            </w:r>
          </w:p>
        </w:tc>
        <w:tc>
          <w:tcPr>
            <w:tcW w:w="1440" w:type="dxa"/>
            <w:shd w:val="clear" w:color="auto" w:fill="E2EFD9"/>
          </w:tcPr>
          <w:p w14:paraId="28F36E2E" w14:textId="77777777" w:rsidR="00BE77A5" w:rsidRPr="00BE77A5" w:rsidRDefault="00BE77A5" w:rsidP="00BE77A5">
            <w:pPr>
              <w:spacing w:after="0" w:line="240" w:lineRule="auto"/>
            </w:pPr>
            <w:r w:rsidRPr="00BE77A5">
              <w:t>PIF:</w:t>
            </w:r>
            <w:r w:rsidR="00195AE2">
              <w:t xml:space="preserve"> 1</w:t>
            </w:r>
          </w:p>
          <w:p w14:paraId="1DD693BC" w14:textId="77777777" w:rsidR="00BE77A5" w:rsidRPr="00BE77A5" w:rsidRDefault="00BE77A5" w:rsidP="00BE77A5">
            <w:pPr>
              <w:spacing w:after="0" w:line="240" w:lineRule="auto"/>
              <w:rPr>
                <w:b/>
              </w:rPr>
            </w:pPr>
            <w:r w:rsidRPr="00BE77A5">
              <w:t>Non-PIF:</w:t>
            </w:r>
            <w:r w:rsidR="00195AE2">
              <w:t xml:space="preserve"> 1</w:t>
            </w:r>
          </w:p>
        </w:tc>
      </w:tr>
    </w:tbl>
    <w:p w14:paraId="106E3C79" w14:textId="77777777" w:rsidR="00131C1F" w:rsidRPr="00131C1F" w:rsidRDefault="00131C1F" w:rsidP="00131C1F">
      <w:pPr>
        <w:spacing w:after="0"/>
        <w:rPr>
          <w:vanish/>
        </w:rPr>
      </w:pPr>
    </w:p>
    <w:tbl>
      <w:tblPr>
        <w:tblW w:w="12061" w:type="dxa"/>
        <w:tblInd w:w="108" w:type="dxa"/>
        <w:tblLook w:val="04A0" w:firstRow="1" w:lastRow="0" w:firstColumn="1" w:lastColumn="0" w:noHBand="0" w:noVBand="1"/>
      </w:tblPr>
      <w:tblGrid>
        <w:gridCol w:w="270"/>
        <w:gridCol w:w="222"/>
        <w:gridCol w:w="222"/>
        <w:gridCol w:w="222"/>
        <w:gridCol w:w="1774"/>
        <w:gridCol w:w="1559"/>
        <w:gridCol w:w="1696"/>
        <w:gridCol w:w="1696"/>
        <w:gridCol w:w="1650"/>
        <w:gridCol w:w="1650"/>
        <w:gridCol w:w="1650"/>
      </w:tblGrid>
      <w:tr w:rsidR="000A3008" w:rsidRPr="00457A75" w14:paraId="1C9481B0" w14:textId="77777777" w:rsidTr="000E7AD3">
        <w:trPr>
          <w:trHeight w:val="300"/>
        </w:trPr>
        <w:tc>
          <w:tcPr>
            <w:tcW w:w="270" w:type="dxa"/>
            <w:tcBorders>
              <w:top w:val="nil"/>
              <w:left w:val="nil"/>
              <w:bottom w:val="nil"/>
              <w:right w:val="nil"/>
            </w:tcBorders>
            <w:shd w:val="clear" w:color="auto" w:fill="auto"/>
            <w:noWrap/>
            <w:vAlign w:val="bottom"/>
            <w:hideMark/>
          </w:tcPr>
          <w:p w14:paraId="7012B18A" w14:textId="77777777" w:rsidR="000A3008" w:rsidRPr="00457A75" w:rsidRDefault="000A3008" w:rsidP="00131C1F">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1831F532" w14:textId="77777777" w:rsidR="000A3008" w:rsidRPr="00457A75" w:rsidRDefault="000A3008" w:rsidP="00131C1F">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4F982E98" w14:textId="77777777" w:rsidR="000A3008" w:rsidRPr="00457A75" w:rsidRDefault="000A3008" w:rsidP="00131C1F">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1C40563C" w14:textId="77777777" w:rsidR="000A3008" w:rsidRPr="00457A75" w:rsidRDefault="000A3008" w:rsidP="00131C1F">
            <w:pPr>
              <w:spacing w:after="0" w:line="240" w:lineRule="auto"/>
              <w:rPr>
                <w:rFonts w:ascii="Times New Roman" w:eastAsia="Times New Roman" w:hAnsi="Times New Roman"/>
                <w:sz w:val="20"/>
                <w:szCs w:val="20"/>
              </w:rPr>
            </w:pPr>
          </w:p>
        </w:tc>
        <w:tc>
          <w:tcPr>
            <w:tcW w:w="1224" w:type="dxa"/>
            <w:tcBorders>
              <w:top w:val="nil"/>
              <w:left w:val="nil"/>
              <w:bottom w:val="nil"/>
              <w:right w:val="nil"/>
            </w:tcBorders>
            <w:shd w:val="clear" w:color="auto" w:fill="auto"/>
            <w:noWrap/>
            <w:vAlign w:val="bottom"/>
            <w:hideMark/>
          </w:tcPr>
          <w:p w14:paraId="6B390D8B" w14:textId="77777777" w:rsidR="000A3008" w:rsidRPr="00457A75" w:rsidRDefault="000A3008" w:rsidP="00131C1F">
            <w:pPr>
              <w:spacing w:after="0" w:line="240" w:lineRule="auto"/>
              <w:rPr>
                <w:rFonts w:ascii="Times New Roman" w:eastAsia="Times New Roman" w:hAnsi="Times New Roman"/>
                <w:sz w:val="20"/>
                <w:szCs w:val="20"/>
              </w:rPr>
            </w:pPr>
          </w:p>
        </w:tc>
        <w:tc>
          <w:tcPr>
            <w:tcW w:w="1559" w:type="dxa"/>
            <w:tcBorders>
              <w:top w:val="nil"/>
              <w:left w:val="nil"/>
              <w:bottom w:val="nil"/>
              <w:right w:val="nil"/>
            </w:tcBorders>
            <w:shd w:val="clear" w:color="auto" w:fill="auto"/>
            <w:noWrap/>
            <w:vAlign w:val="bottom"/>
            <w:hideMark/>
          </w:tcPr>
          <w:p w14:paraId="06C96DDC" w14:textId="77777777" w:rsidR="000A3008" w:rsidRPr="00457A75" w:rsidRDefault="000A3008" w:rsidP="00131C1F">
            <w:pPr>
              <w:spacing w:after="0" w:line="240" w:lineRule="auto"/>
              <w:rPr>
                <w:rFonts w:ascii="Times New Roman" w:eastAsia="Times New Roman" w:hAnsi="Times New Roman"/>
                <w:sz w:val="20"/>
                <w:szCs w:val="20"/>
              </w:rPr>
            </w:pPr>
          </w:p>
        </w:tc>
        <w:tc>
          <w:tcPr>
            <w:tcW w:w="1696" w:type="dxa"/>
            <w:tcBorders>
              <w:top w:val="nil"/>
              <w:left w:val="nil"/>
              <w:bottom w:val="nil"/>
              <w:right w:val="nil"/>
            </w:tcBorders>
            <w:shd w:val="clear" w:color="auto" w:fill="auto"/>
            <w:noWrap/>
            <w:vAlign w:val="bottom"/>
            <w:hideMark/>
          </w:tcPr>
          <w:p w14:paraId="788834CF" w14:textId="77777777" w:rsidR="000A3008" w:rsidRPr="00457A75" w:rsidRDefault="000A3008" w:rsidP="00131C1F">
            <w:pPr>
              <w:spacing w:after="0" w:line="240" w:lineRule="auto"/>
              <w:rPr>
                <w:rFonts w:ascii="Times New Roman" w:eastAsia="Times New Roman" w:hAnsi="Times New Roman"/>
                <w:sz w:val="20"/>
                <w:szCs w:val="20"/>
              </w:rPr>
            </w:pPr>
          </w:p>
        </w:tc>
        <w:tc>
          <w:tcPr>
            <w:tcW w:w="1696" w:type="dxa"/>
            <w:tcBorders>
              <w:top w:val="nil"/>
              <w:left w:val="nil"/>
              <w:bottom w:val="nil"/>
              <w:right w:val="nil"/>
            </w:tcBorders>
            <w:shd w:val="clear" w:color="auto" w:fill="auto"/>
            <w:noWrap/>
            <w:vAlign w:val="bottom"/>
            <w:hideMark/>
          </w:tcPr>
          <w:p w14:paraId="1C5EE9A1" w14:textId="77777777" w:rsidR="000A3008" w:rsidRPr="00457A75" w:rsidRDefault="000A3008" w:rsidP="00131C1F">
            <w:pPr>
              <w:spacing w:after="0" w:line="240" w:lineRule="auto"/>
              <w:rPr>
                <w:rFonts w:ascii="Times New Roman" w:eastAsia="Times New Roman" w:hAnsi="Times New Roman"/>
                <w:sz w:val="20"/>
                <w:szCs w:val="20"/>
              </w:rPr>
            </w:pPr>
          </w:p>
        </w:tc>
        <w:tc>
          <w:tcPr>
            <w:tcW w:w="1650" w:type="dxa"/>
            <w:tcBorders>
              <w:top w:val="nil"/>
              <w:left w:val="nil"/>
              <w:bottom w:val="nil"/>
              <w:right w:val="nil"/>
            </w:tcBorders>
            <w:shd w:val="clear" w:color="auto" w:fill="auto"/>
            <w:noWrap/>
            <w:vAlign w:val="bottom"/>
            <w:hideMark/>
          </w:tcPr>
          <w:p w14:paraId="003585DB" w14:textId="77777777" w:rsidR="000A3008" w:rsidRPr="00457A75" w:rsidRDefault="000A3008" w:rsidP="00131C1F">
            <w:pPr>
              <w:spacing w:after="0" w:line="240" w:lineRule="auto"/>
              <w:rPr>
                <w:rFonts w:ascii="Times New Roman" w:eastAsia="Times New Roman" w:hAnsi="Times New Roman"/>
                <w:sz w:val="20"/>
                <w:szCs w:val="20"/>
              </w:rPr>
            </w:pPr>
          </w:p>
        </w:tc>
        <w:tc>
          <w:tcPr>
            <w:tcW w:w="1650" w:type="dxa"/>
            <w:tcBorders>
              <w:top w:val="nil"/>
              <w:left w:val="nil"/>
              <w:bottom w:val="nil"/>
              <w:right w:val="nil"/>
            </w:tcBorders>
            <w:shd w:val="clear" w:color="auto" w:fill="auto"/>
            <w:noWrap/>
            <w:vAlign w:val="bottom"/>
            <w:hideMark/>
          </w:tcPr>
          <w:p w14:paraId="205CD729" w14:textId="77777777" w:rsidR="000A3008" w:rsidRPr="00457A75" w:rsidRDefault="000A3008" w:rsidP="00131C1F">
            <w:pPr>
              <w:spacing w:after="0" w:line="240" w:lineRule="auto"/>
              <w:rPr>
                <w:rFonts w:ascii="Times New Roman" w:eastAsia="Times New Roman" w:hAnsi="Times New Roman"/>
                <w:sz w:val="20"/>
                <w:szCs w:val="20"/>
              </w:rPr>
            </w:pPr>
          </w:p>
        </w:tc>
        <w:tc>
          <w:tcPr>
            <w:tcW w:w="1650" w:type="dxa"/>
            <w:tcBorders>
              <w:top w:val="nil"/>
              <w:left w:val="nil"/>
              <w:bottom w:val="nil"/>
              <w:right w:val="nil"/>
            </w:tcBorders>
            <w:shd w:val="clear" w:color="auto" w:fill="auto"/>
            <w:noWrap/>
            <w:vAlign w:val="bottom"/>
            <w:hideMark/>
          </w:tcPr>
          <w:p w14:paraId="24B70701" w14:textId="77777777" w:rsidR="000A3008" w:rsidRPr="00457A75" w:rsidRDefault="000A3008" w:rsidP="00131C1F">
            <w:pPr>
              <w:spacing w:after="0" w:line="240" w:lineRule="auto"/>
              <w:rPr>
                <w:rFonts w:ascii="Times New Roman" w:eastAsia="Times New Roman" w:hAnsi="Times New Roman"/>
                <w:sz w:val="20"/>
                <w:szCs w:val="20"/>
              </w:rPr>
            </w:pPr>
          </w:p>
        </w:tc>
      </w:tr>
      <w:tr w:rsidR="000A3008" w:rsidRPr="00457A75" w14:paraId="54BEC10A" w14:textId="77777777" w:rsidTr="000E7AD3">
        <w:trPr>
          <w:trHeight w:val="300"/>
        </w:trPr>
        <w:tc>
          <w:tcPr>
            <w:tcW w:w="270" w:type="dxa"/>
            <w:tcBorders>
              <w:top w:val="nil"/>
              <w:left w:val="nil"/>
              <w:bottom w:val="nil"/>
              <w:right w:val="nil"/>
            </w:tcBorders>
            <w:shd w:val="clear" w:color="auto" w:fill="auto"/>
            <w:noWrap/>
            <w:vAlign w:val="bottom"/>
            <w:hideMark/>
          </w:tcPr>
          <w:p w14:paraId="08400BFE" w14:textId="77777777" w:rsidR="000A3008" w:rsidRPr="00457A75" w:rsidRDefault="000A3008" w:rsidP="00131C1F">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1C18B497" w14:textId="77777777" w:rsidR="000A3008" w:rsidRPr="00457A75" w:rsidRDefault="000A3008" w:rsidP="00131C1F">
            <w:pPr>
              <w:spacing w:after="0" w:line="240" w:lineRule="auto"/>
              <w:jc w:val="right"/>
              <w:rPr>
                <w:rFonts w:eastAsia="Times New Roman"/>
                <w:b/>
                <w:bCs/>
                <w:color w:val="000000"/>
              </w:rPr>
            </w:pPr>
          </w:p>
        </w:tc>
        <w:tc>
          <w:tcPr>
            <w:tcW w:w="222" w:type="dxa"/>
            <w:tcBorders>
              <w:top w:val="nil"/>
              <w:left w:val="nil"/>
              <w:bottom w:val="nil"/>
              <w:right w:val="nil"/>
            </w:tcBorders>
          </w:tcPr>
          <w:p w14:paraId="7AD4C9DC" w14:textId="77777777" w:rsidR="000A3008" w:rsidRPr="00457A75" w:rsidRDefault="000A3008" w:rsidP="00131C1F">
            <w:pPr>
              <w:spacing w:after="0" w:line="240" w:lineRule="auto"/>
              <w:jc w:val="right"/>
              <w:rPr>
                <w:rFonts w:eastAsia="Times New Roman"/>
                <w:b/>
                <w:bCs/>
                <w:color w:val="000000"/>
              </w:rPr>
            </w:pPr>
          </w:p>
        </w:tc>
        <w:tc>
          <w:tcPr>
            <w:tcW w:w="222" w:type="dxa"/>
            <w:tcBorders>
              <w:top w:val="nil"/>
              <w:left w:val="nil"/>
              <w:bottom w:val="nil"/>
              <w:right w:val="nil"/>
            </w:tcBorders>
          </w:tcPr>
          <w:p w14:paraId="5051084A" w14:textId="77777777" w:rsidR="000A3008" w:rsidRPr="00457A75" w:rsidRDefault="000A3008" w:rsidP="00131C1F">
            <w:pPr>
              <w:spacing w:after="0" w:line="240" w:lineRule="auto"/>
              <w:jc w:val="right"/>
              <w:rPr>
                <w:rFonts w:eastAsia="Times New Roman"/>
                <w:b/>
                <w:bCs/>
                <w:color w:val="000000"/>
              </w:rPr>
            </w:pPr>
          </w:p>
        </w:tc>
        <w:tc>
          <w:tcPr>
            <w:tcW w:w="1224" w:type="dxa"/>
            <w:tcBorders>
              <w:top w:val="nil"/>
              <w:left w:val="nil"/>
              <w:bottom w:val="nil"/>
              <w:right w:val="nil"/>
            </w:tcBorders>
            <w:shd w:val="clear" w:color="auto" w:fill="auto"/>
            <w:noWrap/>
            <w:vAlign w:val="bottom"/>
            <w:hideMark/>
          </w:tcPr>
          <w:p w14:paraId="4FB7D307" w14:textId="77777777" w:rsidR="000A3008" w:rsidRPr="00457A75" w:rsidRDefault="000A3008" w:rsidP="000E7AD3">
            <w:pPr>
              <w:spacing w:after="0" w:line="240" w:lineRule="auto"/>
              <w:ind w:right="800"/>
              <w:jc w:val="both"/>
              <w:rPr>
                <w:rFonts w:eastAsia="Times New Roman"/>
                <w:b/>
                <w:bCs/>
                <w:color w:val="000000"/>
              </w:rPr>
            </w:pPr>
            <w:r w:rsidRPr="00457A75">
              <w:rPr>
                <w:rFonts w:eastAsia="Times New Roman"/>
                <w:b/>
                <w:bCs/>
                <w:color w:val="000000"/>
              </w:rPr>
              <w:t>TOTALS: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78CB5" w14:textId="77777777" w:rsidR="000A3008" w:rsidRPr="00457A75" w:rsidRDefault="000A3008" w:rsidP="00131C1F">
            <w:pPr>
              <w:spacing w:after="0" w:line="240" w:lineRule="auto"/>
              <w:jc w:val="right"/>
              <w:rPr>
                <w:rFonts w:eastAsia="Times New Roman"/>
                <w:color w:val="000000"/>
              </w:rPr>
            </w:pPr>
            <w:r w:rsidRPr="00457A75">
              <w:rPr>
                <w:rFonts w:eastAsia="Times New Roman"/>
                <w:color w:val="000000"/>
              </w:rPr>
              <w:t>Named PIF</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3A4DDB70" w14:textId="132771CC" w:rsidR="000A3008" w:rsidRPr="00457A75" w:rsidRDefault="00AF122F" w:rsidP="00131C1F">
            <w:pPr>
              <w:spacing w:after="0" w:line="240" w:lineRule="auto"/>
              <w:jc w:val="center"/>
              <w:rPr>
                <w:rFonts w:eastAsia="Times New Roman"/>
                <w:color w:val="000000"/>
              </w:rPr>
            </w:pPr>
            <w:r>
              <w:rPr>
                <w:rFonts w:eastAsia="Times New Roman"/>
                <w:color w:val="000000"/>
              </w:rPr>
              <w:t>4</w:t>
            </w:r>
          </w:p>
        </w:tc>
        <w:tc>
          <w:tcPr>
            <w:tcW w:w="1696" w:type="dxa"/>
            <w:tcBorders>
              <w:top w:val="nil"/>
              <w:left w:val="nil"/>
              <w:bottom w:val="nil"/>
              <w:right w:val="nil"/>
            </w:tcBorders>
            <w:shd w:val="clear" w:color="auto" w:fill="auto"/>
            <w:noWrap/>
            <w:vAlign w:val="bottom"/>
            <w:hideMark/>
          </w:tcPr>
          <w:p w14:paraId="57E82FCD" w14:textId="77777777" w:rsidR="000A3008" w:rsidRPr="00457A75" w:rsidRDefault="000A3008" w:rsidP="00131C1F">
            <w:pPr>
              <w:spacing w:after="0" w:line="240" w:lineRule="auto"/>
              <w:jc w:val="center"/>
              <w:rPr>
                <w:rFonts w:eastAsia="Times New Roman"/>
                <w:color w:val="000000"/>
              </w:rPr>
            </w:pPr>
          </w:p>
        </w:tc>
        <w:tc>
          <w:tcPr>
            <w:tcW w:w="1650" w:type="dxa"/>
            <w:tcBorders>
              <w:top w:val="nil"/>
              <w:left w:val="nil"/>
              <w:bottom w:val="nil"/>
              <w:right w:val="nil"/>
            </w:tcBorders>
            <w:shd w:val="clear" w:color="auto" w:fill="auto"/>
            <w:noWrap/>
            <w:vAlign w:val="bottom"/>
            <w:hideMark/>
          </w:tcPr>
          <w:p w14:paraId="017EBCB2" w14:textId="77777777" w:rsidR="000A3008" w:rsidRPr="00457A75" w:rsidRDefault="000A3008" w:rsidP="00131C1F">
            <w:pPr>
              <w:spacing w:after="0" w:line="240" w:lineRule="auto"/>
              <w:rPr>
                <w:rFonts w:ascii="Times New Roman" w:eastAsia="Times New Roman" w:hAnsi="Times New Roman"/>
                <w:sz w:val="20"/>
                <w:szCs w:val="20"/>
              </w:rPr>
            </w:pPr>
          </w:p>
        </w:tc>
        <w:tc>
          <w:tcPr>
            <w:tcW w:w="1650" w:type="dxa"/>
            <w:tcBorders>
              <w:top w:val="nil"/>
              <w:left w:val="nil"/>
              <w:bottom w:val="nil"/>
              <w:right w:val="nil"/>
            </w:tcBorders>
            <w:shd w:val="clear" w:color="auto" w:fill="auto"/>
            <w:noWrap/>
            <w:vAlign w:val="bottom"/>
            <w:hideMark/>
          </w:tcPr>
          <w:p w14:paraId="76199762" w14:textId="77777777" w:rsidR="000A3008" w:rsidRPr="00457A75" w:rsidRDefault="000A3008" w:rsidP="00131C1F">
            <w:pPr>
              <w:spacing w:after="0" w:line="240" w:lineRule="auto"/>
              <w:rPr>
                <w:rFonts w:ascii="Times New Roman" w:eastAsia="Times New Roman" w:hAnsi="Times New Roman"/>
                <w:sz w:val="20"/>
                <w:szCs w:val="20"/>
              </w:rPr>
            </w:pPr>
          </w:p>
        </w:tc>
        <w:tc>
          <w:tcPr>
            <w:tcW w:w="1650" w:type="dxa"/>
            <w:tcBorders>
              <w:top w:val="nil"/>
              <w:left w:val="nil"/>
              <w:bottom w:val="nil"/>
              <w:right w:val="nil"/>
            </w:tcBorders>
            <w:shd w:val="clear" w:color="auto" w:fill="auto"/>
            <w:noWrap/>
            <w:vAlign w:val="bottom"/>
            <w:hideMark/>
          </w:tcPr>
          <w:p w14:paraId="4ED17693" w14:textId="77777777" w:rsidR="000A3008" w:rsidRPr="00457A75" w:rsidRDefault="000A3008" w:rsidP="00131C1F">
            <w:pPr>
              <w:spacing w:after="0" w:line="240" w:lineRule="auto"/>
              <w:rPr>
                <w:rFonts w:ascii="Times New Roman" w:eastAsia="Times New Roman" w:hAnsi="Times New Roman"/>
                <w:sz w:val="20"/>
                <w:szCs w:val="20"/>
              </w:rPr>
            </w:pPr>
          </w:p>
        </w:tc>
      </w:tr>
      <w:tr w:rsidR="000A3008" w:rsidRPr="00457A75" w14:paraId="5187C46A" w14:textId="77777777" w:rsidTr="000E7AD3">
        <w:trPr>
          <w:trHeight w:val="300"/>
        </w:trPr>
        <w:tc>
          <w:tcPr>
            <w:tcW w:w="270" w:type="dxa"/>
            <w:tcBorders>
              <w:top w:val="nil"/>
              <w:left w:val="nil"/>
              <w:bottom w:val="nil"/>
              <w:right w:val="nil"/>
            </w:tcBorders>
            <w:shd w:val="clear" w:color="auto" w:fill="auto"/>
            <w:noWrap/>
            <w:vAlign w:val="bottom"/>
            <w:hideMark/>
          </w:tcPr>
          <w:p w14:paraId="35007C18" w14:textId="77777777" w:rsidR="000A3008" w:rsidRPr="00457A75" w:rsidRDefault="000A3008" w:rsidP="00131C1F">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6EA567ED" w14:textId="77777777" w:rsidR="000A3008" w:rsidRPr="00457A75" w:rsidRDefault="000A3008" w:rsidP="00131C1F">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5A90ECAD" w14:textId="77777777" w:rsidR="000A3008" w:rsidRPr="00457A75" w:rsidRDefault="000A3008" w:rsidP="00131C1F">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04D4932D" w14:textId="77777777" w:rsidR="000A3008" w:rsidRPr="00457A75" w:rsidRDefault="000A3008" w:rsidP="00131C1F">
            <w:pPr>
              <w:spacing w:after="0" w:line="240" w:lineRule="auto"/>
              <w:rPr>
                <w:rFonts w:ascii="Times New Roman" w:eastAsia="Times New Roman" w:hAnsi="Times New Roman"/>
                <w:sz w:val="20"/>
                <w:szCs w:val="20"/>
              </w:rPr>
            </w:pPr>
          </w:p>
        </w:tc>
        <w:tc>
          <w:tcPr>
            <w:tcW w:w="1224" w:type="dxa"/>
            <w:tcBorders>
              <w:top w:val="nil"/>
              <w:left w:val="nil"/>
              <w:bottom w:val="nil"/>
              <w:right w:val="nil"/>
            </w:tcBorders>
            <w:shd w:val="clear" w:color="auto" w:fill="auto"/>
            <w:noWrap/>
            <w:vAlign w:val="bottom"/>
            <w:hideMark/>
          </w:tcPr>
          <w:p w14:paraId="6A1ECF28" w14:textId="77777777" w:rsidR="000A3008" w:rsidRPr="00457A75" w:rsidRDefault="000A3008" w:rsidP="00131C1F">
            <w:pPr>
              <w:spacing w:after="0" w:line="240" w:lineRule="auto"/>
              <w:rPr>
                <w:rFonts w:ascii="Times New Roman" w:eastAsia="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AFE1902" w14:textId="77777777" w:rsidR="000A3008" w:rsidRPr="00457A75" w:rsidRDefault="000A3008" w:rsidP="00131C1F">
            <w:pPr>
              <w:spacing w:after="0" w:line="240" w:lineRule="auto"/>
              <w:jc w:val="right"/>
              <w:rPr>
                <w:rFonts w:eastAsia="Times New Roman"/>
                <w:color w:val="000000"/>
              </w:rPr>
            </w:pPr>
            <w:r w:rsidRPr="00457A75">
              <w:rPr>
                <w:rFonts w:eastAsia="Times New Roman"/>
                <w:color w:val="000000"/>
              </w:rPr>
              <w:t>Total PIF</w:t>
            </w:r>
          </w:p>
        </w:tc>
        <w:tc>
          <w:tcPr>
            <w:tcW w:w="1696" w:type="dxa"/>
            <w:tcBorders>
              <w:top w:val="nil"/>
              <w:left w:val="nil"/>
              <w:bottom w:val="single" w:sz="4" w:space="0" w:color="auto"/>
              <w:right w:val="single" w:sz="4" w:space="0" w:color="auto"/>
            </w:tcBorders>
            <w:shd w:val="clear" w:color="auto" w:fill="auto"/>
            <w:noWrap/>
            <w:vAlign w:val="bottom"/>
            <w:hideMark/>
          </w:tcPr>
          <w:p w14:paraId="411235A6" w14:textId="5E5E4C13" w:rsidR="000A3008" w:rsidRPr="00457A75" w:rsidRDefault="00AF122F" w:rsidP="00131C1F">
            <w:pPr>
              <w:spacing w:after="0" w:line="240" w:lineRule="auto"/>
              <w:jc w:val="center"/>
              <w:rPr>
                <w:rFonts w:eastAsia="Times New Roman"/>
                <w:color w:val="000000"/>
              </w:rPr>
            </w:pPr>
            <w:r>
              <w:rPr>
                <w:rFonts w:eastAsia="Times New Roman"/>
                <w:color w:val="000000"/>
              </w:rPr>
              <w:t>5</w:t>
            </w:r>
          </w:p>
        </w:tc>
        <w:tc>
          <w:tcPr>
            <w:tcW w:w="1696" w:type="dxa"/>
            <w:tcBorders>
              <w:top w:val="nil"/>
              <w:left w:val="nil"/>
              <w:bottom w:val="nil"/>
              <w:right w:val="nil"/>
            </w:tcBorders>
            <w:shd w:val="clear" w:color="auto" w:fill="auto"/>
            <w:noWrap/>
            <w:vAlign w:val="bottom"/>
            <w:hideMark/>
          </w:tcPr>
          <w:p w14:paraId="72A0E590" w14:textId="77777777" w:rsidR="000A3008" w:rsidRPr="00457A75" w:rsidRDefault="000A3008" w:rsidP="00131C1F">
            <w:pPr>
              <w:spacing w:after="0" w:line="240" w:lineRule="auto"/>
              <w:jc w:val="center"/>
              <w:rPr>
                <w:rFonts w:eastAsia="Times New Roman"/>
                <w:color w:val="000000"/>
              </w:rPr>
            </w:pPr>
          </w:p>
        </w:tc>
        <w:tc>
          <w:tcPr>
            <w:tcW w:w="1650" w:type="dxa"/>
            <w:tcBorders>
              <w:top w:val="nil"/>
              <w:left w:val="nil"/>
              <w:bottom w:val="nil"/>
              <w:right w:val="nil"/>
            </w:tcBorders>
            <w:shd w:val="clear" w:color="auto" w:fill="auto"/>
            <w:noWrap/>
            <w:vAlign w:val="bottom"/>
            <w:hideMark/>
          </w:tcPr>
          <w:p w14:paraId="2193B15C" w14:textId="77777777" w:rsidR="000A3008" w:rsidRPr="00457A75" w:rsidRDefault="000A3008" w:rsidP="00131C1F">
            <w:pPr>
              <w:spacing w:after="0" w:line="240" w:lineRule="auto"/>
              <w:rPr>
                <w:rFonts w:ascii="Times New Roman" w:eastAsia="Times New Roman" w:hAnsi="Times New Roman"/>
                <w:sz w:val="20"/>
                <w:szCs w:val="20"/>
              </w:rPr>
            </w:pPr>
          </w:p>
        </w:tc>
        <w:tc>
          <w:tcPr>
            <w:tcW w:w="1650" w:type="dxa"/>
            <w:tcBorders>
              <w:top w:val="nil"/>
              <w:left w:val="nil"/>
              <w:bottom w:val="nil"/>
              <w:right w:val="nil"/>
            </w:tcBorders>
            <w:shd w:val="clear" w:color="auto" w:fill="auto"/>
            <w:noWrap/>
            <w:vAlign w:val="bottom"/>
            <w:hideMark/>
          </w:tcPr>
          <w:p w14:paraId="3A07ED90" w14:textId="77777777" w:rsidR="000A3008" w:rsidRPr="00457A75" w:rsidRDefault="000A3008" w:rsidP="00131C1F">
            <w:pPr>
              <w:spacing w:after="0" w:line="240" w:lineRule="auto"/>
              <w:rPr>
                <w:rFonts w:ascii="Times New Roman" w:eastAsia="Times New Roman" w:hAnsi="Times New Roman"/>
                <w:sz w:val="20"/>
                <w:szCs w:val="20"/>
              </w:rPr>
            </w:pPr>
          </w:p>
        </w:tc>
        <w:tc>
          <w:tcPr>
            <w:tcW w:w="1650" w:type="dxa"/>
            <w:tcBorders>
              <w:top w:val="nil"/>
              <w:left w:val="nil"/>
              <w:bottom w:val="nil"/>
              <w:right w:val="nil"/>
            </w:tcBorders>
            <w:shd w:val="clear" w:color="auto" w:fill="auto"/>
            <w:noWrap/>
            <w:vAlign w:val="bottom"/>
            <w:hideMark/>
          </w:tcPr>
          <w:p w14:paraId="5D3190AA" w14:textId="77777777" w:rsidR="000A3008" w:rsidRPr="00457A75" w:rsidRDefault="000A3008" w:rsidP="00131C1F">
            <w:pPr>
              <w:spacing w:after="0" w:line="240" w:lineRule="auto"/>
              <w:rPr>
                <w:rFonts w:ascii="Times New Roman" w:eastAsia="Times New Roman" w:hAnsi="Times New Roman"/>
                <w:sz w:val="20"/>
                <w:szCs w:val="20"/>
              </w:rPr>
            </w:pPr>
          </w:p>
        </w:tc>
      </w:tr>
      <w:tr w:rsidR="000A3008" w:rsidRPr="00457A75" w14:paraId="50E0145F" w14:textId="77777777" w:rsidTr="000E7AD3">
        <w:trPr>
          <w:trHeight w:val="300"/>
        </w:trPr>
        <w:tc>
          <w:tcPr>
            <w:tcW w:w="270" w:type="dxa"/>
            <w:tcBorders>
              <w:top w:val="nil"/>
              <w:left w:val="nil"/>
              <w:bottom w:val="nil"/>
              <w:right w:val="nil"/>
            </w:tcBorders>
            <w:shd w:val="clear" w:color="auto" w:fill="auto"/>
            <w:noWrap/>
            <w:vAlign w:val="bottom"/>
            <w:hideMark/>
          </w:tcPr>
          <w:p w14:paraId="6086FD9C" w14:textId="77777777" w:rsidR="000A3008" w:rsidRPr="00457A75" w:rsidRDefault="000A3008" w:rsidP="00131C1F">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35BC211D" w14:textId="77777777" w:rsidR="000A3008" w:rsidRPr="00457A75" w:rsidRDefault="000A3008" w:rsidP="00131C1F">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0D4F2E67" w14:textId="77777777" w:rsidR="000A3008" w:rsidRPr="00457A75" w:rsidRDefault="000A3008" w:rsidP="00131C1F">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31B3E93B" w14:textId="77777777" w:rsidR="000A3008" w:rsidRPr="00457A75" w:rsidRDefault="000A3008" w:rsidP="00131C1F">
            <w:pPr>
              <w:spacing w:after="0" w:line="240" w:lineRule="auto"/>
              <w:rPr>
                <w:rFonts w:ascii="Times New Roman" w:eastAsia="Times New Roman" w:hAnsi="Times New Roman"/>
                <w:sz w:val="20"/>
                <w:szCs w:val="20"/>
              </w:rPr>
            </w:pPr>
          </w:p>
        </w:tc>
        <w:tc>
          <w:tcPr>
            <w:tcW w:w="1224" w:type="dxa"/>
            <w:tcBorders>
              <w:top w:val="nil"/>
              <w:left w:val="nil"/>
              <w:bottom w:val="nil"/>
              <w:right w:val="nil"/>
            </w:tcBorders>
            <w:shd w:val="clear" w:color="auto" w:fill="auto"/>
            <w:noWrap/>
            <w:vAlign w:val="bottom"/>
            <w:hideMark/>
          </w:tcPr>
          <w:p w14:paraId="5E073EAB" w14:textId="77777777" w:rsidR="000A3008" w:rsidRPr="00457A75" w:rsidRDefault="000A3008" w:rsidP="00131C1F">
            <w:pPr>
              <w:spacing w:after="0" w:line="240" w:lineRule="auto"/>
              <w:rPr>
                <w:rFonts w:ascii="Times New Roman" w:eastAsia="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6FC15D7" w14:textId="77777777" w:rsidR="000A3008" w:rsidRPr="00457A75" w:rsidRDefault="000A3008" w:rsidP="00131C1F">
            <w:pPr>
              <w:spacing w:after="0" w:line="240" w:lineRule="auto"/>
              <w:jc w:val="right"/>
              <w:rPr>
                <w:rFonts w:eastAsia="Times New Roman"/>
                <w:color w:val="000000"/>
              </w:rPr>
            </w:pPr>
            <w:r w:rsidRPr="00457A75">
              <w:rPr>
                <w:rFonts w:eastAsia="Times New Roman"/>
                <w:color w:val="000000"/>
              </w:rPr>
              <w:t>Non-PIF</w:t>
            </w:r>
          </w:p>
        </w:tc>
        <w:tc>
          <w:tcPr>
            <w:tcW w:w="1696" w:type="dxa"/>
            <w:tcBorders>
              <w:top w:val="nil"/>
              <w:left w:val="nil"/>
              <w:bottom w:val="single" w:sz="4" w:space="0" w:color="auto"/>
              <w:right w:val="single" w:sz="4" w:space="0" w:color="auto"/>
            </w:tcBorders>
            <w:shd w:val="clear" w:color="auto" w:fill="auto"/>
            <w:noWrap/>
            <w:vAlign w:val="bottom"/>
            <w:hideMark/>
          </w:tcPr>
          <w:p w14:paraId="1FDEAC47" w14:textId="31EF7859" w:rsidR="000A3008" w:rsidRPr="00457A75" w:rsidRDefault="00AF122F" w:rsidP="00131C1F">
            <w:pPr>
              <w:spacing w:after="0" w:line="240" w:lineRule="auto"/>
              <w:jc w:val="center"/>
              <w:rPr>
                <w:rFonts w:eastAsia="Times New Roman"/>
                <w:color w:val="000000"/>
              </w:rPr>
            </w:pPr>
            <w:r>
              <w:rPr>
                <w:rFonts w:eastAsia="Times New Roman"/>
                <w:color w:val="000000"/>
              </w:rPr>
              <w:t>5</w:t>
            </w:r>
          </w:p>
        </w:tc>
        <w:tc>
          <w:tcPr>
            <w:tcW w:w="1696" w:type="dxa"/>
            <w:tcBorders>
              <w:top w:val="nil"/>
              <w:left w:val="nil"/>
              <w:bottom w:val="nil"/>
              <w:right w:val="nil"/>
            </w:tcBorders>
            <w:shd w:val="clear" w:color="auto" w:fill="auto"/>
            <w:noWrap/>
            <w:vAlign w:val="bottom"/>
            <w:hideMark/>
          </w:tcPr>
          <w:p w14:paraId="3C83EB19" w14:textId="77777777" w:rsidR="000A3008" w:rsidRPr="00457A75" w:rsidRDefault="000A3008" w:rsidP="00131C1F">
            <w:pPr>
              <w:spacing w:after="0" w:line="240" w:lineRule="auto"/>
              <w:jc w:val="center"/>
              <w:rPr>
                <w:rFonts w:eastAsia="Times New Roman"/>
                <w:color w:val="000000"/>
              </w:rPr>
            </w:pPr>
          </w:p>
        </w:tc>
        <w:tc>
          <w:tcPr>
            <w:tcW w:w="1650" w:type="dxa"/>
            <w:tcBorders>
              <w:top w:val="nil"/>
              <w:left w:val="nil"/>
              <w:bottom w:val="nil"/>
              <w:right w:val="nil"/>
            </w:tcBorders>
            <w:shd w:val="clear" w:color="auto" w:fill="auto"/>
            <w:noWrap/>
            <w:vAlign w:val="bottom"/>
            <w:hideMark/>
          </w:tcPr>
          <w:p w14:paraId="2BDEE69D" w14:textId="77777777" w:rsidR="000A3008" w:rsidRPr="00457A75" w:rsidRDefault="000A3008" w:rsidP="00131C1F">
            <w:pPr>
              <w:spacing w:after="0" w:line="240" w:lineRule="auto"/>
              <w:rPr>
                <w:rFonts w:ascii="Times New Roman" w:eastAsia="Times New Roman" w:hAnsi="Times New Roman"/>
                <w:sz w:val="20"/>
                <w:szCs w:val="20"/>
              </w:rPr>
            </w:pPr>
          </w:p>
        </w:tc>
        <w:tc>
          <w:tcPr>
            <w:tcW w:w="1650" w:type="dxa"/>
            <w:tcBorders>
              <w:top w:val="nil"/>
              <w:left w:val="nil"/>
              <w:bottom w:val="nil"/>
              <w:right w:val="nil"/>
            </w:tcBorders>
            <w:shd w:val="clear" w:color="auto" w:fill="auto"/>
            <w:noWrap/>
            <w:vAlign w:val="bottom"/>
            <w:hideMark/>
          </w:tcPr>
          <w:p w14:paraId="2141E848" w14:textId="77777777" w:rsidR="000A3008" w:rsidRPr="00457A75" w:rsidRDefault="000A3008" w:rsidP="00131C1F">
            <w:pPr>
              <w:spacing w:after="0" w:line="240" w:lineRule="auto"/>
              <w:rPr>
                <w:rFonts w:ascii="Times New Roman" w:eastAsia="Times New Roman" w:hAnsi="Times New Roman"/>
                <w:sz w:val="20"/>
                <w:szCs w:val="20"/>
              </w:rPr>
            </w:pPr>
          </w:p>
        </w:tc>
        <w:tc>
          <w:tcPr>
            <w:tcW w:w="1650" w:type="dxa"/>
            <w:tcBorders>
              <w:top w:val="nil"/>
              <w:left w:val="nil"/>
              <w:bottom w:val="nil"/>
              <w:right w:val="nil"/>
            </w:tcBorders>
            <w:shd w:val="clear" w:color="auto" w:fill="auto"/>
            <w:noWrap/>
            <w:vAlign w:val="bottom"/>
            <w:hideMark/>
          </w:tcPr>
          <w:p w14:paraId="7878E46D" w14:textId="77777777" w:rsidR="000A3008" w:rsidRPr="00457A75" w:rsidRDefault="000A3008" w:rsidP="00131C1F">
            <w:pPr>
              <w:spacing w:after="0" w:line="240" w:lineRule="auto"/>
              <w:rPr>
                <w:rFonts w:ascii="Times New Roman" w:eastAsia="Times New Roman" w:hAnsi="Times New Roman"/>
                <w:sz w:val="20"/>
                <w:szCs w:val="20"/>
              </w:rPr>
            </w:pPr>
          </w:p>
        </w:tc>
      </w:tr>
    </w:tbl>
    <w:p w14:paraId="3F7A5435" w14:textId="77777777" w:rsidR="00A12CA1" w:rsidRDefault="00A12CA1" w:rsidP="004D7FCA">
      <w:pPr>
        <w:pStyle w:val="Default"/>
        <w:rPr>
          <w:rFonts w:ascii="Souvenir" w:hAnsi="Souvenir"/>
          <w:b/>
          <w:spacing w:val="-2"/>
          <w:sz w:val="18"/>
          <w:szCs w:val="18"/>
        </w:rPr>
      </w:pPr>
    </w:p>
    <w:p w14:paraId="52FD4AF9" w14:textId="77777777" w:rsidR="00322453" w:rsidRDefault="00322453" w:rsidP="001E38FF">
      <w:pPr>
        <w:suppressAutoHyphens/>
        <w:spacing w:after="0"/>
        <w:jc w:val="both"/>
        <w:rPr>
          <w:rFonts w:ascii="Souvenir" w:hAnsi="Souvenir"/>
          <w:i/>
          <w:spacing w:val="-2"/>
          <w:sz w:val="24"/>
        </w:rPr>
      </w:pPr>
    </w:p>
    <w:p w14:paraId="5A320481" w14:textId="77777777" w:rsidR="006C789C" w:rsidRDefault="006C789C" w:rsidP="001E38FF">
      <w:pPr>
        <w:suppressAutoHyphens/>
        <w:spacing w:after="0"/>
        <w:jc w:val="both"/>
        <w:rPr>
          <w:rFonts w:ascii="Souvenir" w:hAnsi="Souvenir"/>
          <w:i/>
          <w:spacing w:val="-2"/>
          <w:sz w:val="24"/>
        </w:rPr>
      </w:pPr>
      <w:r>
        <w:rPr>
          <w:rFonts w:ascii="Souvenir" w:hAnsi="Souvenir"/>
          <w:i/>
          <w:spacing w:val="-2"/>
          <w:sz w:val="24"/>
        </w:rPr>
        <w:t>The program has the minimum requi</w:t>
      </w:r>
      <w:r w:rsidR="00322453">
        <w:rPr>
          <w:rFonts w:ascii="Souvenir" w:hAnsi="Souvenir"/>
          <w:i/>
          <w:spacing w:val="-2"/>
          <w:sz w:val="24"/>
        </w:rPr>
        <w:t>red faculty resources in place at this time. We do not plan to add any additional faculty unless/until student enrollment numbers increase.</w:t>
      </w:r>
    </w:p>
    <w:p w14:paraId="4BE39EBB" w14:textId="77777777" w:rsidR="001E38FF" w:rsidRDefault="001E38FF" w:rsidP="001E38FF">
      <w:pPr>
        <w:suppressAutoHyphens/>
        <w:spacing w:after="0"/>
        <w:jc w:val="both"/>
        <w:rPr>
          <w:rFonts w:ascii="Souvenir" w:hAnsi="Souvenir"/>
          <w:i/>
          <w:spacing w:val="-2"/>
          <w:sz w:val="24"/>
        </w:rPr>
      </w:pPr>
    </w:p>
    <w:p w14:paraId="3F699EEB" w14:textId="77777777" w:rsidR="00E442F0" w:rsidRDefault="00E442F0" w:rsidP="00E442F0">
      <w:pPr>
        <w:tabs>
          <w:tab w:val="left" w:pos="360"/>
        </w:tabs>
        <w:suppressAutoHyphens/>
        <w:spacing w:after="0" w:line="240" w:lineRule="auto"/>
        <w:jc w:val="both"/>
        <w:rPr>
          <w:rFonts w:ascii="Souvenir" w:hAnsi="Souvenir"/>
          <w:b/>
          <w:spacing w:val="-2"/>
          <w:sz w:val="24"/>
        </w:rPr>
      </w:pPr>
      <w:r>
        <w:rPr>
          <w:rFonts w:ascii="Souvenir" w:hAnsi="Souvenir"/>
          <w:b/>
          <w:spacing w:val="-2"/>
          <w:sz w:val="24"/>
        </w:rPr>
        <w:t>Confirmation of minimum faculty resources</w:t>
      </w:r>
    </w:p>
    <w:p w14:paraId="52027DA7" w14:textId="77777777" w:rsidR="00E442F0" w:rsidRDefault="00E442F0" w:rsidP="00E442F0">
      <w:pPr>
        <w:tabs>
          <w:tab w:val="left" w:pos="360"/>
        </w:tabs>
        <w:suppressAutoHyphens/>
        <w:spacing w:after="0" w:line="240" w:lineRule="auto"/>
        <w:jc w:val="both"/>
        <w:rPr>
          <w:rFonts w:ascii="Souvenir" w:hAnsi="Souvenir"/>
          <w:b/>
          <w:spacing w:val="-2"/>
          <w:sz w:val="24"/>
        </w:rPr>
      </w:pPr>
    </w:p>
    <w:p w14:paraId="449B592B" w14:textId="7BB14287" w:rsidR="00E442F0" w:rsidRPr="00204F0D" w:rsidRDefault="00E442F0" w:rsidP="00E442F0">
      <w:pPr>
        <w:tabs>
          <w:tab w:val="left" w:pos="360"/>
        </w:tabs>
        <w:suppressAutoHyphens/>
        <w:spacing w:after="0" w:line="240" w:lineRule="auto"/>
        <w:jc w:val="both"/>
        <w:rPr>
          <w:rFonts w:ascii="Souvenir" w:hAnsi="Souvenir"/>
          <w:bCs/>
          <w:spacing w:val="-2"/>
          <w:sz w:val="24"/>
        </w:rPr>
      </w:pPr>
      <w:r w:rsidRPr="00204F0D">
        <w:rPr>
          <w:rFonts w:ascii="MS Gothic" w:eastAsia="MS Gothic" w:hAnsi="MS Gothic" w:hint="eastAsia"/>
          <w:bCs/>
          <w:spacing w:val="-2"/>
          <w:sz w:val="24"/>
        </w:rPr>
        <w:t>☐</w:t>
      </w:r>
      <w:r w:rsidRPr="00204F0D">
        <w:rPr>
          <w:rFonts w:ascii="Souvenir" w:hAnsi="Souvenir"/>
          <w:bCs/>
          <w:spacing w:val="-2"/>
          <w:sz w:val="24"/>
        </w:rPr>
        <w:t xml:space="preserve"> The program offers a single concentration at one degree level (i.e., MPH only) and has at least 3 PIF</w:t>
      </w:r>
    </w:p>
    <w:p w14:paraId="16B896DF" w14:textId="77777777" w:rsidR="00E442F0" w:rsidRPr="00204F0D" w:rsidRDefault="00E442F0" w:rsidP="00E442F0">
      <w:pPr>
        <w:tabs>
          <w:tab w:val="left" w:pos="360"/>
        </w:tabs>
        <w:suppressAutoHyphens/>
        <w:spacing w:after="0" w:line="240" w:lineRule="auto"/>
        <w:jc w:val="both"/>
        <w:rPr>
          <w:rFonts w:ascii="Souvenir" w:hAnsi="Souvenir"/>
          <w:bCs/>
          <w:spacing w:val="-2"/>
          <w:sz w:val="24"/>
        </w:rPr>
      </w:pPr>
    </w:p>
    <w:p w14:paraId="4280B118" w14:textId="45AD2B59" w:rsidR="00E442F0" w:rsidRPr="00204F0D" w:rsidRDefault="00E442F0" w:rsidP="00E442F0">
      <w:pPr>
        <w:tabs>
          <w:tab w:val="left" w:pos="360"/>
        </w:tabs>
        <w:suppressAutoHyphens/>
        <w:spacing w:after="0" w:line="240" w:lineRule="auto"/>
        <w:jc w:val="both"/>
        <w:rPr>
          <w:rFonts w:ascii="Souvenir" w:hAnsi="Souvenir"/>
          <w:bCs/>
          <w:spacing w:val="-2"/>
          <w:sz w:val="24"/>
        </w:rPr>
      </w:pPr>
      <w:r w:rsidRPr="00204F0D">
        <w:rPr>
          <w:rFonts w:ascii="MS Gothic" w:eastAsia="MS Gothic" w:hAnsi="MS Gothic" w:hint="eastAsia"/>
          <w:bCs/>
          <w:spacing w:val="-2"/>
          <w:sz w:val="24"/>
        </w:rPr>
        <w:t>☐</w:t>
      </w:r>
      <w:r w:rsidRPr="00204F0D">
        <w:rPr>
          <w:rFonts w:ascii="Souvenir" w:hAnsi="Souvenir"/>
          <w:bCs/>
          <w:spacing w:val="-2"/>
          <w:sz w:val="24"/>
        </w:rPr>
        <w:t xml:space="preserve"> The program offers a single concentration at two degree levels (e.g., BS and MPH) and has at least 4 PIF</w:t>
      </w:r>
    </w:p>
    <w:p w14:paraId="5E16B584" w14:textId="77777777" w:rsidR="00E442F0" w:rsidRPr="00204F0D" w:rsidRDefault="00E442F0" w:rsidP="00E442F0">
      <w:pPr>
        <w:tabs>
          <w:tab w:val="left" w:pos="360"/>
        </w:tabs>
        <w:suppressAutoHyphens/>
        <w:spacing w:after="0" w:line="240" w:lineRule="auto"/>
        <w:jc w:val="both"/>
        <w:rPr>
          <w:rFonts w:ascii="Souvenir" w:hAnsi="Souvenir"/>
          <w:bCs/>
          <w:spacing w:val="-2"/>
          <w:sz w:val="24"/>
        </w:rPr>
      </w:pPr>
    </w:p>
    <w:p w14:paraId="283E73F4" w14:textId="3998B913" w:rsidR="00E442F0" w:rsidRPr="00204F0D" w:rsidRDefault="00E442F0" w:rsidP="00E442F0">
      <w:pPr>
        <w:tabs>
          <w:tab w:val="left" w:pos="360"/>
        </w:tabs>
        <w:suppressAutoHyphens/>
        <w:spacing w:after="0" w:line="240" w:lineRule="auto"/>
        <w:jc w:val="both"/>
        <w:rPr>
          <w:rFonts w:ascii="Souvenir" w:hAnsi="Souvenir"/>
          <w:bCs/>
          <w:spacing w:val="-2"/>
          <w:sz w:val="24"/>
        </w:rPr>
      </w:pPr>
      <w:r w:rsidRPr="00204F0D">
        <w:rPr>
          <w:rFonts w:ascii="MS Gothic" w:eastAsia="MS Gothic" w:hAnsi="MS Gothic" w:hint="eastAsia"/>
          <w:bCs/>
          <w:spacing w:val="-2"/>
          <w:sz w:val="24"/>
        </w:rPr>
        <w:t>☐</w:t>
      </w:r>
      <w:r w:rsidRPr="00204F0D">
        <w:rPr>
          <w:rFonts w:ascii="Souvenir" w:hAnsi="Souvenir"/>
          <w:bCs/>
          <w:spacing w:val="-2"/>
          <w:sz w:val="24"/>
        </w:rPr>
        <w:t xml:space="preserve"> The program offers a single concentration at three degree levels (e.g., BS, MPH, and DrPH) and has at least 5 PIF</w:t>
      </w:r>
    </w:p>
    <w:p w14:paraId="7EF319CC" w14:textId="77777777" w:rsidR="00E442F0" w:rsidRPr="00204F0D" w:rsidRDefault="00E442F0" w:rsidP="00E442F0">
      <w:pPr>
        <w:tabs>
          <w:tab w:val="left" w:pos="360"/>
        </w:tabs>
        <w:suppressAutoHyphens/>
        <w:spacing w:after="0" w:line="240" w:lineRule="auto"/>
        <w:jc w:val="both"/>
        <w:rPr>
          <w:rFonts w:ascii="Souvenir" w:hAnsi="Souvenir"/>
          <w:bCs/>
          <w:spacing w:val="-2"/>
          <w:sz w:val="24"/>
        </w:rPr>
      </w:pPr>
    </w:p>
    <w:p w14:paraId="4F31B639" w14:textId="0D0E9E5B" w:rsidR="00E442F0" w:rsidRPr="00204F0D" w:rsidRDefault="00000000" w:rsidP="00E442F0">
      <w:pPr>
        <w:tabs>
          <w:tab w:val="left" w:pos="360"/>
        </w:tabs>
        <w:suppressAutoHyphens/>
        <w:spacing w:after="0" w:line="240" w:lineRule="auto"/>
        <w:jc w:val="both"/>
        <w:rPr>
          <w:rFonts w:ascii="Souvenir" w:hAnsi="Souvenir"/>
          <w:bCs/>
          <w:spacing w:val="-2"/>
          <w:sz w:val="24"/>
        </w:rPr>
      </w:pPr>
      <w:sdt>
        <w:sdtPr>
          <w:rPr>
            <w:rFonts w:ascii="Souvenir" w:hAnsi="Souvenir"/>
            <w:bCs/>
            <w:spacing w:val="-2"/>
            <w:sz w:val="24"/>
          </w:rPr>
          <w:id w:val="-1128165918"/>
          <w14:checkbox>
            <w14:checked w14:val="1"/>
            <w14:checkedState w14:val="2612" w14:font="MS Gothic"/>
            <w14:uncheckedState w14:val="2610" w14:font="MS Gothic"/>
          </w14:checkbox>
        </w:sdtPr>
        <w:sdtContent>
          <w:r w:rsidR="000662F1">
            <w:rPr>
              <w:rFonts w:ascii="MS Gothic" w:eastAsia="MS Gothic" w:hAnsi="MS Gothic" w:hint="eastAsia"/>
              <w:bCs/>
              <w:spacing w:val="-2"/>
              <w:sz w:val="24"/>
            </w:rPr>
            <w:t>☒</w:t>
          </w:r>
        </w:sdtContent>
      </w:sdt>
      <w:r w:rsidR="00E442F0" w:rsidRPr="00204F0D">
        <w:rPr>
          <w:rFonts w:ascii="Souvenir" w:hAnsi="Souvenir"/>
          <w:bCs/>
          <w:spacing w:val="-2"/>
          <w:sz w:val="24"/>
        </w:rPr>
        <w:t xml:space="preserve"> The program offers multiple concentrations and has at least at least 3 PIF total and at least 3 faculty per concentration (which includes at least 2 PIF per concentration)</w:t>
      </w:r>
    </w:p>
    <w:p w14:paraId="41288026" w14:textId="77777777" w:rsidR="00E442F0" w:rsidRPr="00204F0D" w:rsidRDefault="00E442F0" w:rsidP="00E442F0">
      <w:pPr>
        <w:tabs>
          <w:tab w:val="left" w:pos="360"/>
        </w:tabs>
        <w:suppressAutoHyphens/>
        <w:spacing w:after="0" w:line="240" w:lineRule="auto"/>
        <w:jc w:val="both"/>
        <w:rPr>
          <w:rFonts w:ascii="Souvenir" w:hAnsi="Souvenir"/>
          <w:bCs/>
          <w:spacing w:val="-2"/>
          <w:sz w:val="24"/>
        </w:rPr>
      </w:pPr>
    </w:p>
    <w:p w14:paraId="49C90AAB" w14:textId="2A1B439D" w:rsidR="00E442F0" w:rsidRPr="00204F0D" w:rsidRDefault="00E442F0" w:rsidP="00E442F0">
      <w:pPr>
        <w:tabs>
          <w:tab w:val="left" w:pos="360"/>
        </w:tabs>
        <w:suppressAutoHyphens/>
        <w:spacing w:after="0" w:line="240" w:lineRule="auto"/>
        <w:jc w:val="both"/>
        <w:rPr>
          <w:rFonts w:ascii="Souvenir" w:hAnsi="Souvenir"/>
          <w:bCs/>
          <w:spacing w:val="-2"/>
          <w:sz w:val="24"/>
        </w:rPr>
      </w:pPr>
      <w:r w:rsidRPr="00204F0D">
        <w:rPr>
          <w:rFonts w:ascii="MS Gothic" w:eastAsia="MS Gothic" w:hAnsi="MS Gothic" w:hint="eastAsia"/>
          <w:bCs/>
          <w:spacing w:val="-2"/>
          <w:sz w:val="24"/>
        </w:rPr>
        <w:t>☐</w:t>
      </w:r>
      <w:r w:rsidRPr="00204F0D">
        <w:rPr>
          <w:rFonts w:ascii="Souvenir" w:hAnsi="Souvenir"/>
          <w:bCs/>
          <w:spacing w:val="-2"/>
          <w:sz w:val="24"/>
        </w:rPr>
        <w:t xml:space="preserve"> The program is in the process of adding additional faculty resources, and a description of the program’s policies and plans for recruitment and selection of faculty is below.</w:t>
      </w:r>
    </w:p>
    <w:p w14:paraId="764D4BEA" w14:textId="77777777" w:rsidR="001E38FF" w:rsidRDefault="001E38FF" w:rsidP="00457A75">
      <w:pPr>
        <w:pStyle w:val="Default"/>
        <w:jc w:val="both"/>
        <w:rPr>
          <w:rFonts w:ascii="Souvenir" w:hAnsi="Souvenir"/>
          <w:b/>
          <w:spacing w:val="-2"/>
        </w:rPr>
        <w:sectPr w:rsidR="001E38FF" w:rsidSect="0034196E">
          <w:pgSz w:w="12240" w:h="15840"/>
          <w:pgMar w:top="1440" w:right="1440" w:bottom="1440" w:left="1440" w:header="720" w:footer="720" w:gutter="0"/>
          <w:cols w:space="720"/>
          <w:docGrid w:linePitch="360"/>
        </w:sectPr>
      </w:pPr>
    </w:p>
    <w:p w14:paraId="0E664400" w14:textId="77777777" w:rsidR="00355B55" w:rsidRDefault="00355B55" w:rsidP="00E442F0">
      <w:pPr>
        <w:pStyle w:val="Default"/>
        <w:numPr>
          <w:ilvl w:val="0"/>
          <w:numId w:val="8"/>
        </w:numPr>
        <w:jc w:val="both"/>
        <w:rPr>
          <w:rFonts w:ascii="Souvenir" w:hAnsi="Souvenir"/>
          <w:b/>
          <w:spacing w:val="-2"/>
        </w:rPr>
      </w:pPr>
      <w:r>
        <w:rPr>
          <w:rFonts w:ascii="Souvenir" w:hAnsi="Souvenir"/>
          <w:b/>
          <w:spacing w:val="-2"/>
        </w:rPr>
        <w:lastRenderedPageBreak/>
        <w:t>Graduation Data</w:t>
      </w:r>
    </w:p>
    <w:p w14:paraId="044B6E60" w14:textId="77777777" w:rsidR="00355B55" w:rsidRDefault="00355B55" w:rsidP="00355B55">
      <w:pPr>
        <w:pStyle w:val="Default"/>
        <w:jc w:val="both"/>
        <w:rPr>
          <w:rFonts w:ascii="Souvenir" w:hAnsi="Souvenir"/>
          <w:b/>
          <w:spacing w:val="-2"/>
        </w:rPr>
      </w:pPr>
    </w:p>
    <w:p w14:paraId="5CD5F918" w14:textId="77777777" w:rsidR="00B436B1" w:rsidRDefault="007A0FC7" w:rsidP="00B436B1">
      <w:pPr>
        <w:pStyle w:val="Default"/>
        <w:jc w:val="both"/>
        <w:rPr>
          <w:rFonts w:ascii="Souvenir" w:hAnsi="Souvenir"/>
          <w:b/>
        </w:rPr>
      </w:pPr>
      <w:r>
        <w:rPr>
          <w:rFonts w:ascii="Souvenir" w:hAnsi="Souvenir"/>
          <w:b/>
          <w:spacing w:val="-2"/>
        </w:rPr>
        <w:t xml:space="preserve">Applicant </w:t>
      </w:r>
      <w:r w:rsidR="004F6914">
        <w:rPr>
          <w:rFonts w:ascii="Souvenir" w:hAnsi="Souvenir"/>
          <w:b/>
          <w:spacing w:val="-2"/>
        </w:rPr>
        <w:t>program</w:t>
      </w:r>
      <w:r>
        <w:rPr>
          <w:rFonts w:ascii="Souvenir" w:hAnsi="Souvenir"/>
          <w:b/>
          <w:spacing w:val="-2"/>
        </w:rPr>
        <w:t>s</w:t>
      </w:r>
      <w:r w:rsidR="003A71CF" w:rsidRPr="00F463DB">
        <w:rPr>
          <w:rFonts w:ascii="Souvenir" w:hAnsi="Souvenir"/>
          <w:b/>
          <w:spacing w:val="-2"/>
        </w:rPr>
        <w:t xml:space="preserve"> must </w:t>
      </w:r>
      <w:r w:rsidR="0042033A" w:rsidRPr="00F463DB">
        <w:rPr>
          <w:rFonts w:ascii="Souvenir" w:hAnsi="Souvenir"/>
          <w:b/>
        </w:rPr>
        <w:t xml:space="preserve">offer </w:t>
      </w:r>
      <w:r w:rsidR="004F6914">
        <w:rPr>
          <w:rFonts w:ascii="Souvenir" w:hAnsi="Souvenir"/>
          <w:b/>
        </w:rPr>
        <w:t xml:space="preserve">at least one </w:t>
      </w:r>
      <w:r w:rsidR="0042033A" w:rsidRPr="00F463DB">
        <w:rPr>
          <w:rFonts w:ascii="Souvenir" w:hAnsi="Souvenir"/>
          <w:b/>
        </w:rPr>
        <w:t>MPH or equivalent professional degree program</w:t>
      </w:r>
      <w:r w:rsidR="004F6914">
        <w:rPr>
          <w:rFonts w:ascii="Souvenir" w:hAnsi="Souvenir"/>
          <w:b/>
        </w:rPr>
        <w:t xml:space="preserve">. In addition, applicant programs must </w:t>
      </w:r>
      <w:r w:rsidR="00B436B1">
        <w:rPr>
          <w:rFonts w:ascii="Souvenir" w:hAnsi="Souvenir"/>
          <w:b/>
        </w:rPr>
        <w:t>present s</w:t>
      </w:r>
      <w:r w:rsidR="00B436B1" w:rsidRPr="00B436B1">
        <w:rPr>
          <w:rFonts w:ascii="Souvenir" w:hAnsi="Souvenir"/>
          <w:b/>
        </w:rPr>
        <w:t xml:space="preserve">trong, solid evidence that the unit will graduate at least one student </w:t>
      </w:r>
      <w:r w:rsidR="00092E07">
        <w:rPr>
          <w:rFonts w:ascii="Souvenir" w:hAnsi="Souvenir"/>
          <w:b/>
        </w:rPr>
        <w:t xml:space="preserve">from each concentration </w:t>
      </w:r>
      <w:r w:rsidR="00B436B1" w:rsidRPr="00B436B1">
        <w:rPr>
          <w:rFonts w:ascii="Souvenir" w:hAnsi="Souvenir"/>
          <w:b/>
        </w:rPr>
        <w:t>by the time the</w:t>
      </w:r>
      <w:r w:rsidR="00B436B1">
        <w:rPr>
          <w:rFonts w:ascii="Souvenir" w:hAnsi="Souvenir"/>
          <w:b/>
        </w:rPr>
        <w:t xml:space="preserve"> </w:t>
      </w:r>
      <w:r w:rsidR="00B436B1" w:rsidRPr="00B436B1">
        <w:rPr>
          <w:rFonts w:ascii="Souvenir" w:hAnsi="Souvenir"/>
          <w:b/>
        </w:rPr>
        <w:t>preliminary self-study is submitted</w:t>
      </w:r>
      <w:r w:rsidR="00B436B1">
        <w:rPr>
          <w:rFonts w:ascii="Souvenir" w:hAnsi="Souvenir"/>
          <w:b/>
        </w:rPr>
        <w:t>.</w:t>
      </w:r>
    </w:p>
    <w:p w14:paraId="17C1EB9B" w14:textId="77777777" w:rsidR="0018337C" w:rsidRDefault="0018337C" w:rsidP="0018337C">
      <w:pPr>
        <w:tabs>
          <w:tab w:val="left" w:pos="270"/>
          <w:tab w:val="left" w:pos="630"/>
          <w:tab w:val="left" w:pos="1810"/>
          <w:tab w:val="left" w:pos="2158"/>
        </w:tabs>
        <w:suppressAutoHyphens/>
        <w:spacing w:after="0" w:line="240" w:lineRule="auto"/>
        <w:jc w:val="both"/>
        <w:rPr>
          <w:rFonts w:ascii="Souvenir" w:hAnsi="Souvenir"/>
          <w:spacing w:val="-2"/>
          <w:sz w:val="24"/>
        </w:rPr>
      </w:pPr>
    </w:p>
    <w:p w14:paraId="057863A4" w14:textId="49058ABF" w:rsidR="002121B0" w:rsidRDefault="00092E07" w:rsidP="00355B55">
      <w:pPr>
        <w:suppressAutoHyphens/>
        <w:spacing w:after="0"/>
        <w:jc w:val="both"/>
        <w:rPr>
          <w:rFonts w:ascii="Souvenir" w:hAnsi="Souvenir"/>
          <w:b/>
          <w:spacing w:val="-2"/>
          <w:sz w:val="24"/>
        </w:rPr>
      </w:pPr>
      <w:r>
        <w:rPr>
          <w:rFonts w:ascii="Souvenir" w:hAnsi="Souvenir"/>
          <w:spacing w:val="-2"/>
          <w:sz w:val="24"/>
        </w:rPr>
        <w:t>In what year did (or will) the program meet the requirement of a graduate from each degree and concentration offered?</w:t>
      </w:r>
      <w:r w:rsidR="00B177D2">
        <w:rPr>
          <w:rFonts w:ascii="Souvenir" w:hAnsi="Souvenir"/>
          <w:spacing w:val="-2"/>
          <w:sz w:val="24"/>
        </w:rPr>
        <w:t xml:space="preserve"> </w:t>
      </w:r>
      <w:r w:rsidR="00322453">
        <w:rPr>
          <w:rFonts w:ascii="Souvenir" w:hAnsi="Souvenir"/>
          <w:b/>
          <w:spacing w:val="-2"/>
          <w:sz w:val="24"/>
        </w:rPr>
        <w:t>20</w:t>
      </w:r>
      <w:r w:rsidR="00AF122F">
        <w:rPr>
          <w:rFonts w:ascii="Souvenir" w:hAnsi="Souvenir"/>
          <w:b/>
          <w:spacing w:val="-2"/>
          <w:sz w:val="24"/>
        </w:rPr>
        <w:t>21</w:t>
      </w:r>
    </w:p>
    <w:p w14:paraId="7693453E" w14:textId="77777777" w:rsidR="002121B0" w:rsidRPr="002121B0" w:rsidRDefault="002121B0" w:rsidP="00355B55">
      <w:pPr>
        <w:suppressAutoHyphens/>
        <w:spacing w:after="0"/>
        <w:jc w:val="both"/>
        <w:rPr>
          <w:rFonts w:ascii="Souvenir" w:hAnsi="Souvenir"/>
          <w:b/>
          <w:spacing w:val="-2"/>
          <w:sz w:val="24"/>
        </w:rPr>
      </w:pPr>
    </w:p>
    <w:tbl>
      <w:tblPr>
        <w:tblW w:w="9237" w:type="dxa"/>
        <w:tblInd w:w="123" w:type="dxa"/>
        <w:tblCellMar>
          <w:left w:w="0" w:type="dxa"/>
          <w:right w:w="0" w:type="dxa"/>
        </w:tblCellMar>
        <w:tblLook w:val="04A0" w:firstRow="1" w:lastRow="0" w:firstColumn="1" w:lastColumn="0" w:noHBand="0" w:noVBand="1"/>
      </w:tblPr>
      <w:tblGrid>
        <w:gridCol w:w="3837"/>
        <w:gridCol w:w="1080"/>
        <w:gridCol w:w="1080"/>
        <w:gridCol w:w="1080"/>
        <w:gridCol w:w="1080"/>
        <w:gridCol w:w="1080"/>
      </w:tblGrid>
      <w:tr w:rsidR="002121B0" w:rsidRPr="00466D02" w14:paraId="7CEF352D" w14:textId="77777777" w:rsidTr="00BF5EF7">
        <w:trPr>
          <w:trHeight w:val="529"/>
        </w:trPr>
        <w:tc>
          <w:tcPr>
            <w:tcW w:w="3837" w:type="dxa"/>
            <w:tcBorders>
              <w:top w:val="single" w:sz="8" w:space="0" w:color="auto"/>
              <w:left w:val="single" w:sz="4" w:space="0" w:color="auto"/>
              <w:bottom w:val="nil"/>
              <w:right w:val="single" w:sz="8" w:space="0" w:color="auto"/>
            </w:tcBorders>
            <w:shd w:val="clear" w:color="auto" w:fill="D9D9D9"/>
            <w:noWrap/>
            <w:tcMar>
              <w:top w:w="0" w:type="dxa"/>
              <w:left w:w="108" w:type="dxa"/>
              <w:bottom w:w="0" w:type="dxa"/>
              <w:right w:w="108" w:type="dxa"/>
            </w:tcMar>
            <w:hideMark/>
          </w:tcPr>
          <w:p w14:paraId="0AD46459" w14:textId="77777777" w:rsidR="002121B0" w:rsidRPr="00466D02" w:rsidRDefault="002121B0" w:rsidP="00BF5EF7">
            <w:pPr>
              <w:spacing w:after="0" w:line="240" w:lineRule="auto"/>
              <w:rPr>
                <w:rFonts w:cs="Calibri"/>
                <w:b/>
                <w:bCs/>
                <w:color w:val="000000"/>
              </w:rPr>
            </w:pPr>
            <w:r w:rsidRPr="00466D02">
              <w:rPr>
                <w:rFonts w:cs="Calibri"/>
                <w:b/>
                <w:bCs/>
                <w:color w:val="000000"/>
              </w:rPr>
              <w:t>MPH</w:t>
            </w:r>
          </w:p>
        </w:tc>
        <w:tc>
          <w:tcPr>
            <w:tcW w:w="5400" w:type="dxa"/>
            <w:gridSpan w:val="5"/>
            <w:tcBorders>
              <w:top w:val="single" w:sz="8" w:space="0" w:color="auto"/>
              <w:left w:val="nil"/>
              <w:bottom w:val="nil"/>
              <w:right w:val="single" w:sz="8" w:space="0" w:color="auto"/>
            </w:tcBorders>
            <w:shd w:val="clear" w:color="auto" w:fill="D9D9D9"/>
            <w:noWrap/>
            <w:tcMar>
              <w:top w:w="0" w:type="dxa"/>
              <w:left w:w="108" w:type="dxa"/>
              <w:bottom w:w="0" w:type="dxa"/>
              <w:right w:w="108" w:type="dxa"/>
            </w:tcMar>
            <w:hideMark/>
          </w:tcPr>
          <w:p w14:paraId="111A5186" w14:textId="77777777" w:rsidR="002121B0" w:rsidRPr="00466D02" w:rsidRDefault="002121B0" w:rsidP="00BF5EF7">
            <w:pPr>
              <w:spacing w:after="0" w:line="240" w:lineRule="auto"/>
              <w:rPr>
                <w:rFonts w:cs="Calibri"/>
                <w:b/>
                <w:bCs/>
                <w:color w:val="000000"/>
              </w:rPr>
            </w:pPr>
            <w:r w:rsidRPr="00466D02">
              <w:rPr>
                <w:rFonts w:cs="Calibri"/>
                <w:b/>
                <w:bCs/>
                <w:color w:val="000000"/>
              </w:rPr>
              <w:t xml:space="preserve"> Maximum Time to Graduate: </w:t>
            </w:r>
            <w:r>
              <w:rPr>
                <w:rFonts w:cs="Calibri"/>
                <w:b/>
                <w:bCs/>
                <w:color w:val="000000"/>
              </w:rPr>
              <w:t>5</w:t>
            </w:r>
            <w:r w:rsidRPr="00466D02">
              <w:rPr>
                <w:rFonts w:cs="Calibri"/>
                <w:b/>
                <w:bCs/>
                <w:color w:val="000000"/>
              </w:rPr>
              <w:t xml:space="preserve"> years</w:t>
            </w:r>
          </w:p>
          <w:p w14:paraId="39B63515" w14:textId="77777777" w:rsidR="002121B0" w:rsidRPr="00466D02" w:rsidRDefault="002121B0" w:rsidP="00BF5EF7">
            <w:pPr>
              <w:spacing w:after="0" w:line="240" w:lineRule="auto"/>
              <w:rPr>
                <w:rFonts w:cs="Calibri"/>
                <w:b/>
                <w:bCs/>
                <w:color w:val="000000"/>
              </w:rPr>
            </w:pPr>
            <w:r w:rsidRPr="00466D02">
              <w:rPr>
                <w:rFonts w:cs="Calibri"/>
                <w:b/>
                <w:bCs/>
                <w:color w:val="000000"/>
              </w:rPr>
              <w:t> </w:t>
            </w:r>
          </w:p>
          <w:p w14:paraId="1E1F3156" w14:textId="77777777" w:rsidR="002121B0" w:rsidRPr="00466D02" w:rsidRDefault="002121B0" w:rsidP="00BF5EF7">
            <w:pPr>
              <w:spacing w:after="0" w:line="240" w:lineRule="auto"/>
              <w:rPr>
                <w:rFonts w:cs="Calibri"/>
                <w:b/>
                <w:bCs/>
                <w:color w:val="000000"/>
              </w:rPr>
            </w:pPr>
            <w:r w:rsidRPr="00466D02">
              <w:rPr>
                <w:rFonts w:cs="Calibri"/>
                <w:b/>
                <w:bCs/>
                <w:color w:val="000000"/>
              </w:rPr>
              <w:t> </w:t>
            </w:r>
          </w:p>
          <w:p w14:paraId="2DB46764" w14:textId="77777777" w:rsidR="002121B0" w:rsidRPr="00466D02" w:rsidRDefault="002121B0" w:rsidP="00BF5EF7">
            <w:pPr>
              <w:spacing w:after="0" w:line="240" w:lineRule="auto"/>
              <w:rPr>
                <w:rFonts w:cs="Calibri"/>
                <w:b/>
                <w:bCs/>
                <w:color w:val="000000"/>
              </w:rPr>
            </w:pPr>
            <w:r w:rsidRPr="00466D02">
              <w:rPr>
                <w:rFonts w:cs="Calibri"/>
                <w:b/>
                <w:bCs/>
                <w:color w:val="000000"/>
              </w:rPr>
              <w:t> </w:t>
            </w:r>
          </w:p>
        </w:tc>
      </w:tr>
      <w:tr w:rsidR="002121B0" w:rsidRPr="00466D02" w14:paraId="14CE146C" w14:textId="77777777" w:rsidTr="00BF5EF7">
        <w:trPr>
          <w:trHeight w:val="293"/>
        </w:trPr>
        <w:tc>
          <w:tcPr>
            <w:tcW w:w="3837" w:type="dxa"/>
            <w:tcBorders>
              <w:top w:val="single" w:sz="8" w:space="0" w:color="auto"/>
              <w:left w:val="single" w:sz="4" w:space="0" w:color="auto"/>
              <w:bottom w:val="single" w:sz="12" w:space="0" w:color="auto"/>
              <w:right w:val="single" w:sz="8" w:space="0" w:color="auto"/>
            </w:tcBorders>
            <w:shd w:val="clear" w:color="auto" w:fill="D9D9D9"/>
            <w:tcMar>
              <w:top w:w="0" w:type="dxa"/>
              <w:left w:w="108" w:type="dxa"/>
              <w:bottom w:w="0" w:type="dxa"/>
              <w:right w:w="108" w:type="dxa"/>
            </w:tcMar>
            <w:hideMark/>
          </w:tcPr>
          <w:p w14:paraId="7FD7F4FB" w14:textId="77777777" w:rsidR="002121B0" w:rsidRPr="00466D02" w:rsidRDefault="002121B0" w:rsidP="00BF5EF7">
            <w:pPr>
              <w:spacing w:after="0" w:line="240" w:lineRule="auto"/>
              <w:rPr>
                <w:rFonts w:cs="Calibri"/>
                <w:color w:val="000000"/>
              </w:rPr>
            </w:pPr>
            <w:r w:rsidRPr="00466D02">
              <w:rPr>
                <w:rFonts w:cs="Calibri"/>
                <w:color w:val="000000"/>
              </w:rPr>
              <w:t>Cohort of Students</w:t>
            </w:r>
          </w:p>
        </w:tc>
        <w:tc>
          <w:tcPr>
            <w:tcW w:w="1080" w:type="dxa"/>
            <w:tcBorders>
              <w:top w:val="single" w:sz="8" w:space="0" w:color="auto"/>
              <w:left w:val="nil"/>
              <w:bottom w:val="single" w:sz="12" w:space="0" w:color="auto"/>
              <w:right w:val="single" w:sz="8" w:space="0" w:color="auto"/>
            </w:tcBorders>
            <w:shd w:val="clear" w:color="auto" w:fill="D9D9D9"/>
            <w:tcMar>
              <w:top w:w="0" w:type="dxa"/>
              <w:left w:w="108" w:type="dxa"/>
              <w:bottom w:w="0" w:type="dxa"/>
              <w:right w:w="108" w:type="dxa"/>
            </w:tcMar>
            <w:hideMark/>
          </w:tcPr>
          <w:p w14:paraId="1ADE4848" w14:textId="7BBAC6E6" w:rsidR="002121B0" w:rsidRPr="00466D02" w:rsidRDefault="002121B0" w:rsidP="00BF5EF7">
            <w:pPr>
              <w:spacing w:after="0" w:line="240" w:lineRule="auto"/>
              <w:rPr>
                <w:rFonts w:cs="Calibri"/>
                <w:color w:val="000000"/>
              </w:rPr>
            </w:pPr>
            <w:r w:rsidRPr="00B177D2">
              <w:t>20</w:t>
            </w:r>
            <w:r w:rsidR="00AF122F">
              <w:t>19</w:t>
            </w:r>
            <w:r w:rsidRPr="00B177D2">
              <w:t>-</w:t>
            </w:r>
            <w:r w:rsidR="00AF122F">
              <w:t>20</w:t>
            </w:r>
          </w:p>
        </w:tc>
        <w:tc>
          <w:tcPr>
            <w:tcW w:w="1080" w:type="dxa"/>
            <w:tcBorders>
              <w:top w:val="single" w:sz="8" w:space="0" w:color="auto"/>
              <w:left w:val="nil"/>
              <w:bottom w:val="single" w:sz="12" w:space="0" w:color="auto"/>
              <w:right w:val="single" w:sz="8" w:space="0" w:color="auto"/>
            </w:tcBorders>
            <w:shd w:val="clear" w:color="auto" w:fill="D9D9D9"/>
            <w:tcMar>
              <w:top w:w="0" w:type="dxa"/>
              <w:left w:w="108" w:type="dxa"/>
              <w:bottom w:w="0" w:type="dxa"/>
              <w:right w:w="108" w:type="dxa"/>
            </w:tcMar>
            <w:hideMark/>
          </w:tcPr>
          <w:p w14:paraId="5C87B8D0" w14:textId="7CF49DB0" w:rsidR="002121B0" w:rsidRPr="00466D02" w:rsidRDefault="002121B0" w:rsidP="00BF5EF7">
            <w:pPr>
              <w:spacing w:after="0" w:line="240" w:lineRule="auto"/>
              <w:rPr>
                <w:rFonts w:cs="Calibri"/>
                <w:color w:val="000000"/>
              </w:rPr>
            </w:pPr>
            <w:r w:rsidRPr="00B177D2">
              <w:t>20</w:t>
            </w:r>
            <w:r w:rsidR="00AF122F">
              <w:t>20</w:t>
            </w:r>
            <w:r w:rsidRPr="00B177D2">
              <w:t>-</w:t>
            </w:r>
            <w:r w:rsidR="00AF122F">
              <w:t>21</w:t>
            </w:r>
          </w:p>
        </w:tc>
        <w:tc>
          <w:tcPr>
            <w:tcW w:w="1080" w:type="dxa"/>
            <w:tcBorders>
              <w:top w:val="single" w:sz="8" w:space="0" w:color="auto"/>
              <w:left w:val="nil"/>
              <w:bottom w:val="single" w:sz="12" w:space="0" w:color="auto"/>
              <w:right w:val="nil"/>
            </w:tcBorders>
            <w:shd w:val="clear" w:color="auto" w:fill="D9D9D9"/>
            <w:tcMar>
              <w:top w:w="0" w:type="dxa"/>
              <w:left w:w="108" w:type="dxa"/>
              <w:bottom w:w="0" w:type="dxa"/>
              <w:right w:w="108" w:type="dxa"/>
            </w:tcMar>
            <w:hideMark/>
          </w:tcPr>
          <w:p w14:paraId="5DC9E86A" w14:textId="4654FFFF" w:rsidR="002121B0" w:rsidRPr="00466D02" w:rsidRDefault="002121B0" w:rsidP="00BF5EF7">
            <w:pPr>
              <w:spacing w:after="0" w:line="240" w:lineRule="auto"/>
              <w:rPr>
                <w:rFonts w:cs="Calibri"/>
                <w:color w:val="000000"/>
              </w:rPr>
            </w:pPr>
            <w:r w:rsidRPr="00B177D2">
              <w:t>20</w:t>
            </w:r>
            <w:r w:rsidR="00AF122F">
              <w:t>21</w:t>
            </w:r>
            <w:r w:rsidRPr="00B177D2">
              <w:t>-</w:t>
            </w:r>
            <w:r w:rsidR="00AF122F">
              <w:t>22</w:t>
            </w:r>
          </w:p>
        </w:tc>
        <w:tc>
          <w:tcPr>
            <w:tcW w:w="1080" w:type="dxa"/>
            <w:tcBorders>
              <w:top w:val="single" w:sz="8" w:space="0" w:color="auto"/>
              <w:left w:val="single" w:sz="8" w:space="0" w:color="auto"/>
              <w:bottom w:val="single" w:sz="12" w:space="0" w:color="auto"/>
              <w:right w:val="single" w:sz="8" w:space="0" w:color="auto"/>
            </w:tcBorders>
            <w:shd w:val="clear" w:color="auto" w:fill="D9D9D9"/>
            <w:noWrap/>
            <w:tcMar>
              <w:top w:w="0" w:type="dxa"/>
              <w:left w:w="108" w:type="dxa"/>
              <w:bottom w:w="0" w:type="dxa"/>
              <w:right w:w="108" w:type="dxa"/>
            </w:tcMar>
            <w:hideMark/>
          </w:tcPr>
          <w:p w14:paraId="25E61715" w14:textId="7A46F8A1" w:rsidR="002121B0" w:rsidRPr="00466D02" w:rsidRDefault="002121B0" w:rsidP="00BF5EF7">
            <w:pPr>
              <w:spacing w:after="0" w:line="240" w:lineRule="auto"/>
              <w:rPr>
                <w:rFonts w:cs="Calibri"/>
                <w:color w:val="000000"/>
              </w:rPr>
            </w:pPr>
            <w:r w:rsidRPr="00B177D2">
              <w:t>20</w:t>
            </w:r>
            <w:r w:rsidR="00AF122F">
              <w:t>22-23</w:t>
            </w:r>
          </w:p>
        </w:tc>
        <w:tc>
          <w:tcPr>
            <w:tcW w:w="1080" w:type="dxa"/>
            <w:tcBorders>
              <w:top w:val="single" w:sz="8" w:space="0" w:color="auto"/>
              <w:left w:val="nil"/>
              <w:bottom w:val="single" w:sz="12" w:space="0" w:color="auto"/>
              <w:right w:val="single" w:sz="8" w:space="0" w:color="auto"/>
            </w:tcBorders>
            <w:shd w:val="clear" w:color="auto" w:fill="D9D9D9"/>
            <w:noWrap/>
            <w:tcMar>
              <w:top w:w="0" w:type="dxa"/>
              <w:left w:w="108" w:type="dxa"/>
              <w:bottom w:w="0" w:type="dxa"/>
              <w:right w:w="108" w:type="dxa"/>
            </w:tcMar>
            <w:hideMark/>
          </w:tcPr>
          <w:p w14:paraId="07103BAD" w14:textId="70D81602" w:rsidR="002121B0" w:rsidRPr="00466D02" w:rsidRDefault="002121B0" w:rsidP="00BF5EF7">
            <w:pPr>
              <w:spacing w:after="0" w:line="240" w:lineRule="auto"/>
              <w:rPr>
                <w:rFonts w:cs="Calibri"/>
                <w:color w:val="000000"/>
              </w:rPr>
            </w:pPr>
            <w:r w:rsidRPr="00B177D2">
              <w:t>20</w:t>
            </w:r>
            <w:r w:rsidR="00AF122F">
              <w:t>23</w:t>
            </w:r>
            <w:r w:rsidRPr="00B177D2">
              <w:t>-2</w:t>
            </w:r>
            <w:r w:rsidR="00AF122F">
              <w:t>4</w:t>
            </w:r>
          </w:p>
        </w:tc>
      </w:tr>
      <w:tr w:rsidR="002121B0" w:rsidRPr="00466D02" w14:paraId="0A3BFAFD" w14:textId="77777777" w:rsidTr="00BF5EF7">
        <w:trPr>
          <w:trHeight w:val="293"/>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0F22C08" w14:textId="77777777" w:rsidR="002121B0" w:rsidRPr="00466D02" w:rsidRDefault="002121B0" w:rsidP="00BF5EF7">
            <w:pPr>
              <w:spacing w:after="0" w:line="240" w:lineRule="auto"/>
              <w:rPr>
                <w:rFonts w:cs="Calibri"/>
                <w:color w:val="000000"/>
              </w:rPr>
            </w:pPr>
            <w:r w:rsidRPr="00466D02">
              <w:rPr>
                <w:rFonts w:cs="Calibri"/>
                <w:color w:val="000000"/>
              </w:rPr>
              <w:t># Students starting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58FFC9C" w14:textId="77777777" w:rsidR="002121B0" w:rsidRPr="00466D02" w:rsidRDefault="002121B0" w:rsidP="002121B0">
            <w:pPr>
              <w:spacing w:after="0" w:line="240" w:lineRule="auto"/>
              <w:rPr>
                <w:rFonts w:cs="Calibri"/>
                <w:color w:val="000000"/>
              </w:rPr>
            </w:pPr>
            <w:r>
              <w:t>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FDAAE03" w14:textId="77777777" w:rsidR="002121B0" w:rsidRPr="00466D02" w:rsidRDefault="002121B0" w:rsidP="002121B0">
            <w:pPr>
              <w:spacing w:after="0" w:line="240" w:lineRule="auto"/>
              <w:rPr>
                <w:rFonts w:cs="Calibri"/>
                <w:color w:val="000000"/>
              </w:rPr>
            </w:pPr>
            <w:r>
              <w:t>14</w:t>
            </w:r>
          </w:p>
        </w:tc>
        <w:tc>
          <w:tcPr>
            <w:tcW w:w="1080" w:type="dxa"/>
            <w:tcBorders>
              <w:top w:val="nil"/>
              <w:left w:val="nil"/>
              <w:bottom w:val="single" w:sz="8" w:space="0" w:color="auto"/>
              <w:right w:val="nil"/>
            </w:tcBorders>
            <w:tcMar>
              <w:top w:w="0" w:type="dxa"/>
              <w:left w:w="108" w:type="dxa"/>
              <w:bottom w:w="0" w:type="dxa"/>
              <w:right w:w="108" w:type="dxa"/>
            </w:tcMar>
            <w:hideMark/>
          </w:tcPr>
          <w:p w14:paraId="23526B8E" w14:textId="77777777" w:rsidR="002121B0" w:rsidRPr="00466D02" w:rsidRDefault="002121B0" w:rsidP="002121B0">
            <w:pPr>
              <w:spacing w:after="0" w:line="240" w:lineRule="auto"/>
              <w:rPr>
                <w:rFonts w:cs="Calibri"/>
                <w:color w:val="000000"/>
              </w:rPr>
            </w:pPr>
            <w:r>
              <w:t>24</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F4DE7C" w14:textId="77777777" w:rsidR="002121B0" w:rsidRPr="00466D02" w:rsidRDefault="002121B0" w:rsidP="002121B0">
            <w:pPr>
              <w:spacing w:after="0" w:line="240" w:lineRule="auto"/>
              <w:rPr>
                <w:rFonts w:cs="Calibri"/>
                <w:color w:val="000000"/>
              </w:rPr>
            </w:pPr>
            <w:r>
              <w:t>36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6C0801DA" w14:textId="77777777" w:rsidR="002121B0" w:rsidRPr="00466D02" w:rsidRDefault="002121B0" w:rsidP="002121B0">
            <w:pPr>
              <w:spacing w:after="0" w:line="240" w:lineRule="auto"/>
              <w:rPr>
                <w:rFonts w:cs="Calibri"/>
                <w:color w:val="000000"/>
              </w:rPr>
            </w:pPr>
            <w:r>
              <w:t>45</w:t>
            </w:r>
          </w:p>
        </w:tc>
      </w:tr>
      <w:tr w:rsidR="002121B0" w:rsidRPr="00466D02" w14:paraId="447E6E8A" w14:textId="77777777" w:rsidTr="00BF5EF7">
        <w:trPr>
          <w:trHeight w:val="855"/>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A1879E0" w14:textId="77777777" w:rsidR="002121B0" w:rsidRPr="00466D02" w:rsidRDefault="002121B0" w:rsidP="00BF5EF7">
            <w:pPr>
              <w:spacing w:after="0" w:line="240" w:lineRule="auto"/>
              <w:rPr>
                <w:rFonts w:cs="Calibri"/>
                <w:color w:val="000000"/>
              </w:rPr>
            </w:pPr>
            <w:r w:rsidRPr="00466D02">
              <w:rPr>
                <w:rFonts w:cs="Calibri"/>
                <w:color w:val="000000"/>
              </w:rPr>
              <w:t># Students withdrew, dropped, transferred out of unit of accreditation etc.</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8086888" w14:textId="77777777" w:rsidR="002121B0" w:rsidRPr="00466D02" w:rsidRDefault="002121B0" w:rsidP="002121B0">
            <w:pPr>
              <w:spacing w:after="0" w:line="240" w:lineRule="auto"/>
              <w:rPr>
                <w:rFonts w:cs="Calibri"/>
                <w:color w:val="000000"/>
              </w:rPr>
            </w:pPr>
            <w: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59F014C" w14:textId="77777777" w:rsidR="002121B0" w:rsidRPr="00466D02" w:rsidRDefault="002121B0" w:rsidP="002121B0">
            <w:pPr>
              <w:spacing w:after="0" w:line="240" w:lineRule="auto"/>
              <w:rPr>
                <w:rFonts w:cs="Calibri"/>
                <w:color w:val="000000"/>
              </w:rPr>
            </w:pPr>
            <w:r>
              <w:t>3</w:t>
            </w:r>
          </w:p>
        </w:tc>
        <w:tc>
          <w:tcPr>
            <w:tcW w:w="1080" w:type="dxa"/>
            <w:tcBorders>
              <w:top w:val="nil"/>
              <w:left w:val="nil"/>
              <w:bottom w:val="single" w:sz="8" w:space="0" w:color="auto"/>
              <w:right w:val="nil"/>
            </w:tcBorders>
            <w:tcMar>
              <w:top w:w="0" w:type="dxa"/>
              <w:left w:w="108" w:type="dxa"/>
              <w:bottom w:w="0" w:type="dxa"/>
              <w:right w:w="108" w:type="dxa"/>
            </w:tcMar>
            <w:hideMark/>
          </w:tcPr>
          <w:p w14:paraId="50019CEC" w14:textId="77777777" w:rsidR="002121B0" w:rsidRPr="00466D02" w:rsidRDefault="002121B0" w:rsidP="002121B0">
            <w:pPr>
              <w:spacing w:after="0" w:line="240" w:lineRule="auto"/>
              <w:rPr>
                <w:rFonts w:cs="Calibri"/>
                <w:color w:val="000000"/>
              </w:rPr>
            </w:pPr>
            <w:r>
              <w:t>3</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EDDB2E" w14:textId="77777777" w:rsidR="002121B0" w:rsidRPr="00466D02" w:rsidRDefault="002121B0" w:rsidP="002121B0">
            <w:pPr>
              <w:spacing w:after="0" w:line="240" w:lineRule="auto"/>
              <w:rPr>
                <w:rFonts w:cs="Calibri"/>
                <w:color w:val="000000"/>
              </w:rPr>
            </w:pPr>
            <w:r>
              <w:t>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07FE5E90" w14:textId="77777777" w:rsidR="002121B0" w:rsidRPr="00466D02" w:rsidRDefault="002121B0" w:rsidP="002121B0">
            <w:pPr>
              <w:spacing w:after="0" w:line="240" w:lineRule="auto"/>
              <w:rPr>
                <w:rFonts w:cs="Calibri"/>
                <w:color w:val="000000"/>
              </w:rPr>
            </w:pPr>
            <w:r>
              <w:t>3</w:t>
            </w:r>
          </w:p>
        </w:tc>
      </w:tr>
      <w:tr w:rsidR="002121B0" w:rsidRPr="00466D02" w14:paraId="29CD4635" w14:textId="77777777" w:rsidTr="00BF5EF7">
        <w:trPr>
          <w:trHeight w:val="570"/>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1636EC3" w14:textId="77777777" w:rsidR="002121B0" w:rsidRPr="00466D02" w:rsidRDefault="002121B0" w:rsidP="00BF5EF7">
            <w:pPr>
              <w:spacing w:after="0" w:line="240" w:lineRule="auto"/>
              <w:rPr>
                <w:rFonts w:cs="Calibri"/>
                <w:color w:val="000000"/>
              </w:rPr>
            </w:pPr>
            <w:r w:rsidRPr="00466D02">
              <w:rPr>
                <w:rFonts w:cs="Calibri"/>
                <w:color w:val="000000"/>
              </w:rPr>
              <w:t># Students graduated</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E9D0562" w14:textId="77777777" w:rsidR="002121B0" w:rsidRPr="00466D02" w:rsidRDefault="002121B0" w:rsidP="002121B0">
            <w:pPr>
              <w:spacing w:after="0" w:line="240" w:lineRule="auto"/>
              <w:rPr>
                <w:rFonts w:cs="Calibri"/>
                <w:color w:val="000000"/>
              </w:rPr>
            </w:pPr>
            <w:r>
              <w:t>8</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8E45294" w14:textId="77777777" w:rsidR="002121B0" w:rsidRPr="00466D02" w:rsidRDefault="002121B0" w:rsidP="002121B0">
            <w:pPr>
              <w:spacing w:after="0" w:line="240" w:lineRule="auto"/>
              <w:rPr>
                <w:rFonts w:cs="Calibri"/>
                <w:color w:val="000000"/>
              </w:rPr>
            </w:pPr>
            <w:r>
              <w:t>11</w:t>
            </w:r>
          </w:p>
        </w:tc>
        <w:tc>
          <w:tcPr>
            <w:tcW w:w="1080" w:type="dxa"/>
            <w:tcBorders>
              <w:top w:val="nil"/>
              <w:left w:val="nil"/>
              <w:bottom w:val="single" w:sz="8" w:space="0" w:color="auto"/>
              <w:right w:val="nil"/>
            </w:tcBorders>
            <w:tcMar>
              <w:top w:w="0" w:type="dxa"/>
              <w:left w:w="108" w:type="dxa"/>
              <w:bottom w:w="0" w:type="dxa"/>
              <w:right w:w="108" w:type="dxa"/>
            </w:tcMar>
          </w:tcPr>
          <w:p w14:paraId="3A40A04D" w14:textId="77777777" w:rsidR="002121B0" w:rsidRPr="00466D02" w:rsidRDefault="002121B0" w:rsidP="002121B0">
            <w:pPr>
              <w:spacing w:after="0" w:line="240" w:lineRule="auto"/>
              <w:rPr>
                <w:rFonts w:cs="Calibri"/>
                <w:color w:val="000000"/>
              </w:rPr>
            </w:pPr>
            <w:r>
              <w:t>21</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C528E13" w14:textId="77777777" w:rsidR="002121B0" w:rsidRPr="00466D02" w:rsidRDefault="002121B0" w:rsidP="002121B0">
            <w:pPr>
              <w:spacing w:after="0" w:line="240" w:lineRule="auto"/>
              <w:rPr>
                <w:rFonts w:cs="Calibri"/>
                <w:color w:val="000000"/>
              </w:rPr>
            </w:pPr>
            <w:r>
              <w:t>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tcPr>
          <w:p w14:paraId="66216284" w14:textId="77777777" w:rsidR="002121B0" w:rsidRPr="00466D02" w:rsidRDefault="002121B0" w:rsidP="002121B0">
            <w:pPr>
              <w:spacing w:after="0" w:line="240" w:lineRule="auto"/>
              <w:rPr>
                <w:rFonts w:cs="Calibri"/>
                <w:color w:val="000000"/>
              </w:rPr>
            </w:pPr>
            <w:r>
              <w:rPr>
                <w:rFonts w:cs="Calibri"/>
                <w:color w:val="000000"/>
              </w:rPr>
              <w:t>0</w:t>
            </w:r>
          </w:p>
        </w:tc>
      </w:tr>
      <w:tr w:rsidR="002121B0" w:rsidRPr="00466D02" w14:paraId="473C9E5F" w14:textId="77777777" w:rsidTr="00BF5EF7">
        <w:trPr>
          <w:trHeight w:val="570"/>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30B3A71" w14:textId="77777777" w:rsidR="002121B0" w:rsidRPr="00466D02" w:rsidRDefault="002121B0" w:rsidP="002121B0">
            <w:pPr>
              <w:spacing w:after="0" w:line="240" w:lineRule="auto"/>
              <w:rPr>
                <w:rFonts w:cs="Calibri"/>
                <w:color w:val="000000"/>
              </w:rPr>
            </w:pPr>
            <w:r w:rsidRPr="00466D02">
              <w:rPr>
                <w:rFonts w:cs="Calibri"/>
                <w:color w:val="000000"/>
              </w:rPr>
              <w:t># Students continuing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0CDDD11" w14:textId="77777777" w:rsidR="002121B0" w:rsidRPr="00466D02" w:rsidRDefault="002121B0" w:rsidP="002121B0">
            <w:pPr>
              <w:spacing w:after="0" w:line="240" w:lineRule="auto"/>
              <w:rPr>
                <w:rFonts w:cs="Calibri"/>
                <w:color w:val="000000"/>
              </w:rPr>
            </w:pPr>
            <w:r w:rsidRPr="00960A28">
              <w:rPr>
                <w:rFonts w:cs="Calibri"/>
                <w:color w:val="000000"/>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4A68AC1" w14:textId="77777777" w:rsidR="002121B0" w:rsidRPr="00466D02" w:rsidRDefault="002121B0" w:rsidP="002121B0">
            <w:pPr>
              <w:spacing w:after="0" w:line="240" w:lineRule="auto"/>
              <w:rPr>
                <w:rFonts w:cs="Calibri"/>
                <w:color w:val="000000"/>
              </w:rPr>
            </w:pPr>
            <w:r w:rsidRPr="00960A28">
              <w:rPr>
                <w:rFonts w:cs="Calibri"/>
                <w:color w:val="000000"/>
              </w:rPr>
              <w:t>0</w:t>
            </w:r>
          </w:p>
        </w:tc>
        <w:tc>
          <w:tcPr>
            <w:tcW w:w="1080" w:type="dxa"/>
            <w:tcBorders>
              <w:top w:val="nil"/>
              <w:left w:val="nil"/>
              <w:bottom w:val="single" w:sz="8" w:space="0" w:color="auto"/>
              <w:right w:val="nil"/>
            </w:tcBorders>
            <w:tcMar>
              <w:top w:w="0" w:type="dxa"/>
              <w:left w:w="108" w:type="dxa"/>
              <w:bottom w:w="0" w:type="dxa"/>
              <w:right w:w="108" w:type="dxa"/>
            </w:tcMar>
            <w:hideMark/>
          </w:tcPr>
          <w:p w14:paraId="5425BCB8" w14:textId="77777777" w:rsidR="002121B0" w:rsidRPr="00466D02" w:rsidRDefault="002121B0" w:rsidP="002121B0">
            <w:pPr>
              <w:spacing w:after="0" w:line="240" w:lineRule="auto"/>
              <w:rPr>
                <w:rFonts w:cs="Calibri"/>
                <w:color w:val="000000"/>
              </w:rPr>
            </w:pPr>
            <w:r w:rsidRPr="00960A28">
              <w:rPr>
                <w:rFonts w:cs="Calibri"/>
                <w:color w:val="000000"/>
              </w:rPr>
              <w:t>0</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C5B7EF" w14:textId="77777777" w:rsidR="002121B0" w:rsidRPr="00466D02" w:rsidRDefault="002121B0" w:rsidP="002121B0">
            <w:pPr>
              <w:spacing w:after="0" w:line="240" w:lineRule="auto"/>
              <w:rPr>
                <w:rFonts w:cs="Calibri"/>
                <w:color w:val="000000"/>
              </w:rPr>
            </w:pPr>
            <w:r>
              <w:t>28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2A2E248A" w14:textId="77777777" w:rsidR="002121B0" w:rsidRPr="00466D02" w:rsidRDefault="002121B0" w:rsidP="002121B0">
            <w:pPr>
              <w:spacing w:after="0" w:line="240" w:lineRule="auto"/>
              <w:rPr>
                <w:rFonts w:cs="Calibri"/>
                <w:color w:val="000000"/>
              </w:rPr>
            </w:pPr>
            <w:r>
              <w:t>42</w:t>
            </w:r>
          </w:p>
        </w:tc>
      </w:tr>
      <w:tr w:rsidR="002121B0" w:rsidRPr="00466D02" w14:paraId="2C2144BE" w14:textId="77777777" w:rsidTr="00BF5EF7">
        <w:trPr>
          <w:trHeight w:val="570"/>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B946CFD" w14:textId="77777777" w:rsidR="002121B0" w:rsidRPr="00466D02" w:rsidRDefault="002121B0" w:rsidP="00BF5EF7">
            <w:pPr>
              <w:spacing w:after="0" w:line="240" w:lineRule="auto"/>
              <w:rPr>
                <w:rFonts w:cs="Calibri"/>
                <w:color w:val="000000"/>
              </w:rPr>
            </w:pPr>
            <w:r w:rsidRPr="00466D02">
              <w:rPr>
                <w:rFonts w:cs="Calibri"/>
                <w:color w:val="000000"/>
              </w:rPr>
              <w:t>Graduation rate (# graduated/ # starting</w:t>
            </w:r>
            <w:r>
              <w:rPr>
                <w:rFonts w:cs="Calibri"/>
                <w:color w:val="000000"/>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82614E2" w14:textId="77777777" w:rsidR="002121B0" w:rsidRPr="00466D02" w:rsidRDefault="002121B0" w:rsidP="002121B0">
            <w:pPr>
              <w:spacing w:after="0" w:line="240" w:lineRule="auto"/>
              <w:rPr>
                <w:rFonts w:cs="Calibri"/>
                <w:color w:val="000000"/>
              </w:rPr>
            </w:pPr>
            <w:r>
              <w:t>89%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7FBD607" w14:textId="77777777" w:rsidR="002121B0" w:rsidRPr="00466D02" w:rsidRDefault="002121B0" w:rsidP="002121B0">
            <w:pPr>
              <w:spacing w:after="0" w:line="240" w:lineRule="auto"/>
              <w:rPr>
                <w:rFonts w:cs="Calibri"/>
                <w:color w:val="000000"/>
              </w:rPr>
            </w:pPr>
            <w:r>
              <w:t>79%</w:t>
            </w:r>
          </w:p>
        </w:tc>
        <w:tc>
          <w:tcPr>
            <w:tcW w:w="1080" w:type="dxa"/>
            <w:tcBorders>
              <w:top w:val="nil"/>
              <w:left w:val="nil"/>
              <w:bottom w:val="single" w:sz="8" w:space="0" w:color="auto"/>
              <w:right w:val="nil"/>
            </w:tcBorders>
            <w:tcMar>
              <w:top w:w="0" w:type="dxa"/>
              <w:left w:w="108" w:type="dxa"/>
              <w:bottom w:w="0" w:type="dxa"/>
              <w:right w:w="108" w:type="dxa"/>
            </w:tcMar>
            <w:hideMark/>
          </w:tcPr>
          <w:p w14:paraId="534E9FA9" w14:textId="77777777" w:rsidR="002121B0" w:rsidRPr="00466D02" w:rsidRDefault="002121B0" w:rsidP="002121B0">
            <w:pPr>
              <w:spacing w:after="0" w:line="240" w:lineRule="auto"/>
              <w:rPr>
                <w:rFonts w:cs="Calibri"/>
                <w:color w:val="000000"/>
              </w:rPr>
            </w:pPr>
            <w:r>
              <w:t>88%</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4FFD6D" w14:textId="77777777" w:rsidR="002121B0" w:rsidRPr="00466D02" w:rsidRDefault="002121B0" w:rsidP="002121B0">
            <w:pPr>
              <w:spacing w:after="0" w:line="240" w:lineRule="auto"/>
              <w:rPr>
                <w:rFonts w:cs="Calibri"/>
                <w:color w:val="000000"/>
              </w:rPr>
            </w:pPr>
            <w:r>
              <w:t>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39B9E8B5" w14:textId="77777777" w:rsidR="002121B0" w:rsidRPr="00466D02" w:rsidRDefault="002121B0" w:rsidP="002121B0">
            <w:pPr>
              <w:spacing w:after="0" w:line="240" w:lineRule="auto"/>
              <w:rPr>
                <w:rFonts w:cs="Calibri"/>
                <w:color w:val="000000"/>
              </w:rPr>
            </w:pPr>
            <w:r>
              <w:t>0%</w:t>
            </w:r>
          </w:p>
        </w:tc>
      </w:tr>
    </w:tbl>
    <w:p w14:paraId="1356F076" w14:textId="77777777" w:rsidR="003C269C" w:rsidRDefault="003C269C" w:rsidP="001E38FF">
      <w:pPr>
        <w:pStyle w:val="Default"/>
        <w:spacing w:line="276" w:lineRule="auto"/>
        <w:jc w:val="both"/>
        <w:rPr>
          <w:rFonts w:ascii="Souvenir" w:hAnsi="Souvenir"/>
          <w:i/>
          <w:spacing w:val="-2"/>
        </w:rPr>
      </w:pPr>
    </w:p>
    <w:p w14:paraId="0953A4A1" w14:textId="77777777" w:rsidR="001C56AC" w:rsidRDefault="001C56AC" w:rsidP="001C56AC">
      <w:pPr>
        <w:suppressAutoHyphens/>
        <w:spacing w:after="0"/>
        <w:jc w:val="both"/>
        <w:rPr>
          <w:rFonts w:ascii="Souvenir" w:hAnsi="Souvenir"/>
          <w:i/>
          <w:spacing w:val="-2"/>
          <w:sz w:val="24"/>
        </w:rPr>
      </w:pPr>
    </w:p>
    <w:p w14:paraId="68DF6C15" w14:textId="77777777" w:rsidR="003C269C" w:rsidRDefault="00955819" w:rsidP="00E442F0">
      <w:pPr>
        <w:numPr>
          <w:ilvl w:val="0"/>
          <w:numId w:val="8"/>
        </w:numPr>
        <w:suppressAutoHyphens/>
        <w:spacing w:after="0" w:line="240" w:lineRule="auto"/>
        <w:jc w:val="both"/>
        <w:rPr>
          <w:rFonts w:ascii="Souvenir" w:hAnsi="Souvenir"/>
          <w:b/>
          <w:spacing w:val="-2"/>
          <w:sz w:val="24"/>
        </w:rPr>
      </w:pPr>
      <w:r>
        <w:rPr>
          <w:rFonts w:ascii="Souvenir" w:hAnsi="Souvenir"/>
          <w:b/>
          <w:spacing w:val="-2"/>
          <w:sz w:val="24"/>
        </w:rPr>
        <w:br w:type="page"/>
      </w:r>
      <w:r w:rsidR="003C269C">
        <w:rPr>
          <w:rFonts w:ascii="Souvenir" w:hAnsi="Souvenir"/>
          <w:b/>
          <w:spacing w:val="-2"/>
          <w:sz w:val="24"/>
        </w:rPr>
        <w:lastRenderedPageBreak/>
        <w:t>Institutional Commitment and Fiscal Support</w:t>
      </w:r>
    </w:p>
    <w:p w14:paraId="5E42594A" w14:textId="77777777" w:rsidR="003C269C" w:rsidRDefault="003C269C" w:rsidP="003C269C">
      <w:pPr>
        <w:tabs>
          <w:tab w:val="left" w:pos="720"/>
        </w:tabs>
        <w:suppressAutoHyphens/>
        <w:spacing w:after="0" w:line="240" w:lineRule="auto"/>
        <w:jc w:val="both"/>
        <w:rPr>
          <w:rFonts w:ascii="Souvenir" w:hAnsi="Souvenir"/>
          <w:b/>
          <w:spacing w:val="-2"/>
          <w:sz w:val="24"/>
        </w:rPr>
      </w:pPr>
    </w:p>
    <w:p w14:paraId="326848CC" w14:textId="77777777" w:rsidR="003C269C" w:rsidRPr="00D23228" w:rsidRDefault="003C269C" w:rsidP="003C269C">
      <w:pPr>
        <w:tabs>
          <w:tab w:val="left" w:pos="720"/>
        </w:tabs>
        <w:suppressAutoHyphens/>
        <w:spacing w:after="0" w:line="240" w:lineRule="auto"/>
        <w:jc w:val="both"/>
        <w:rPr>
          <w:rFonts w:ascii="Souvenir" w:hAnsi="Souvenir"/>
          <w:b/>
          <w:spacing w:val="-2"/>
          <w:sz w:val="24"/>
        </w:rPr>
      </w:pPr>
      <w:r w:rsidRPr="00D23228">
        <w:rPr>
          <w:rFonts w:ascii="Souvenir" w:hAnsi="Souvenir"/>
          <w:b/>
          <w:spacing w:val="-2"/>
          <w:sz w:val="24"/>
        </w:rPr>
        <w:t xml:space="preserve">Evidence of institutional commitment and fiscal support for the development of the </w:t>
      </w:r>
      <w:r w:rsidR="00105648">
        <w:rPr>
          <w:rFonts w:ascii="Souvenir" w:hAnsi="Souvenir"/>
          <w:b/>
          <w:spacing w:val="-2"/>
          <w:sz w:val="24"/>
        </w:rPr>
        <w:t>program</w:t>
      </w:r>
      <w:r w:rsidRPr="00D23228">
        <w:rPr>
          <w:rFonts w:ascii="Souvenir" w:hAnsi="Souvenir"/>
          <w:b/>
          <w:spacing w:val="-2"/>
          <w:sz w:val="24"/>
        </w:rPr>
        <w:t>; documentation may include evidence of commitments for new or reassigned faculty and staff resources, as well as budgeted capital expenditure</w:t>
      </w:r>
      <w:r>
        <w:rPr>
          <w:rFonts w:ascii="Souvenir" w:hAnsi="Souvenir"/>
          <w:b/>
          <w:spacing w:val="-2"/>
          <w:sz w:val="24"/>
        </w:rPr>
        <w:t>s and or/administrative support.</w:t>
      </w:r>
    </w:p>
    <w:p w14:paraId="65BD7693" w14:textId="77777777" w:rsidR="003C269C" w:rsidRDefault="003C269C" w:rsidP="003C269C">
      <w:pPr>
        <w:tabs>
          <w:tab w:val="left" w:pos="270"/>
          <w:tab w:val="left" w:pos="1810"/>
          <w:tab w:val="left" w:pos="2158"/>
        </w:tabs>
        <w:suppressAutoHyphens/>
        <w:spacing w:after="0" w:line="240" w:lineRule="auto"/>
        <w:jc w:val="both"/>
        <w:rPr>
          <w:rFonts w:ascii="Souvenir" w:hAnsi="Souvenir"/>
          <w:spacing w:val="-2"/>
          <w:sz w:val="24"/>
        </w:rPr>
      </w:pPr>
    </w:p>
    <w:p w14:paraId="307AD5A5" w14:textId="77777777" w:rsidR="002B2C0D" w:rsidRDefault="002B2C0D" w:rsidP="003C269C">
      <w:pPr>
        <w:suppressAutoHyphens/>
        <w:spacing w:after="0"/>
        <w:jc w:val="both"/>
        <w:rPr>
          <w:rFonts w:ascii="Souvenir" w:hAnsi="Souvenir"/>
          <w:i/>
          <w:spacing w:val="-2"/>
          <w:sz w:val="24"/>
        </w:rPr>
      </w:pPr>
      <w:r>
        <w:rPr>
          <w:rFonts w:ascii="Souvenir" w:hAnsi="Souvenir"/>
          <w:i/>
          <w:spacing w:val="-2"/>
          <w:sz w:val="24"/>
        </w:rPr>
        <w:t>Briefly describe the</w:t>
      </w:r>
      <w:r w:rsidR="003C269C" w:rsidRPr="00FF61AF">
        <w:rPr>
          <w:rFonts w:ascii="Souvenir" w:hAnsi="Souvenir"/>
          <w:i/>
          <w:spacing w:val="-2"/>
          <w:sz w:val="24"/>
        </w:rPr>
        <w:t xml:space="preserve"> </w:t>
      </w:r>
      <w:r>
        <w:rPr>
          <w:rFonts w:ascii="Souvenir" w:hAnsi="Souvenir"/>
          <w:i/>
          <w:spacing w:val="-2"/>
          <w:sz w:val="24"/>
        </w:rPr>
        <w:t xml:space="preserve">following resources available to the </w:t>
      </w:r>
      <w:r w:rsidR="00105648">
        <w:rPr>
          <w:rFonts w:ascii="Souvenir" w:hAnsi="Souvenir"/>
          <w:i/>
          <w:spacing w:val="-2"/>
          <w:sz w:val="24"/>
        </w:rPr>
        <w:t>program</w:t>
      </w:r>
      <w:r>
        <w:rPr>
          <w:rFonts w:ascii="Souvenir" w:hAnsi="Souvenir"/>
          <w:i/>
          <w:spacing w:val="-2"/>
          <w:sz w:val="24"/>
        </w:rPr>
        <w:t xml:space="preserve">: </w:t>
      </w:r>
    </w:p>
    <w:p w14:paraId="7362F886" w14:textId="77777777" w:rsidR="00D83631" w:rsidRDefault="00D83631" w:rsidP="003C269C">
      <w:pPr>
        <w:suppressAutoHyphens/>
        <w:spacing w:after="0"/>
        <w:jc w:val="both"/>
        <w:rPr>
          <w:rFonts w:ascii="Souvenir" w:hAnsi="Souvenir"/>
          <w:i/>
          <w:spacing w:val="-2"/>
          <w:sz w:val="24"/>
        </w:rPr>
      </w:pPr>
    </w:p>
    <w:p w14:paraId="36E527DD" w14:textId="77777777" w:rsidR="00D83631" w:rsidRDefault="00D83631" w:rsidP="003C269C">
      <w:pPr>
        <w:suppressAutoHyphens/>
        <w:spacing w:after="0"/>
        <w:jc w:val="both"/>
        <w:rPr>
          <w:rFonts w:ascii="Souvenir" w:hAnsi="Souvenir"/>
          <w:i/>
          <w:spacing w:val="-2"/>
          <w:sz w:val="24"/>
        </w:rPr>
      </w:pPr>
      <w:r>
        <w:rPr>
          <w:rFonts w:ascii="Souvenir" w:hAnsi="Souvenir"/>
          <w:i/>
          <w:spacing w:val="-2"/>
          <w:sz w:val="24"/>
        </w:rPr>
        <w:t>Staff: The program has access to two administrative assistants (1.0 each) who are shared with one other program in the department. These staff members provide support with room reservations, travel, classroom scheduling, special projects and events, and program marketing.</w:t>
      </w:r>
    </w:p>
    <w:p w14:paraId="10371471" w14:textId="77777777" w:rsidR="00A648CA" w:rsidRDefault="00A648CA" w:rsidP="003C269C">
      <w:pPr>
        <w:suppressAutoHyphens/>
        <w:spacing w:after="0"/>
        <w:jc w:val="both"/>
        <w:rPr>
          <w:rFonts w:ascii="Souvenir" w:hAnsi="Souvenir"/>
          <w:i/>
          <w:spacing w:val="-2"/>
          <w:sz w:val="24"/>
        </w:rPr>
      </w:pPr>
    </w:p>
    <w:p w14:paraId="2C17EDA5" w14:textId="77777777" w:rsidR="00A648CA" w:rsidRDefault="00A648CA" w:rsidP="003C269C">
      <w:pPr>
        <w:suppressAutoHyphens/>
        <w:spacing w:after="0"/>
        <w:jc w:val="both"/>
        <w:rPr>
          <w:rFonts w:ascii="Souvenir" w:hAnsi="Souvenir"/>
          <w:i/>
          <w:spacing w:val="-2"/>
          <w:sz w:val="24"/>
        </w:rPr>
      </w:pPr>
      <w:r>
        <w:rPr>
          <w:rFonts w:ascii="Souvenir" w:hAnsi="Souvenir"/>
          <w:i/>
          <w:spacing w:val="-2"/>
          <w:sz w:val="24"/>
        </w:rPr>
        <w:t>Physical space: The program is housed in a single building that was renovated in 2015. All faculty members have individual offices and laptop computers with access to a shared printer. Students have space to study and meet as a group, including access to a small kitchen. All classrooms have wireless internet and smart technology.</w:t>
      </w:r>
    </w:p>
    <w:p w14:paraId="2D04AE6E" w14:textId="77777777" w:rsidR="00A648CA" w:rsidRDefault="00A648CA" w:rsidP="003C269C">
      <w:pPr>
        <w:suppressAutoHyphens/>
        <w:spacing w:after="0"/>
        <w:jc w:val="both"/>
        <w:rPr>
          <w:rFonts w:ascii="Souvenir" w:hAnsi="Souvenir"/>
          <w:i/>
          <w:spacing w:val="-2"/>
          <w:sz w:val="24"/>
        </w:rPr>
      </w:pPr>
    </w:p>
    <w:p w14:paraId="27A4837C" w14:textId="77777777" w:rsidR="00A648CA" w:rsidRDefault="00A648CA" w:rsidP="003C269C">
      <w:pPr>
        <w:suppressAutoHyphens/>
        <w:spacing w:after="0"/>
        <w:jc w:val="both"/>
        <w:rPr>
          <w:rFonts w:ascii="Souvenir" w:hAnsi="Souvenir"/>
          <w:i/>
          <w:spacing w:val="-2"/>
          <w:sz w:val="24"/>
        </w:rPr>
      </w:pPr>
      <w:r>
        <w:rPr>
          <w:rFonts w:ascii="Souvenir" w:hAnsi="Souvenir"/>
          <w:i/>
          <w:spacing w:val="-2"/>
          <w:sz w:val="24"/>
        </w:rPr>
        <w:t>Other resources: Public health faculty and students have access to the university’s library, including a health-professions librarian, nearly every day of the year. Computer labs are available across campus, and IT support is readily available.</w:t>
      </w:r>
    </w:p>
    <w:p w14:paraId="6D54F77F" w14:textId="77777777" w:rsidR="002B2C0D" w:rsidRDefault="003C269C" w:rsidP="00A648CA">
      <w:pPr>
        <w:suppressAutoHyphens/>
        <w:spacing w:after="0"/>
        <w:jc w:val="both"/>
        <w:rPr>
          <w:rFonts w:ascii="Souvenir" w:hAnsi="Souvenir"/>
          <w:i/>
          <w:spacing w:val="-2"/>
          <w:sz w:val="24"/>
        </w:rPr>
      </w:pPr>
      <w:r w:rsidRPr="00FF61AF">
        <w:rPr>
          <w:rFonts w:ascii="Souvenir" w:hAnsi="Souvenir"/>
          <w:i/>
          <w:spacing w:val="-2"/>
          <w:sz w:val="24"/>
        </w:rPr>
        <w:t xml:space="preserve"> </w:t>
      </w:r>
    </w:p>
    <w:p w14:paraId="6FA7BFF7" w14:textId="77777777" w:rsidR="003C269C" w:rsidRPr="0035149C" w:rsidRDefault="00A648CA" w:rsidP="00A648CA">
      <w:pPr>
        <w:suppressAutoHyphens/>
        <w:spacing w:after="0"/>
        <w:jc w:val="both"/>
        <w:rPr>
          <w:rFonts w:ascii="Souvenir" w:hAnsi="Souvenir"/>
          <w:i/>
          <w:spacing w:val="-2"/>
          <w:sz w:val="24"/>
        </w:rPr>
      </w:pPr>
      <w:r>
        <w:rPr>
          <w:rFonts w:ascii="Souvenir" w:hAnsi="Souvenir"/>
          <w:i/>
          <w:spacing w:val="-2"/>
          <w:sz w:val="24"/>
        </w:rPr>
        <w:t>In addition to the program budget, the department provides additional funds for faculty and student travel to conferences and study abroad opportunities. All students receive a membership to the state public health association.</w:t>
      </w:r>
    </w:p>
    <w:p w14:paraId="117C5840" w14:textId="77777777" w:rsidR="001E38FF" w:rsidRDefault="001E38FF" w:rsidP="001E38FF">
      <w:pPr>
        <w:pStyle w:val="Default"/>
        <w:spacing w:line="276" w:lineRule="auto"/>
        <w:jc w:val="both"/>
        <w:rPr>
          <w:rFonts w:ascii="Souvenir" w:hAnsi="Souvenir"/>
          <w:i/>
          <w:spacing w:val="-2"/>
        </w:rPr>
      </w:pPr>
    </w:p>
    <w:p w14:paraId="570BCCE3" w14:textId="77777777" w:rsidR="003C269C" w:rsidRDefault="003C269C" w:rsidP="001E38FF">
      <w:pPr>
        <w:pStyle w:val="Default"/>
        <w:spacing w:line="276" w:lineRule="auto"/>
        <w:jc w:val="both"/>
        <w:rPr>
          <w:b/>
        </w:rPr>
      </w:pPr>
    </w:p>
    <w:p w14:paraId="3019B618" w14:textId="77777777" w:rsidR="000662F1" w:rsidRPr="00D26206" w:rsidRDefault="000662F1" w:rsidP="000662F1">
      <w:pPr>
        <w:numPr>
          <w:ilvl w:val="0"/>
          <w:numId w:val="8"/>
        </w:numPr>
        <w:suppressAutoHyphens/>
        <w:spacing w:after="0" w:line="240" w:lineRule="auto"/>
        <w:jc w:val="both"/>
        <w:rPr>
          <w:rFonts w:ascii="Souvenir" w:hAnsi="Souvenir"/>
          <w:b/>
          <w:spacing w:val="-2"/>
          <w:sz w:val="24"/>
        </w:rPr>
      </w:pPr>
      <w:r w:rsidRPr="00D26206">
        <w:rPr>
          <w:rFonts w:ascii="Souvenir" w:hAnsi="Souvenir"/>
          <w:b/>
          <w:spacing w:val="-2"/>
          <w:sz w:val="24"/>
        </w:rPr>
        <w:t>Accurate Publication of Educational Offerings</w:t>
      </w:r>
    </w:p>
    <w:p w14:paraId="656B7DAD" w14:textId="77777777" w:rsidR="000662F1" w:rsidRDefault="000662F1" w:rsidP="000662F1">
      <w:pPr>
        <w:pStyle w:val="Default"/>
        <w:spacing w:line="276" w:lineRule="auto"/>
        <w:jc w:val="both"/>
        <w:rPr>
          <w:b/>
        </w:rPr>
      </w:pPr>
    </w:p>
    <w:p w14:paraId="67C13036" w14:textId="77777777" w:rsidR="000662F1" w:rsidRDefault="000662F1" w:rsidP="000662F1">
      <w:pPr>
        <w:tabs>
          <w:tab w:val="left" w:pos="720"/>
        </w:tabs>
        <w:suppressAutoHyphens/>
        <w:spacing w:after="0" w:line="240" w:lineRule="auto"/>
        <w:jc w:val="both"/>
        <w:rPr>
          <w:rFonts w:ascii="Souvenir" w:hAnsi="Souvenir"/>
          <w:b/>
          <w:spacing w:val="-2"/>
          <w:sz w:val="24"/>
        </w:rPr>
      </w:pPr>
      <w:r w:rsidRPr="00F166E2">
        <w:rPr>
          <w:rFonts w:ascii="Souvenir" w:hAnsi="Souvenir"/>
          <w:b/>
          <w:spacing w:val="-2"/>
          <w:sz w:val="24"/>
        </w:rPr>
        <w:t>The program confirms that catalogs, bulletins, websites, promotional materials, and recruitment literature contain accurate information that is consistent with the offerings presented in the initial application submission (IAS).</w:t>
      </w:r>
    </w:p>
    <w:p w14:paraId="796363B3" w14:textId="77777777" w:rsidR="000662F1" w:rsidRDefault="000662F1" w:rsidP="000662F1">
      <w:pPr>
        <w:tabs>
          <w:tab w:val="left" w:pos="720"/>
        </w:tabs>
        <w:suppressAutoHyphens/>
        <w:spacing w:after="0" w:line="240" w:lineRule="auto"/>
        <w:jc w:val="both"/>
        <w:rPr>
          <w:rFonts w:ascii="Souvenir" w:hAnsi="Souvenir"/>
          <w:b/>
          <w:spacing w:val="-2"/>
          <w:sz w:val="24"/>
        </w:rPr>
      </w:pPr>
    </w:p>
    <w:p w14:paraId="41866798" w14:textId="77777777" w:rsidR="000662F1" w:rsidRDefault="000662F1" w:rsidP="000662F1">
      <w:pPr>
        <w:suppressAutoHyphens/>
        <w:spacing w:after="0"/>
        <w:jc w:val="both"/>
        <w:rPr>
          <w:rFonts w:ascii="Souvenir" w:hAnsi="Souvenir"/>
          <w:i/>
          <w:spacing w:val="-2"/>
          <w:sz w:val="24"/>
        </w:rPr>
      </w:pPr>
    </w:p>
    <w:p w14:paraId="2545BBBF" w14:textId="77777777" w:rsidR="000662F1" w:rsidRPr="00D954D7" w:rsidRDefault="00417128" w:rsidP="000662F1">
      <w:pPr>
        <w:suppressAutoHyphens/>
        <w:spacing w:after="0"/>
        <w:jc w:val="both"/>
        <w:rPr>
          <w:rFonts w:ascii="Souvenir" w:hAnsi="Souvenir"/>
          <w:i/>
          <w:color w:val="0070C0"/>
          <w:spacing w:val="-2"/>
          <w:sz w:val="24"/>
        </w:rPr>
      </w:pPr>
      <w:r w:rsidRPr="00D954D7">
        <w:rPr>
          <w:rFonts w:ascii="Souvenir" w:hAnsi="Souvenir"/>
          <w:i/>
          <w:spacing w:val="-2"/>
          <w:sz w:val="24"/>
        </w:rPr>
        <w:t xml:space="preserve">The program’s website includes a description of the MPH degree and the two concentrations offered: </w:t>
      </w:r>
      <w:r w:rsidRPr="00D954D7">
        <w:rPr>
          <w:rFonts w:ascii="Souvenir" w:hAnsi="Souvenir"/>
          <w:i/>
          <w:color w:val="0070C0"/>
          <w:spacing w:val="-2"/>
          <w:sz w:val="24"/>
        </w:rPr>
        <w:t>Link here</w:t>
      </w:r>
    </w:p>
    <w:p w14:paraId="646FB04D" w14:textId="77777777" w:rsidR="00417128" w:rsidRPr="00D954D7" w:rsidRDefault="00417128" w:rsidP="000662F1">
      <w:pPr>
        <w:suppressAutoHyphens/>
        <w:spacing w:after="0"/>
        <w:jc w:val="both"/>
        <w:rPr>
          <w:rFonts w:ascii="Souvenir" w:hAnsi="Souvenir"/>
          <w:i/>
          <w:color w:val="0070C0"/>
          <w:spacing w:val="-2"/>
          <w:sz w:val="24"/>
        </w:rPr>
      </w:pPr>
    </w:p>
    <w:p w14:paraId="6A5249EB" w14:textId="15C1B019" w:rsidR="000662F1" w:rsidRDefault="00417128" w:rsidP="00D954D7">
      <w:pPr>
        <w:suppressAutoHyphens/>
        <w:spacing w:after="0"/>
        <w:jc w:val="both"/>
        <w:rPr>
          <w:b/>
        </w:rPr>
        <w:sectPr w:rsidR="000662F1" w:rsidSect="0034196E">
          <w:pgSz w:w="12240" w:h="15840"/>
          <w:pgMar w:top="1440" w:right="1440" w:bottom="1440" w:left="1440" w:header="720" w:footer="720" w:gutter="0"/>
          <w:cols w:space="720"/>
          <w:docGrid w:linePitch="360"/>
        </w:sectPr>
      </w:pPr>
      <w:r w:rsidRPr="00D954D7">
        <w:rPr>
          <w:rFonts w:ascii="Souvenir" w:hAnsi="Souvenir"/>
          <w:i/>
          <w:spacing w:val="-2"/>
          <w:sz w:val="24"/>
        </w:rPr>
        <w:t>The university’s Graduate Catalog also describes the degree, course requirements, and intended outcomes:</w:t>
      </w:r>
      <w:r w:rsidRPr="00D954D7">
        <w:rPr>
          <w:rFonts w:ascii="Souvenir" w:hAnsi="Souvenir"/>
          <w:i/>
          <w:color w:val="0070C0"/>
          <w:spacing w:val="-2"/>
          <w:sz w:val="24"/>
        </w:rPr>
        <w:t xml:space="preserve"> Link here</w:t>
      </w:r>
    </w:p>
    <w:p w14:paraId="71EA9ED3" w14:textId="77777777" w:rsidR="00EA0E86" w:rsidRDefault="00EA0E86" w:rsidP="001E38FF">
      <w:pPr>
        <w:pStyle w:val="Default"/>
        <w:spacing w:line="276" w:lineRule="auto"/>
        <w:jc w:val="both"/>
        <w:rPr>
          <w:b/>
        </w:rPr>
      </w:pPr>
      <w:r>
        <w:rPr>
          <w:b/>
        </w:rPr>
        <w:lastRenderedPageBreak/>
        <w:t xml:space="preserve">Appendix </w:t>
      </w:r>
      <w:r w:rsidR="004F6914">
        <w:rPr>
          <w:b/>
        </w:rPr>
        <w:t>A</w:t>
      </w:r>
      <w:r>
        <w:rPr>
          <w:b/>
        </w:rPr>
        <w:t xml:space="preserve">: Course </w:t>
      </w:r>
      <w:r w:rsidR="00356EDC">
        <w:rPr>
          <w:b/>
        </w:rPr>
        <w:t>Syllabi</w:t>
      </w:r>
    </w:p>
    <w:p w14:paraId="50DBF86A" w14:textId="77777777" w:rsidR="007A0FC7" w:rsidRDefault="0076012D" w:rsidP="0076012D">
      <w:pPr>
        <w:suppressAutoHyphens/>
        <w:spacing w:after="0" w:line="240" w:lineRule="auto"/>
        <w:ind w:left="360"/>
        <w:jc w:val="both"/>
        <w:rPr>
          <w:b/>
        </w:rPr>
      </w:pPr>
      <w:r>
        <w:rPr>
          <w:b/>
        </w:rPr>
        <w:t xml:space="preserve"> </w:t>
      </w:r>
    </w:p>
    <w:p w14:paraId="21D5ECC7" w14:textId="77777777" w:rsidR="003E5B71" w:rsidRDefault="003E5B71" w:rsidP="003E5B71">
      <w:pPr>
        <w:suppressAutoHyphens/>
        <w:spacing w:after="0" w:line="240" w:lineRule="auto"/>
        <w:ind w:left="360"/>
        <w:rPr>
          <w:b/>
        </w:rPr>
        <w:sectPr w:rsidR="003E5B71" w:rsidSect="0034196E">
          <w:pgSz w:w="12240" w:h="15840"/>
          <w:pgMar w:top="1440" w:right="1440" w:bottom="1440" w:left="1440" w:header="720" w:footer="720" w:gutter="0"/>
          <w:cols w:space="720"/>
          <w:docGrid w:linePitch="360"/>
        </w:sectPr>
      </w:pPr>
      <w:r w:rsidRPr="003E5B71">
        <w:rPr>
          <w:b/>
          <w:highlight w:val="yellow"/>
        </w:rPr>
        <w:t>Provide syllabi as individual files (either Word or searchable PDF documents)</w:t>
      </w:r>
    </w:p>
    <w:p w14:paraId="26E941D8" w14:textId="77777777" w:rsidR="00A35146" w:rsidRDefault="004F6914" w:rsidP="001750D3">
      <w:pPr>
        <w:spacing w:after="0" w:line="240" w:lineRule="auto"/>
        <w:jc w:val="center"/>
        <w:rPr>
          <w:b/>
        </w:rPr>
      </w:pPr>
      <w:r>
        <w:rPr>
          <w:b/>
        </w:rPr>
        <w:lastRenderedPageBreak/>
        <w:t>Appendix B</w:t>
      </w:r>
      <w:r w:rsidR="00EA0E86">
        <w:rPr>
          <w:b/>
        </w:rPr>
        <w:t xml:space="preserve">: </w:t>
      </w:r>
      <w:r w:rsidR="007A0FC7">
        <w:rPr>
          <w:b/>
        </w:rPr>
        <w:t>Primary instructional faculty aligned with degrees offered</w:t>
      </w:r>
    </w:p>
    <w:p w14:paraId="5D8FD41C" w14:textId="77777777" w:rsidR="00A35146" w:rsidRDefault="00A35146" w:rsidP="001750D3">
      <w:pPr>
        <w:spacing w:after="0" w:line="240" w:lineRule="auto"/>
        <w:jc w:val="center"/>
        <w:rPr>
          <w:b/>
        </w:rPr>
      </w:pPr>
    </w:p>
    <w:p w14:paraId="71C90B70" w14:textId="77777777" w:rsidR="00A35146" w:rsidRDefault="00A35146" w:rsidP="001750D3">
      <w:pPr>
        <w:spacing w:after="0" w:line="240" w:lineRule="auto"/>
        <w:jc w:val="center"/>
        <w:rPr>
          <w:b/>
        </w:rPr>
      </w:pPr>
    </w:p>
    <w:tbl>
      <w:tblPr>
        <w:tblW w:w="12220" w:type="dxa"/>
        <w:tblInd w:w="113" w:type="dxa"/>
        <w:tblLook w:val="04A0" w:firstRow="1" w:lastRow="0" w:firstColumn="1" w:lastColumn="0" w:noHBand="0" w:noVBand="1"/>
      </w:tblPr>
      <w:tblGrid>
        <w:gridCol w:w="1960"/>
        <w:gridCol w:w="1300"/>
        <w:gridCol w:w="1720"/>
        <w:gridCol w:w="1340"/>
        <w:gridCol w:w="1860"/>
        <w:gridCol w:w="1900"/>
        <w:gridCol w:w="2140"/>
      </w:tblGrid>
      <w:tr w:rsidR="00A35146" w:rsidRPr="00A35146" w14:paraId="57FA1AF9" w14:textId="77777777" w:rsidTr="00A35146">
        <w:trPr>
          <w:trHeight w:val="495"/>
        </w:trPr>
        <w:tc>
          <w:tcPr>
            <w:tcW w:w="12220" w:type="dxa"/>
            <w:gridSpan w:val="7"/>
            <w:tcBorders>
              <w:top w:val="single" w:sz="4" w:space="0" w:color="auto"/>
              <w:left w:val="single" w:sz="4" w:space="0" w:color="auto"/>
              <w:bottom w:val="single" w:sz="4" w:space="0" w:color="auto"/>
              <w:right w:val="single" w:sz="4" w:space="0" w:color="auto"/>
            </w:tcBorders>
            <w:shd w:val="clear" w:color="000000" w:fill="D9D9D9"/>
            <w:noWrap/>
            <w:hideMark/>
          </w:tcPr>
          <w:p w14:paraId="48C8BCA6" w14:textId="77777777" w:rsidR="00A35146" w:rsidRPr="00A35146" w:rsidRDefault="00A35146" w:rsidP="00A35146">
            <w:pPr>
              <w:spacing w:after="0" w:line="240" w:lineRule="auto"/>
              <w:rPr>
                <w:rFonts w:eastAsia="Times New Roman"/>
                <w:b/>
                <w:bCs/>
                <w:color w:val="000000"/>
              </w:rPr>
            </w:pPr>
            <w:r w:rsidRPr="00A35146">
              <w:rPr>
                <w:rFonts w:eastAsia="Times New Roman"/>
                <w:b/>
                <w:bCs/>
                <w:color w:val="000000"/>
              </w:rPr>
              <w:t xml:space="preserve">Primary </w:t>
            </w:r>
            <w:r w:rsidR="00023B07">
              <w:rPr>
                <w:rFonts w:eastAsia="Times New Roman"/>
                <w:b/>
                <w:bCs/>
                <w:color w:val="000000"/>
              </w:rPr>
              <w:t xml:space="preserve">Instructional </w:t>
            </w:r>
            <w:r w:rsidRPr="00A35146">
              <w:rPr>
                <w:rFonts w:eastAsia="Times New Roman"/>
                <w:b/>
                <w:bCs/>
                <w:color w:val="000000"/>
              </w:rPr>
              <w:t>Faculty Alignment with Degrees Offered</w:t>
            </w:r>
          </w:p>
        </w:tc>
      </w:tr>
      <w:tr w:rsidR="00A35146" w:rsidRPr="00A35146" w14:paraId="4A36657D" w14:textId="77777777" w:rsidTr="00A35146">
        <w:trPr>
          <w:trHeight w:val="750"/>
        </w:trPr>
        <w:tc>
          <w:tcPr>
            <w:tcW w:w="1960" w:type="dxa"/>
            <w:vMerge w:val="restart"/>
            <w:tcBorders>
              <w:top w:val="nil"/>
              <w:left w:val="single" w:sz="4" w:space="0" w:color="auto"/>
              <w:bottom w:val="single" w:sz="12" w:space="0" w:color="000000"/>
              <w:right w:val="single" w:sz="4" w:space="0" w:color="auto"/>
            </w:tcBorders>
            <w:shd w:val="clear" w:color="000000" w:fill="D9D9D9"/>
            <w:hideMark/>
          </w:tcPr>
          <w:p w14:paraId="30E9A729" w14:textId="77777777" w:rsidR="00A35146" w:rsidRPr="00A35146" w:rsidRDefault="00A35146" w:rsidP="00A35146">
            <w:pPr>
              <w:spacing w:after="0" w:line="240" w:lineRule="auto"/>
              <w:rPr>
                <w:rFonts w:ascii="Arial" w:eastAsia="Times New Roman" w:hAnsi="Arial" w:cs="Arial"/>
                <w:b/>
                <w:bCs/>
                <w:color w:val="000000"/>
                <w:sz w:val="20"/>
                <w:szCs w:val="20"/>
              </w:rPr>
            </w:pPr>
            <w:r w:rsidRPr="00A35146">
              <w:rPr>
                <w:rFonts w:ascii="Arial" w:eastAsia="Times New Roman" w:hAnsi="Arial" w:cs="Arial"/>
                <w:b/>
                <w:bCs/>
                <w:color w:val="000000"/>
                <w:sz w:val="20"/>
                <w:szCs w:val="20"/>
              </w:rPr>
              <w:t>Name*</w:t>
            </w:r>
          </w:p>
        </w:tc>
        <w:tc>
          <w:tcPr>
            <w:tcW w:w="1300" w:type="dxa"/>
            <w:vMerge w:val="restart"/>
            <w:tcBorders>
              <w:top w:val="nil"/>
              <w:left w:val="single" w:sz="4" w:space="0" w:color="auto"/>
              <w:bottom w:val="single" w:sz="12" w:space="0" w:color="000000"/>
              <w:right w:val="single" w:sz="4" w:space="0" w:color="auto"/>
            </w:tcBorders>
            <w:shd w:val="clear" w:color="000000" w:fill="D9D9D9"/>
            <w:hideMark/>
          </w:tcPr>
          <w:p w14:paraId="0EBEAE88" w14:textId="77777777" w:rsidR="00A35146" w:rsidRPr="00A35146" w:rsidRDefault="00A35146" w:rsidP="00A35146">
            <w:pPr>
              <w:spacing w:after="0" w:line="240" w:lineRule="auto"/>
              <w:rPr>
                <w:rFonts w:ascii="Arial" w:eastAsia="Times New Roman" w:hAnsi="Arial" w:cs="Arial"/>
                <w:b/>
                <w:bCs/>
                <w:color w:val="000000"/>
                <w:sz w:val="20"/>
                <w:szCs w:val="20"/>
              </w:rPr>
            </w:pPr>
            <w:r w:rsidRPr="00A35146">
              <w:rPr>
                <w:rFonts w:ascii="Arial" w:eastAsia="Times New Roman" w:hAnsi="Arial" w:cs="Arial"/>
                <w:b/>
                <w:bCs/>
                <w:color w:val="000000"/>
                <w:sz w:val="20"/>
                <w:szCs w:val="20"/>
              </w:rPr>
              <w:t>Title/ Academic Rank</w:t>
            </w:r>
          </w:p>
        </w:tc>
        <w:tc>
          <w:tcPr>
            <w:tcW w:w="1720" w:type="dxa"/>
            <w:vMerge w:val="restart"/>
            <w:tcBorders>
              <w:top w:val="nil"/>
              <w:left w:val="single" w:sz="4" w:space="0" w:color="auto"/>
              <w:bottom w:val="single" w:sz="12" w:space="0" w:color="000000"/>
              <w:right w:val="single" w:sz="4" w:space="0" w:color="auto"/>
            </w:tcBorders>
            <w:shd w:val="clear" w:color="000000" w:fill="D9D9D9"/>
            <w:hideMark/>
          </w:tcPr>
          <w:p w14:paraId="443A5AB1" w14:textId="77777777" w:rsidR="00A35146" w:rsidRPr="00A35146" w:rsidRDefault="00A35146" w:rsidP="00A35146">
            <w:pPr>
              <w:spacing w:after="0" w:line="240" w:lineRule="auto"/>
              <w:rPr>
                <w:rFonts w:ascii="Arial" w:eastAsia="Times New Roman" w:hAnsi="Arial" w:cs="Arial"/>
                <w:b/>
                <w:bCs/>
                <w:color w:val="000000"/>
                <w:sz w:val="20"/>
                <w:szCs w:val="20"/>
              </w:rPr>
            </w:pPr>
            <w:r w:rsidRPr="00A35146">
              <w:rPr>
                <w:rFonts w:ascii="Arial" w:eastAsia="Times New Roman" w:hAnsi="Arial" w:cs="Arial"/>
                <w:b/>
                <w:bCs/>
                <w:color w:val="000000"/>
                <w:sz w:val="20"/>
                <w:szCs w:val="20"/>
              </w:rPr>
              <w:t>Tenure Status or Classification^</w:t>
            </w:r>
          </w:p>
        </w:tc>
        <w:tc>
          <w:tcPr>
            <w:tcW w:w="1340" w:type="dxa"/>
            <w:vMerge w:val="restart"/>
            <w:tcBorders>
              <w:top w:val="nil"/>
              <w:left w:val="single" w:sz="4" w:space="0" w:color="auto"/>
              <w:bottom w:val="single" w:sz="12" w:space="0" w:color="000000"/>
              <w:right w:val="single" w:sz="4" w:space="0" w:color="auto"/>
            </w:tcBorders>
            <w:shd w:val="clear" w:color="000000" w:fill="D9D9D9"/>
            <w:hideMark/>
          </w:tcPr>
          <w:p w14:paraId="0DB6167D" w14:textId="77777777" w:rsidR="00A35146" w:rsidRPr="00A35146" w:rsidRDefault="00A35146" w:rsidP="00A35146">
            <w:pPr>
              <w:spacing w:after="0" w:line="240" w:lineRule="auto"/>
              <w:rPr>
                <w:rFonts w:ascii="Arial" w:eastAsia="Times New Roman" w:hAnsi="Arial" w:cs="Arial"/>
                <w:b/>
                <w:bCs/>
                <w:color w:val="000000"/>
                <w:sz w:val="20"/>
                <w:szCs w:val="20"/>
              </w:rPr>
            </w:pPr>
            <w:r w:rsidRPr="00A35146">
              <w:rPr>
                <w:rFonts w:ascii="Arial" w:eastAsia="Times New Roman" w:hAnsi="Arial" w:cs="Arial"/>
                <w:b/>
                <w:bCs/>
                <w:color w:val="000000"/>
                <w:sz w:val="20"/>
                <w:szCs w:val="20"/>
              </w:rPr>
              <w:t>Graduate Degrees Earned</w:t>
            </w:r>
          </w:p>
        </w:tc>
        <w:tc>
          <w:tcPr>
            <w:tcW w:w="1860" w:type="dxa"/>
            <w:vMerge w:val="restart"/>
            <w:tcBorders>
              <w:top w:val="nil"/>
              <w:left w:val="single" w:sz="4" w:space="0" w:color="auto"/>
              <w:bottom w:val="single" w:sz="12" w:space="0" w:color="000000"/>
              <w:right w:val="single" w:sz="4" w:space="0" w:color="auto"/>
            </w:tcBorders>
            <w:shd w:val="clear" w:color="000000" w:fill="D9D9D9"/>
            <w:hideMark/>
          </w:tcPr>
          <w:p w14:paraId="1D897940" w14:textId="77777777" w:rsidR="00A35146" w:rsidRPr="00A35146" w:rsidRDefault="00A35146" w:rsidP="00A35146">
            <w:pPr>
              <w:spacing w:after="0" w:line="240" w:lineRule="auto"/>
              <w:rPr>
                <w:rFonts w:ascii="Arial" w:eastAsia="Times New Roman" w:hAnsi="Arial" w:cs="Arial"/>
                <w:b/>
                <w:bCs/>
                <w:color w:val="000000"/>
                <w:sz w:val="20"/>
                <w:szCs w:val="20"/>
              </w:rPr>
            </w:pPr>
            <w:r w:rsidRPr="00A35146">
              <w:rPr>
                <w:rFonts w:ascii="Arial" w:eastAsia="Times New Roman" w:hAnsi="Arial" w:cs="Arial"/>
                <w:b/>
                <w:bCs/>
                <w:color w:val="000000"/>
                <w:sz w:val="20"/>
                <w:szCs w:val="20"/>
              </w:rPr>
              <w:t>Institution where degrees were earned</w:t>
            </w:r>
          </w:p>
        </w:tc>
        <w:tc>
          <w:tcPr>
            <w:tcW w:w="1900" w:type="dxa"/>
            <w:vMerge w:val="restart"/>
            <w:tcBorders>
              <w:top w:val="nil"/>
              <w:left w:val="single" w:sz="4" w:space="0" w:color="auto"/>
              <w:bottom w:val="single" w:sz="12" w:space="0" w:color="000000"/>
              <w:right w:val="single" w:sz="4" w:space="0" w:color="auto"/>
            </w:tcBorders>
            <w:shd w:val="clear" w:color="000000" w:fill="D9D9D9"/>
            <w:hideMark/>
          </w:tcPr>
          <w:p w14:paraId="3DFD5CCC" w14:textId="77777777" w:rsidR="00A35146" w:rsidRPr="00A35146" w:rsidRDefault="00A35146" w:rsidP="00A35146">
            <w:pPr>
              <w:spacing w:after="0" w:line="240" w:lineRule="auto"/>
              <w:rPr>
                <w:rFonts w:ascii="Arial" w:eastAsia="Times New Roman" w:hAnsi="Arial" w:cs="Arial"/>
                <w:b/>
                <w:bCs/>
                <w:color w:val="000000"/>
                <w:sz w:val="20"/>
                <w:szCs w:val="20"/>
              </w:rPr>
            </w:pPr>
            <w:r w:rsidRPr="00A35146">
              <w:rPr>
                <w:rFonts w:ascii="Arial" w:eastAsia="Times New Roman" w:hAnsi="Arial" w:cs="Arial"/>
                <w:b/>
                <w:bCs/>
                <w:color w:val="000000"/>
                <w:sz w:val="20"/>
                <w:szCs w:val="20"/>
              </w:rPr>
              <w:t>Discipline in which degrees were earned</w:t>
            </w:r>
          </w:p>
        </w:tc>
        <w:tc>
          <w:tcPr>
            <w:tcW w:w="2140" w:type="dxa"/>
            <w:vMerge w:val="restart"/>
            <w:tcBorders>
              <w:top w:val="nil"/>
              <w:left w:val="single" w:sz="4" w:space="0" w:color="auto"/>
              <w:bottom w:val="single" w:sz="12" w:space="0" w:color="000000"/>
              <w:right w:val="single" w:sz="4" w:space="0" w:color="auto"/>
            </w:tcBorders>
            <w:shd w:val="clear" w:color="000000" w:fill="D9D9D9"/>
            <w:hideMark/>
          </w:tcPr>
          <w:p w14:paraId="3BDDE210" w14:textId="77777777" w:rsidR="00A35146" w:rsidRPr="00A35146" w:rsidRDefault="00023B07" w:rsidP="00CD34C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Concentration affiliated with in Template C2-1</w:t>
            </w:r>
            <w:r w:rsidR="00CD34C1">
              <w:rPr>
                <w:rFonts w:ascii="Arial" w:eastAsia="Times New Roman" w:hAnsi="Arial" w:cs="Arial"/>
                <w:b/>
                <w:bCs/>
                <w:color w:val="000000"/>
                <w:sz w:val="20"/>
                <w:szCs w:val="20"/>
              </w:rPr>
              <w:t xml:space="preserve"> (section 6 of IAS)</w:t>
            </w:r>
          </w:p>
        </w:tc>
      </w:tr>
      <w:tr w:rsidR="00A35146" w:rsidRPr="00A35146" w14:paraId="5899E605" w14:textId="77777777" w:rsidTr="00A35146">
        <w:trPr>
          <w:trHeight w:val="315"/>
        </w:trPr>
        <w:tc>
          <w:tcPr>
            <w:tcW w:w="1960" w:type="dxa"/>
            <w:vMerge/>
            <w:tcBorders>
              <w:top w:val="nil"/>
              <w:left w:val="single" w:sz="4" w:space="0" w:color="auto"/>
              <w:bottom w:val="single" w:sz="12" w:space="0" w:color="000000"/>
              <w:right w:val="single" w:sz="4" w:space="0" w:color="auto"/>
            </w:tcBorders>
            <w:vAlign w:val="center"/>
            <w:hideMark/>
          </w:tcPr>
          <w:p w14:paraId="23E058E9" w14:textId="77777777" w:rsidR="00A35146" w:rsidRPr="00A35146" w:rsidRDefault="00A35146" w:rsidP="00A35146">
            <w:pPr>
              <w:spacing w:after="0" w:line="240" w:lineRule="auto"/>
              <w:rPr>
                <w:rFonts w:ascii="Arial" w:eastAsia="Times New Roman" w:hAnsi="Arial" w:cs="Arial"/>
                <w:b/>
                <w:bCs/>
                <w:color w:val="000000"/>
                <w:sz w:val="20"/>
                <w:szCs w:val="20"/>
              </w:rPr>
            </w:pPr>
          </w:p>
        </w:tc>
        <w:tc>
          <w:tcPr>
            <w:tcW w:w="1300" w:type="dxa"/>
            <w:vMerge/>
            <w:tcBorders>
              <w:top w:val="nil"/>
              <w:left w:val="single" w:sz="4" w:space="0" w:color="auto"/>
              <w:bottom w:val="single" w:sz="12" w:space="0" w:color="000000"/>
              <w:right w:val="single" w:sz="4" w:space="0" w:color="auto"/>
            </w:tcBorders>
            <w:vAlign w:val="center"/>
            <w:hideMark/>
          </w:tcPr>
          <w:p w14:paraId="70BF96B8" w14:textId="77777777" w:rsidR="00A35146" w:rsidRPr="00A35146" w:rsidRDefault="00A35146" w:rsidP="00A35146">
            <w:pPr>
              <w:spacing w:after="0" w:line="240" w:lineRule="auto"/>
              <w:rPr>
                <w:rFonts w:ascii="Arial" w:eastAsia="Times New Roman" w:hAnsi="Arial" w:cs="Arial"/>
                <w:b/>
                <w:bCs/>
                <w:color w:val="000000"/>
                <w:sz w:val="20"/>
                <w:szCs w:val="20"/>
              </w:rPr>
            </w:pPr>
          </w:p>
        </w:tc>
        <w:tc>
          <w:tcPr>
            <w:tcW w:w="1720" w:type="dxa"/>
            <w:vMerge/>
            <w:tcBorders>
              <w:top w:val="nil"/>
              <w:left w:val="single" w:sz="4" w:space="0" w:color="auto"/>
              <w:bottom w:val="single" w:sz="12" w:space="0" w:color="000000"/>
              <w:right w:val="single" w:sz="4" w:space="0" w:color="auto"/>
            </w:tcBorders>
            <w:vAlign w:val="center"/>
            <w:hideMark/>
          </w:tcPr>
          <w:p w14:paraId="0105F3E7" w14:textId="77777777" w:rsidR="00A35146" w:rsidRPr="00A35146" w:rsidRDefault="00A35146" w:rsidP="00A35146">
            <w:pPr>
              <w:spacing w:after="0" w:line="240" w:lineRule="auto"/>
              <w:rPr>
                <w:rFonts w:ascii="Arial" w:eastAsia="Times New Roman" w:hAnsi="Arial" w:cs="Arial"/>
                <w:b/>
                <w:bCs/>
                <w:color w:val="000000"/>
                <w:sz w:val="20"/>
                <w:szCs w:val="20"/>
              </w:rPr>
            </w:pPr>
          </w:p>
        </w:tc>
        <w:tc>
          <w:tcPr>
            <w:tcW w:w="1340" w:type="dxa"/>
            <w:vMerge/>
            <w:tcBorders>
              <w:top w:val="nil"/>
              <w:left w:val="single" w:sz="4" w:space="0" w:color="auto"/>
              <w:bottom w:val="single" w:sz="12" w:space="0" w:color="000000"/>
              <w:right w:val="single" w:sz="4" w:space="0" w:color="auto"/>
            </w:tcBorders>
            <w:vAlign w:val="center"/>
            <w:hideMark/>
          </w:tcPr>
          <w:p w14:paraId="5C6A9D7D" w14:textId="77777777" w:rsidR="00A35146" w:rsidRPr="00A35146" w:rsidRDefault="00A35146" w:rsidP="00A35146">
            <w:pPr>
              <w:spacing w:after="0" w:line="240" w:lineRule="auto"/>
              <w:rPr>
                <w:rFonts w:ascii="Arial" w:eastAsia="Times New Roman" w:hAnsi="Arial" w:cs="Arial"/>
                <w:b/>
                <w:bCs/>
                <w:color w:val="000000"/>
                <w:sz w:val="20"/>
                <w:szCs w:val="20"/>
              </w:rPr>
            </w:pPr>
          </w:p>
        </w:tc>
        <w:tc>
          <w:tcPr>
            <w:tcW w:w="1860" w:type="dxa"/>
            <w:vMerge/>
            <w:tcBorders>
              <w:top w:val="nil"/>
              <w:left w:val="single" w:sz="4" w:space="0" w:color="auto"/>
              <w:bottom w:val="single" w:sz="12" w:space="0" w:color="000000"/>
              <w:right w:val="single" w:sz="4" w:space="0" w:color="auto"/>
            </w:tcBorders>
            <w:vAlign w:val="center"/>
            <w:hideMark/>
          </w:tcPr>
          <w:p w14:paraId="0128A393" w14:textId="77777777" w:rsidR="00A35146" w:rsidRPr="00A35146" w:rsidRDefault="00A35146" w:rsidP="00A35146">
            <w:pPr>
              <w:spacing w:after="0" w:line="240" w:lineRule="auto"/>
              <w:rPr>
                <w:rFonts w:ascii="Arial" w:eastAsia="Times New Roman" w:hAnsi="Arial" w:cs="Arial"/>
                <w:b/>
                <w:bCs/>
                <w:color w:val="000000"/>
                <w:sz w:val="20"/>
                <w:szCs w:val="20"/>
              </w:rPr>
            </w:pPr>
          </w:p>
        </w:tc>
        <w:tc>
          <w:tcPr>
            <w:tcW w:w="1900" w:type="dxa"/>
            <w:vMerge/>
            <w:tcBorders>
              <w:top w:val="nil"/>
              <w:left w:val="single" w:sz="4" w:space="0" w:color="auto"/>
              <w:bottom w:val="single" w:sz="12" w:space="0" w:color="000000"/>
              <w:right w:val="single" w:sz="4" w:space="0" w:color="auto"/>
            </w:tcBorders>
            <w:vAlign w:val="center"/>
            <w:hideMark/>
          </w:tcPr>
          <w:p w14:paraId="0F17F135" w14:textId="77777777" w:rsidR="00A35146" w:rsidRPr="00A35146" w:rsidRDefault="00A35146" w:rsidP="00A35146">
            <w:pPr>
              <w:spacing w:after="0" w:line="240" w:lineRule="auto"/>
              <w:rPr>
                <w:rFonts w:ascii="Arial" w:eastAsia="Times New Roman" w:hAnsi="Arial" w:cs="Arial"/>
                <w:b/>
                <w:bCs/>
                <w:color w:val="000000"/>
                <w:sz w:val="20"/>
                <w:szCs w:val="20"/>
              </w:rPr>
            </w:pPr>
          </w:p>
        </w:tc>
        <w:tc>
          <w:tcPr>
            <w:tcW w:w="2140" w:type="dxa"/>
            <w:vMerge/>
            <w:tcBorders>
              <w:top w:val="nil"/>
              <w:left w:val="single" w:sz="4" w:space="0" w:color="auto"/>
              <w:bottom w:val="single" w:sz="12" w:space="0" w:color="000000"/>
              <w:right w:val="single" w:sz="4" w:space="0" w:color="auto"/>
            </w:tcBorders>
            <w:vAlign w:val="center"/>
            <w:hideMark/>
          </w:tcPr>
          <w:p w14:paraId="248D3794" w14:textId="77777777" w:rsidR="00A35146" w:rsidRPr="00A35146" w:rsidRDefault="00A35146" w:rsidP="00A35146">
            <w:pPr>
              <w:spacing w:after="0" w:line="240" w:lineRule="auto"/>
              <w:rPr>
                <w:rFonts w:ascii="Arial" w:eastAsia="Times New Roman" w:hAnsi="Arial" w:cs="Arial"/>
                <w:b/>
                <w:bCs/>
                <w:color w:val="000000"/>
                <w:sz w:val="20"/>
                <w:szCs w:val="20"/>
              </w:rPr>
            </w:pPr>
          </w:p>
        </w:tc>
      </w:tr>
      <w:tr w:rsidR="00A35146" w:rsidRPr="00A35146" w14:paraId="235F65F3" w14:textId="77777777" w:rsidTr="007A0FC7">
        <w:trPr>
          <w:trHeight w:val="315"/>
        </w:trPr>
        <w:tc>
          <w:tcPr>
            <w:tcW w:w="1960" w:type="dxa"/>
            <w:tcBorders>
              <w:top w:val="nil"/>
              <w:left w:val="single" w:sz="4" w:space="0" w:color="auto"/>
              <w:bottom w:val="single" w:sz="4" w:space="0" w:color="auto"/>
              <w:right w:val="single" w:sz="4" w:space="0" w:color="auto"/>
            </w:tcBorders>
            <w:shd w:val="clear" w:color="000000" w:fill="FFFFFF"/>
          </w:tcPr>
          <w:p w14:paraId="231A2752" w14:textId="77777777" w:rsidR="00A35146" w:rsidRPr="00A35146" w:rsidRDefault="009D7DD3" w:rsidP="00A35146">
            <w:pPr>
              <w:spacing w:after="0" w:line="240" w:lineRule="auto"/>
              <w:rPr>
                <w:rFonts w:ascii="Arial" w:eastAsia="Times New Roman" w:hAnsi="Arial" w:cs="Arial"/>
                <w:color w:val="000000"/>
                <w:sz w:val="20"/>
                <w:szCs w:val="20"/>
              </w:rPr>
            </w:pPr>
            <w:r w:rsidRPr="009D7DD3">
              <w:rPr>
                <w:rFonts w:ascii="Arial" w:eastAsia="Times New Roman" w:hAnsi="Arial" w:cs="Arial"/>
                <w:color w:val="000000"/>
                <w:sz w:val="20"/>
                <w:szCs w:val="20"/>
                <w:highlight w:val="yellow"/>
              </w:rPr>
              <w:t>Fill in based on faculty table</w:t>
            </w:r>
          </w:p>
        </w:tc>
        <w:tc>
          <w:tcPr>
            <w:tcW w:w="1300" w:type="dxa"/>
            <w:tcBorders>
              <w:top w:val="nil"/>
              <w:left w:val="nil"/>
              <w:bottom w:val="single" w:sz="4" w:space="0" w:color="auto"/>
              <w:right w:val="single" w:sz="4" w:space="0" w:color="auto"/>
            </w:tcBorders>
            <w:shd w:val="clear" w:color="auto" w:fill="auto"/>
          </w:tcPr>
          <w:p w14:paraId="3D633A53"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22C14B36"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6C6F0DE9"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7B75A5CB"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6B664A37"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4E3A085B"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6D35DA3D" w14:textId="77777777" w:rsidTr="007A0FC7">
        <w:trPr>
          <w:trHeight w:val="510"/>
        </w:trPr>
        <w:tc>
          <w:tcPr>
            <w:tcW w:w="1960" w:type="dxa"/>
            <w:tcBorders>
              <w:top w:val="nil"/>
              <w:left w:val="single" w:sz="4" w:space="0" w:color="auto"/>
              <w:bottom w:val="single" w:sz="4" w:space="0" w:color="auto"/>
              <w:right w:val="single" w:sz="4" w:space="0" w:color="auto"/>
            </w:tcBorders>
            <w:shd w:val="clear" w:color="000000" w:fill="FFFFFF"/>
          </w:tcPr>
          <w:p w14:paraId="1DD6DB6B"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56AC5DEE"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2D9C46EF"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5F59FFA3"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1AB0EEA1"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10BF44DF"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14C1E333"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605271BA" w14:textId="77777777" w:rsidTr="007A0FC7">
        <w:trPr>
          <w:trHeight w:val="300"/>
        </w:trPr>
        <w:tc>
          <w:tcPr>
            <w:tcW w:w="1960" w:type="dxa"/>
            <w:tcBorders>
              <w:top w:val="nil"/>
              <w:left w:val="single" w:sz="4" w:space="0" w:color="auto"/>
              <w:bottom w:val="single" w:sz="4" w:space="0" w:color="auto"/>
              <w:right w:val="single" w:sz="4" w:space="0" w:color="auto"/>
            </w:tcBorders>
            <w:shd w:val="clear" w:color="000000" w:fill="FFFFFF"/>
          </w:tcPr>
          <w:p w14:paraId="460257A3"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62E8DD42"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1A7D0D0A"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4A69E6DD"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5BCA88E5"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03F2A684"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0EEAC9F5"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119896B8" w14:textId="77777777" w:rsidTr="007A0FC7">
        <w:trPr>
          <w:trHeight w:val="510"/>
        </w:trPr>
        <w:tc>
          <w:tcPr>
            <w:tcW w:w="1960" w:type="dxa"/>
            <w:tcBorders>
              <w:top w:val="nil"/>
              <w:left w:val="single" w:sz="4" w:space="0" w:color="auto"/>
              <w:bottom w:val="single" w:sz="4" w:space="0" w:color="auto"/>
              <w:right w:val="single" w:sz="4" w:space="0" w:color="auto"/>
            </w:tcBorders>
            <w:shd w:val="clear" w:color="000000" w:fill="FFFFFF"/>
          </w:tcPr>
          <w:p w14:paraId="55E1CF7A"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52E14C2B"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2833E716"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6A350C2F"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10215512"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69C95FE4"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6D708B30"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76A15270" w14:textId="77777777" w:rsidTr="007A0FC7">
        <w:trPr>
          <w:trHeight w:val="300"/>
        </w:trPr>
        <w:tc>
          <w:tcPr>
            <w:tcW w:w="1960" w:type="dxa"/>
            <w:tcBorders>
              <w:top w:val="nil"/>
              <w:left w:val="single" w:sz="4" w:space="0" w:color="auto"/>
              <w:bottom w:val="single" w:sz="4" w:space="0" w:color="auto"/>
              <w:right w:val="single" w:sz="4" w:space="0" w:color="auto"/>
            </w:tcBorders>
            <w:shd w:val="clear" w:color="000000" w:fill="FFFFFF"/>
          </w:tcPr>
          <w:p w14:paraId="25DAC213"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54541357"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4" w:space="0" w:color="auto"/>
              <w:right w:val="single" w:sz="4" w:space="0" w:color="auto"/>
            </w:tcBorders>
            <w:shd w:val="clear" w:color="auto" w:fill="auto"/>
          </w:tcPr>
          <w:p w14:paraId="3876D28A"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4" w:space="0" w:color="auto"/>
              <w:right w:val="single" w:sz="4" w:space="0" w:color="auto"/>
            </w:tcBorders>
            <w:shd w:val="clear" w:color="auto" w:fill="auto"/>
          </w:tcPr>
          <w:p w14:paraId="4177BB1E"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4" w:space="0" w:color="auto"/>
              <w:right w:val="single" w:sz="4" w:space="0" w:color="auto"/>
            </w:tcBorders>
            <w:shd w:val="clear" w:color="auto" w:fill="auto"/>
          </w:tcPr>
          <w:p w14:paraId="29525693"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4" w:space="0" w:color="auto"/>
              <w:right w:val="single" w:sz="4" w:space="0" w:color="auto"/>
            </w:tcBorders>
            <w:shd w:val="clear" w:color="auto" w:fill="auto"/>
          </w:tcPr>
          <w:p w14:paraId="56D015B9"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4" w:space="0" w:color="auto"/>
              <w:right w:val="single" w:sz="4" w:space="0" w:color="auto"/>
            </w:tcBorders>
            <w:shd w:val="clear" w:color="auto" w:fill="auto"/>
          </w:tcPr>
          <w:p w14:paraId="07DE4FA0"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6D138DA3" w14:textId="77777777" w:rsidTr="007A0FC7">
        <w:trPr>
          <w:trHeight w:val="525"/>
        </w:trPr>
        <w:tc>
          <w:tcPr>
            <w:tcW w:w="1960" w:type="dxa"/>
            <w:tcBorders>
              <w:top w:val="nil"/>
              <w:left w:val="single" w:sz="4" w:space="0" w:color="auto"/>
              <w:bottom w:val="single" w:sz="12" w:space="0" w:color="auto"/>
              <w:right w:val="single" w:sz="4" w:space="0" w:color="auto"/>
            </w:tcBorders>
            <w:shd w:val="clear" w:color="000000" w:fill="FFFFFF"/>
          </w:tcPr>
          <w:p w14:paraId="25E47E10"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single" w:sz="12" w:space="0" w:color="auto"/>
              <w:right w:val="single" w:sz="4" w:space="0" w:color="auto"/>
            </w:tcBorders>
            <w:shd w:val="clear" w:color="auto" w:fill="auto"/>
          </w:tcPr>
          <w:p w14:paraId="49C4EA87"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720" w:type="dxa"/>
            <w:tcBorders>
              <w:top w:val="nil"/>
              <w:left w:val="nil"/>
              <w:bottom w:val="single" w:sz="12" w:space="0" w:color="auto"/>
              <w:right w:val="single" w:sz="4" w:space="0" w:color="auto"/>
            </w:tcBorders>
            <w:shd w:val="clear" w:color="auto" w:fill="auto"/>
          </w:tcPr>
          <w:p w14:paraId="22661828"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40" w:type="dxa"/>
            <w:tcBorders>
              <w:top w:val="nil"/>
              <w:left w:val="nil"/>
              <w:bottom w:val="single" w:sz="12" w:space="0" w:color="auto"/>
              <w:right w:val="single" w:sz="4" w:space="0" w:color="auto"/>
            </w:tcBorders>
            <w:shd w:val="clear" w:color="auto" w:fill="auto"/>
          </w:tcPr>
          <w:p w14:paraId="41B98B93"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860" w:type="dxa"/>
            <w:tcBorders>
              <w:top w:val="nil"/>
              <w:left w:val="nil"/>
              <w:bottom w:val="single" w:sz="12" w:space="0" w:color="auto"/>
              <w:right w:val="single" w:sz="4" w:space="0" w:color="auto"/>
            </w:tcBorders>
            <w:shd w:val="clear" w:color="auto" w:fill="auto"/>
          </w:tcPr>
          <w:p w14:paraId="062C6677"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900" w:type="dxa"/>
            <w:tcBorders>
              <w:top w:val="nil"/>
              <w:left w:val="nil"/>
              <w:bottom w:val="single" w:sz="12" w:space="0" w:color="auto"/>
              <w:right w:val="single" w:sz="4" w:space="0" w:color="auto"/>
            </w:tcBorders>
            <w:shd w:val="clear" w:color="auto" w:fill="auto"/>
          </w:tcPr>
          <w:p w14:paraId="70639175"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2140" w:type="dxa"/>
            <w:tcBorders>
              <w:top w:val="nil"/>
              <w:left w:val="nil"/>
              <w:bottom w:val="single" w:sz="12" w:space="0" w:color="auto"/>
              <w:right w:val="single" w:sz="4" w:space="0" w:color="auto"/>
            </w:tcBorders>
            <w:shd w:val="clear" w:color="auto" w:fill="auto"/>
          </w:tcPr>
          <w:p w14:paraId="36D0387B" w14:textId="77777777" w:rsidR="00A35146" w:rsidRPr="00A35146" w:rsidRDefault="00A35146" w:rsidP="00A35146">
            <w:pPr>
              <w:spacing w:after="0" w:line="240" w:lineRule="auto"/>
              <w:rPr>
                <w:rFonts w:ascii="Arial" w:eastAsia="Times New Roman" w:hAnsi="Arial" w:cs="Arial"/>
                <w:color w:val="000000"/>
                <w:sz w:val="20"/>
                <w:szCs w:val="20"/>
              </w:rPr>
            </w:pPr>
          </w:p>
        </w:tc>
      </w:tr>
      <w:tr w:rsidR="00A35146" w:rsidRPr="00A35146" w14:paraId="1A2113F5" w14:textId="77777777" w:rsidTr="00A35146">
        <w:trPr>
          <w:trHeight w:val="315"/>
        </w:trPr>
        <w:tc>
          <w:tcPr>
            <w:tcW w:w="1960" w:type="dxa"/>
            <w:tcBorders>
              <w:top w:val="nil"/>
              <w:left w:val="nil"/>
              <w:bottom w:val="nil"/>
              <w:right w:val="nil"/>
            </w:tcBorders>
            <w:shd w:val="clear" w:color="auto" w:fill="auto"/>
            <w:noWrap/>
            <w:vAlign w:val="bottom"/>
            <w:hideMark/>
          </w:tcPr>
          <w:p w14:paraId="222DA6F2" w14:textId="77777777" w:rsidR="00A35146" w:rsidRPr="00A35146" w:rsidRDefault="00A35146" w:rsidP="00A35146">
            <w:pPr>
              <w:spacing w:after="0" w:line="240" w:lineRule="auto"/>
              <w:rPr>
                <w:rFonts w:ascii="Arial" w:eastAsia="Times New Roman"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4C6A47C9" w14:textId="77777777" w:rsidR="00A35146" w:rsidRPr="00A35146" w:rsidRDefault="00A35146" w:rsidP="00A35146">
            <w:pPr>
              <w:spacing w:after="0" w:line="240" w:lineRule="auto"/>
              <w:rPr>
                <w:rFonts w:ascii="Times New Roman" w:eastAsia="Times New Roman" w:hAnsi="Times New Roman"/>
                <w:sz w:val="20"/>
                <w:szCs w:val="20"/>
              </w:rPr>
            </w:pPr>
          </w:p>
        </w:tc>
        <w:tc>
          <w:tcPr>
            <w:tcW w:w="1720" w:type="dxa"/>
            <w:tcBorders>
              <w:top w:val="nil"/>
              <w:left w:val="nil"/>
              <w:bottom w:val="nil"/>
              <w:right w:val="nil"/>
            </w:tcBorders>
            <w:shd w:val="clear" w:color="auto" w:fill="auto"/>
            <w:noWrap/>
            <w:vAlign w:val="bottom"/>
            <w:hideMark/>
          </w:tcPr>
          <w:p w14:paraId="2450DADD" w14:textId="77777777" w:rsidR="00A35146" w:rsidRPr="00A35146" w:rsidRDefault="00A35146" w:rsidP="00A35146">
            <w:pPr>
              <w:spacing w:after="0" w:line="240" w:lineRule="auto"/>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4CE918E4" w14:textId="77777777" w:rsidR="00A35146" w:rsidRPr="00A35146" w:rsidRDefault="00A35146" w:rsidP="00A35146">
            <w:pPr>
              <w:spacing w:after="0" w:line="240" w:lineRule="auto"/>
              <w:rPr>
                <w:rFonts w:ascii="Times New Roman" w:eastAsia="Times New Roman" w:hAnsi="Times New Roman"/>
                <w:sz w:val="20"/>
                <w:szCs w:val="20"/>
              </w:rPr>
            </w:pPr>
          </w:p>
        </w:tc>
        <w:tc>
          <w:tcPr>
            <w:tcW w:w="1860" w:type="dxa"/>
            <w:tcBorders>
              <w:top w:val="nil"/>
              <w:left w:val="nil"/>
              <w:bottom w:val="nil"/>
              <w:right w:val="nil"/>
            </w:tcBorders>
            <w:shd w:val="clear" w:color="auto" w:fill="auto"/>
            <w:noWrap/>
            <w:vAlign w:val="bottom"/>
            <w:hideMark/>
          </w:tcPr>
          <w:p w14:paraId="256CBD0B" w14:textId="77777777" w:rsidR="00A35146" w:rsidRPr="00A35146" w:rsidRDefault="00A35146" w:rsidP="00A35146">
            <w:pPr>
              <w:spacing w:after="0" w:line="240" w:lineRule="auto"/>
              <w:rPr>
                <w:rFonts w:ascii="Times New Roman" w:eastAsia="Times New Roman" w:hAnsi="Times New Roman"/>
                <w:sz w:val="20"/>
                <w:szCs w:val="20"/>
              </w:rPr>
            </w:pPr>
          </w:p>
        </w:tc>
        <w:tc>
          <w:tcPr>
            <w:tcW w:w="1900" w:type="dxa"/>
            <w:tcBorders>
              <w:top w:val="nil"/>
              <w:left w:val="nil"/>
              <w:bottom w:val="nil"/>
              <w:right w:val="nil"/>
            </w:tcBorders>
            <w:shd w:val="clear" w:color="auto" w:fill="auto"/>
            <w:noWrap/>
            <w:vAlign w:val="bottom"/>
            <w:hideMark/>
          </w:tcPr>
          <w:p w14:paraId="579D1D25" w14:textId="77777777" w:rsidR="00A35146" w:rsidRPr="00A35146" w:rsidRDefault="00A35146" w:rsidP="00A35146">
            <w:pPr>
              <w:spacing w:after="0" w:line="240" w:lineRule="auto"/>
              <w:rPr>
                <w:rFonts w:ascii="Times New Roman" w:eastAsia="Times New Roman" w:hAnsi="Times New Roman"/>
                <w:sz w:val="20"/>
                <w:szCs w:val="20"/>
              </w:rPr>
            </w:pPr>
          </w:p>
        </w:tc>
        <w:tc>
          <w:tcPr>
            <w:tcW w:w="2140" w:type="dxa"/>
            <w:tcBorders>
              <w:top w:val="nil"/>
              <w:left w:val="nil"/>
              <w:bottom w:val="nil"/>
              <w:right w:val="nil"/>
            </w:tcBorders>
            <w:shd w:val="clear" w:color="auto" w:fill="auto"/>
            <w:noWrap/>
            <w:vAlign w:val="bottom"/>
            <w:hideMark/>
          </w:tcPr>
          <w:p w14:paraId="4173FF97" w14:textId="77777777" w:rsidR="00A35146" w:rsidRPr="00A35146" w:rsidRDefault="00A35146" w:rsidP="00A35146">
            <w:pPr>
              <w:spacing w:after="0" w:line="240" w:lineRule="auto"/>
              <w:rPr>
                <w:rFonts w:ascii="Times New Roman" w:eastAsia="Times New Roman" w:hAnsi="Times New Roman"/>
                <w:sz w:val="20"/>
                <w:szCs w:val="20"/>
              </w:rPr>
            </w:pPr>
          </w:p>
        </w:tc>
      </w:tr>
      <w:tr w:rsidR="00A35146" w:rsidRPr="00A35146" w14:paraId="6ECD81D8" w14:textId="77777777" w:rsidTr="00A35146">
        <w:trPr>
          <w:trHeight w:val="420"/>
        </w:trPr>
        <w:tc>
          <w:tcPr>
            <w:tcW w:w="12220" w:type="dxa"/>
            <w:gridSpan w:val="7"/>
            <w:tcBorders>
              <w:top w:val="nil"/>
              <w:left w:val="nil"/>
              <w:bottom w:val="nil"/>
              <w:right w:val="nil"/>
            </w:tcBorders>
            <w:shd w:val="clear" w:color="auto" w:fill="auto"/>
            <w:hideMark/>
          </w:tcPr>
          <w:p w14:paraId="02075827" w14:textId="77777777" w:rsidR="00A35146" w:rsidRPr="00A35146" w:rsidRDefault="00A35146" w:rsidP="00EA0E86">
            <w:pPr>
              <w:spacing w:after="0" w:line="240" w:lineRule="auto"/>
              <w:rPr>
                <w:rFonts w:ascii="Arial" w:eastAsia="Times New Roman" w:hAnsi="Arial" w:cs="Arial"/>
                <w:color w:val="000000"/>
                <w:sz w:val="20"/>
                <w:szCs w:val="20"/>
              </w:rPr>
            </w:pPr>
            <w:r w:rsidRPr="00A35146">
              <w:rPr>
                <w:rFonts w:ascii="Arial" w:eastAsia="Times New Roman" w:hAnsi="Arial" w:cs="Arial"/>
                <w:color w:val="000000"/>
                <w:sz w:val="20"/>
                <w:szCs w:val="20"/>
              </w:rPr>
              <w:t>* List faculty alphabetically.</w:t>
            </w:r>
          </w:p>
        </w:tc>
      </w:tr>
      <w:tr w:rsidR="00A35146" w:rsidRPr="00A35146" w14:paraId="29E2E421" w14:textId="77777777" w:rsidTr="00A35146">
        <w:trPr>
          <w:trHeight w:val="660"/>
        </w:trPr>
        <w:tc>
          <w:tcPr>
            <w:tcW w:w="12220" w:type="dxa"/>
            <w:gridSpan w:val="7"/>
            <w:tcBorders>
              <w:top w:val="nil"/>
              <w:left w:val="nil"/>
              <w:bottom w:val="nil"/>
              <w:right w:val="nil"/>
            </w:tcBorders>
            <w:shd w:val="clear" w:color="auto" w:fill="auto"/>
            <w:hideMark/>
          </w:tcPr>
          <w:p w14:paraId="5CFB25B8" w14:textId="77777777" w:rsidR="00C9535D" w:rsidRPr="00A35146" w:rsidRDefault="00A35146" w:rsidP="004F6914">
            <w:pPr>
              <w:spacing w:after="0" w:line="240" w:lineRule="auto"/>
              <w:rPr>
                <w:rFonts w:ascii="Arial" w:eastAsia="Times New Roman" w:hAnsi="Arial" w:cs="Arial"/>
                <w:color w:val="000000"/>
                <w:sz w:val="20"/>
                <w:szCs w:val="20"/>
              </w:rPr>
            </w:pPr>
            <w:r w:rsidRPr="00A35146">
              <w:rPr>
                <w:rFonts w:ascii="Arial" w:eastAsia="Times New Roman" w:hAnsi="Arial" w:cs="Arial"/>
                <w:color w:val="000000"/>
                <w:sz w:val="20"/>
                <w:szCs w:val="20"/>
              </w:rPr>
              <w:t>^ Classification of faculty may differ by institution, but may refer to teaching, research, service faculty or tenured, tenure-track, non-tenure-track faculty or alternative appointment categori</w:t>
            </w:r>
            <w:r w:rsidR="00EA0E86">
              <w:rPr>
                <w:rFonts w:ascii="Arial" w:eastAsia="Times New Roman" w:hAnsi="Arial" w:cs="Arial"/>
                <w:color w:val="000000"/>
                <w:sz w:val="20"/>
                <w:szCs w:val="20"/>
              </w:rPr>
              <w:t xml:space="preserve">es used by the </w:t>
            </w:r>
            <w:r w:rsidR="004F6914">
              <w:rPr>
                <w:rFonts w:ascii="Arial" w:eastAsia="Times New Roman" w:hAnsi="Arial" w:cs="Arial"/>
                <w:color w:val="000000"/>
                <w:sz w:val="20"/>
                <w:szCs w:val="20"/>
              </w:rPr>
              <w:t>program</w:t>
            </w:r>
            <w:r w:rsidRPr="00A35146">
              <w:rPr>
                <w:rFonts w:ascii="Arial" w:eastAsia="Times New Roman" w:hAnsi="Arial" w:cs="Arial"/>
                <w:color w:val="000000"/>
                <w:sz w:val="20"/>
                <w:szCs w:val="20"/>
              </w:rPr>
              <w:t>.</w:t>
            </w:r>
          </w:p>
        </w:tc>
      </w:tr>
    </w:tbl>
    <w:p w14:paraId="00568921" w14:textId="77777777" w:rsidR="001750D3" w:rsidRPr="00BE404A" w:rsidRDefault="001750D3" w:rsidP="004F6914">
      <w:pPr>
        <w:spacing w:after="0" w:line="240" w:lineRule="auto"/>
        <w:rPr>
          <w:b/>
        </w:rPr>
      </w:pPr>
    </w:p>
    <w:sectPr w:rsidR="001750D3" w:rsidRPr="00BE404A" w:rsidSect="0034196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0E84" w14:textId="77777777" w:rsidR="0034196E" w:rsidRDefault="0034196E" w:rsidP="002B46CE">
      <w:pPr>
        <w:spacing w:after="0" w:line="240" w:lineRule="auto"/>
      </w:pPr>
      <w:r>
        <w:separator/>
      </w:r>
    </w:p>
  </w:endnote>
  <w:endnote w:type="continuationSeparator" w:id="0">
    <w:p w14:paraId="3FC7C7FE" w14:textId="77777777" w:rsidR="0034196E" w:rsidRDefault="0034196E" w:rsidP="002B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venir">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E4C1" w14:textId="77777777" w:rsidR="00457A75" w:rsidRPr="00B42A58" w:rsidRDefault="00457A75">
    <w:pPr>
      <w:pStyle w:val="Footer"/>
      <w:jc w:val="center"/>
      <w:rPr>
        <w:rFonts w:ascii="Arial" w:hAnsi="Arial" w:cs="Arial"/>
        <w:sz w:val="20"/>
        <w:szCs w:val="20"/>
      </w:rPr>
    </w:pPr>
    <w:r w:rsidRPr="00B42A58">
      <w:rPr>
        <w:rFonts w:ascii="Arial" w:hAnsi="Arial" w:cs="Arial"/>
        <w:sz w:val="20"/>
        <w:szCs w:val="20"/>
      </w:rPr>
      <w:fldChar w:fldCharType="begin"/>
    </w:r>
    <w:r w:rsidRPr="00B42A58">
      <w:rPr>
        <w:rFonts w:ascii="Arial" w:hAnsi="Arial" w:cs="Arial"/>
        <w:sz w:val="20"/>
        <w:szCs w:val="20"/>
      </w:rPr>
      <w:instrText xml:space="preserve"> PAGE   \* MERGEFORMAT </w:instrText>
    </w:r>
    <w:r w:rsidRPr="00B42A58">
      <w:rPr>
        <w:rFonts w:ascii="Arial" w:hAnsi="Arial" w:cs="Arial"/>
        <w:sz w:val="20"/>
        <w:szCs w:val="20"/>
      </w:rPr>
      <w:fldChar w:fldCharType="separate"/>
    </w:r>
    <w:r w:rsidR="001C0694">
      <w:rPr>
        <w:rFonts w:ascii="Arial" w:hAnsi="Arial" w:cs="Arial"/>
        <w:noProof/>
        <w:sz w:val="20"/>
        <w:szCs w:val="20"/>
      </w:rPr>
      <w:t>15</w:t>
    </w:r>
    <w:r w:rsidRPr="00B42A58">
      <w:rPr>
        <w:rFonts w:ascii="Arial" w:hAnsi="Arial" w:cs="Arial"/>
        <w:sz w:val="20"/>
        <w:szCs w:val="20"/>
      </w:rPr>
      <w:fldChar w:fldCharType="end"/>
    </w:r>
  </w:p>
  <w:p w14:paraId="5DAF8485" w14:textId="02D1F7E6" w:rsidR="00457A75" w:rsidRPr="0016340A" w:rsidRDefault="0016340A" w:rsidP="0016340A">
    <w:pPr>
      <w:pStyle w:val="Footer"/>
      <w:jc w:val="right"/>
      <w:rPr>
        <w:sz w:val="18"/>
        <w:szCs w:val="18"/>
        <w:lang w:val="en-US"/>
      </w:rPr>
    </w:pPr>
    <w:r w:rsidRPr="0016340A">
      <w:rPr>
        <w:sz w:val="18"/>
        <w:szCs w:val="18"/>
        <w:lang w:val="en-US"/>
      </w:rPr>
      <w:t xml:space="preserve">Updated </w:t>
    </w:r>
    <w:r w:rsidR="00AF122F">
      <w:rPr>
        <w:sz w:val="18"/>
        <w:szCs w:val="18"/>
        <w:lang w:val="en-US"/>
      </w:rPr>
      <w:t>March 13,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9BB6" w14:textId="77777777" w:rsidR="0034196E" w:rsidRDefault="0034196E" w:rsidP="002B46CE">
      <w:pPr>
        <w:spacing w:after="0" w:line="240" w:lineRule="auto"/>
      </w:pPr>
      <w:r>
        <w:separator/>
      </w:r>
    </w:p>
  </w:footnote>
  <w:footnote w:type="continuationSeparator" w:id="0">
    <w:p w14:paraId="6CBF68E4" w14:textId="77777777" w:rsidR="0034196E" w:rsidRDefault="0034196E" w:rsidP="002B4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91D8" w14:textId="77777777" w:rsidR="001C0694" w:rsidRDefault="00000000">
    <w:pPr>
      <w:pStyle w:val="Header"/>
    </w:pPr>
    <w:r>
      <w:rPr>
        <w:noProof/>
      </w:rPr>
      <w:pict w14:anchorId="7FBC43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0C26"/>
    <w:multiLevelType w:val="hybridMultilevel"/>
    <w:tmpl w:val="610C84CE"/>
    <w:lvl w:ilvl="0" w:tplc="CD2808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82694"/>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707B9"/>
    <w:multiLevelType w:val="hybridMultilevel"/>
    <w:tmpl w:val="6D74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96B1F"/>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52349"/>
    <w:multiLevelType w:val="hybridMultilevel"/>
    <w:tmpl w:val="626AF074"/>
    <w:lvl w:ilvl="0" w:tplc="FBA69E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5E42F7"/>
    <w:multiLevelType w:val="hybridMultilevel"/>
    <w:tmpl w:val="49EC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87E80"/>
    <w:multiLevelType w:val="hybridMultilevel"/>
    <w:tmpl w:val="88A0E46E"/>
    <w:lvl w:ilvl="0" w:tplc="6C5A4F5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27F02"/>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545BC"/>
    <w:multiLevelType w:val="hybridMultilevel"/>
    <w:tmpl w:val="F47248F2"/>
    <w:lvl w:ilvl="0" w:tplc="FBA69E9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CD1D95"/>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C6C9A"/>
    <w:multiLevelType w:val="hybridMultilevel"/>
    <w:tmpl w:val="19F8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9196B"/>
    <w:multiLevelType w:val="hybridMultilevel"/>
    <w:tmpl w:val="8800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D59A5"/>
    <w:multiLevelType w:val="hybridMultilevel"/>
    <w:tmpl w:val="977E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71546"/>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E24B6"/>
    <w:multiLevelType w:val="hybridMultilevel"/>
    <w:tmpl w:val="0FA80B14"/>
    <w:lvl w:ilvl="0" w:tplc="B258769E">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E416C"/>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37632"/>
    <w:multiLevelType w:val="hybridMultilevel"/>
    <w:tmpl w:val="A4F0F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52787"/>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02B56"/>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042FA"/>
    <w:multiLevelType w:val="hybridMultilevel"/>
    <w:tmpl w:val="5FAA8EEC"/>
    <w:lvl w:ilvl="0" w:tplc="DAF8E9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959AC"/>
    <w:multiLevelType w:val="hybridMultilevel"/>
    <w:tmpl w:val="ACCE04F4"/>
    <w:lvl w:ilvl="0" w:tplc="EC98359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A0666"/>
    <w:multiLevelType w:val="hybridMultilevel"/>
    <w:tmpl w:val="BD50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E1AFE"/>
    <w:multiLevelType w:val="hybridMultilevel"/>
    <w:tmpl w:val="940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E3FAF"/>
    <w:multiLevelType w:val="hybridMultilevel"/>
    <w:tmpl w:val="0418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820FE"/>
    <w:multiLevelType w:val="hybridMultilevel"/>
    <w:tmpl w:val="EBD62992"/>
    <w:lvl w:ilvl="0" w:tplc="04090019">
      <w:start w:val="1"/>
      <w:numFmt w:val="lowerLetter"/>
      <w:lvlText w:val="%1."/>
      <w:lvlJc w:val="left"/>
      <w:pPr>
        <w:tabs>
          <w:tab w:val="num" w:pos="360"/>
        </w:tabs>
        <w:ind w:left="360" w:hanging="360"/>
      </w:pPr>
      <w:rPr>
        <w:rFonts w:hint="default"/>
      </w:rPr>
    </w:lvl>
    <w:lvl w:ilvl="1" w:tplc="DAF8E96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37395E"/>
    <w:multiLevelType w:val="hybridMultilevel"/>
    <w:tmpl w:val="2A520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01CBA"/>
    <w:multiLevelType w:val="hybridMultilevel"/>
    <w:tmpl w:val="A11411A0"/>
    <w:lvl w:ilvl="0" w:tplc="A9780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122F7"/>
    <w:multiLevelType w:val="hybridMultilevel"/>
    <w:tmpl w:val="7AEC314E"/>
    <w:lvl w:ilvl="0" w:tplc="2FF06F4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6E74B9"/>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B778D"/>
    <w:multiLevelType w:val="hybridMultilevel"/>
    <w:tmpl w:val="C786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084EB7"/>
    <w:multiLevelType w:val="hybridMultilevel"/>
    <w:tmpl w:val="25F6D496"/>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14371122">
    <w:abstractNumId w:val="4"/>
  </w:num>
  <w:num w:numId="2" w16cid:durableId="1027411868">
    <w:abstractNumId w:val="27"/>
  </w:num>
  <w:num w:numId="3" w16cid:durableId="505943265">
    <w:abstractNumId w:val="14"/>
  </w:num>
  <w:num w:numId="4" w16cid:durableId="2122603004">
    <w:abstractNumId w:val="20"/>
  </w:num>
  <w:num w:numId="5" w16cid:durableId="1439838700">
    <w:abstractNumId w:val="29"/>
  </w:num>
  <w:num w:numId="6" w16cid:durableId="1969435319">
    <w:abstractNumId w:val="30"/>
  </w:num>
  <w:num w:numId="7" w16cid:durableId="810050833">
    <w:abstractNumId w:val="8"/>
  </w:num>
  <w:num w:numId="8" w16cid:durableId="258218754">
    <w:abstractNumId w:val="21"/>
  </w:num>
  <w:num w:numId="9" w16cid:durableId="1796169899">
    <w:abstractNumId w:val="24"/>
  </w:num>
  <w:num w:numId="10" w16cid:durableId="297608680">
    <w:abstractNumId w:val="19"/>
  </w:num>
  <w:num w:numId="11" w16cid:durableId="1757286606">
    <w:abstractNumId w:val="25"/>
  </w:num>
  <w:num w:numId="12" w16cid:durableId="211813504">
    <w:abstractNumId w:val="11"/>
  </w:num>
  <w:num w:numId="13" w16cid:durableId="1239632101">
    <w:abstractNumId w:val="12"/>
  </w:num>
  <w:num w:numId="14" w16cid:durableId="78139460">
    <w:abstractNumId w:val="2"/>
  </w:num>
  <w:num w:numId="15" w16cid:durableId="1714113888">
    <w:abstractNumId w:val="5"/>
  </w:num>
  <w:num w:numId="16" w16cid:durableId="1929000157">
    <w:abstractNumId w:val="7"/>
  </w:num>
  <w:num w:numId="17" w16cid:durableId="2123068756">
    <w:abstractNumId w:val="9"/>
  </w:num>
  <w:num w:numId="18" w16cid:durableId="1579634497">
    <w:abstractNumId w:val="28"/>
  </w:num>
  <w:num w:numId="19" w16cid:durableId="1141464181">
    <w:abstractNumId w:val="17"/>
  </w:num>
  <w:num w:numId="20" w16cid:durableId="1236478110">
    <w:abstractNumId w:val="3"/>
  </w:num>
  <w:num w:numId="21" w16cid:durableId="651445710">
    <w:abstractNumId w:val="1"/>
  </w:num>
  <w:num w:numId="22" w16cid:durableId="808548837">
    <w:abstractNumId w:val="13"/>
  </w:num>
  <w:num w:numId="23" w16cid:durableId="941255759">
    <w:abstractNumId w:val="15"/>
  </w:num>
  <w:num w:numId="24" w16cid:durableId="1778136496">
    <w:abstractNumId w:val="18"/>
  </w:num>
  <w:num w:numId="25" w16cid:durableId="1169249775">
    <w:abstractNumId w:val="23"/>
  </w:num>
  <w:num w:numId="26" w16cid:durableId="2019117942">
    <w:abstractNumId w:val="22"/>
  </w:num>
  <w:num w:numId="27" w16cid:durableId="130755247">
    <w:abstractNumId w:val="16"/>
  </w:num>
  <w:num w:numId="28" w16cid:durableId="1906262728">
    <w:abstractNumId w:val="0"/>
  </w:num>
  <w:num w:numId="29" w16cid:durableId="1320618716">
    <w:abstractNumId w:val="10"/>
  </w:num>
  <w:num w:numId="30" w16cid:durableId="2128038824">
    <w:abstractNumId w:val="26"/>
  </w:num>
  <w:num w:numId="31" w16cid:durableId="18227674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A6"/>
    <w:rsid w:val="00002E70"/>
    <w:rsid w:val="000171FB"/>
    <w:rsid w:val="00023B07"/>
    <w:rsid w:val="00037AFA"/>
    <w:rsid w:val="0004369F"/>
    <w:rsid w:val="00044797"/>
    <w:rsid w:val="00063764"/>
    <w:rsid w:val="000662F1"/>
    <w:rsid w:val="00074728"/>
    <w:rsid w:val="00076F6B"/>
    <w:rsid w:val="0008080D"/>
    <w:rsid w:val="00090E62"/>
    <w:rsid w:val="00092E07"/>
    <w:rsid w:val="000A2B74"/>
    <w:rsid w:val="000A3008"/>
    <w:rsid w:val="000B112B"/>
    <w:rsid w:val="000E6381"/>
    <w:rsid w:val="000E7AD3"/>
    <w:rsid w:val="0010186D"/>
    <w:rsid w:val="00105648"/>
    <w:rsid w:val="001172DF"/>
    <w:rsid w:val="00131C1F"/>
    <w:rsid w:val="00140B80"/>
    <w:rsid w:val="00146FE4"/>
    <w:rsid w:val="0016340A"/>
    <w:rsid w:val="00174299"/>
    <w:rsid w:val="001750D3"/>
    <w:rsid w:val="0018337C"/>
    <w:rsid w:val="00186E3A"/>
    <w:rsid w:val="00192E66"/>
    <w:rsid w:val="00195AE2"/>
    <w:rsid w:val="00197337"/>
    <w:rsid w:val="001A1990"/>
    <w:rsid w:val="001A228C"/>
    <w:rsid w:val="001A573F"/>
    <w:rsid w:val="001B2A5B"/>
    <w:rsid w:val="001C0694"/>
    <w:rsid w:val="001C56AC"/>
    <w:rsid w:val="001D0A4D"/>
    <w:rsid w:val="001E38FF"/>
    <w:rsid w:val="00202CEA"/>
    <w:rsid w:val="00203AC1"/>
    <w:rsid w:val="00204743"/>
    <w:rsid w:val="002121B0"/>
    <w:rsid w:val="0021398D"/>
    <w:rsid w:val="00231FBE"/>
    <w:rsid w:val="0023697C"/>
    <w:rsid w:val="002467A6"/>
    <w:rsid w:val="00266048"/>
    <w:rsid w:val="002676A1"/>
    <w:rsid w:val="002775ED"/>
    <w:rsid w:val="002878A9"/>
    <w:rsid w:val="0029200D"/>
    <w:rsid w:val="00292A26"/>
    <w:rsid w:val="002A2AA4"/>
    <w:rsid w:val="002B2C0D"/>
    <w:rsid w:val="002B46CE"/>
    <w:rsid w:val="002B4BAF"/>
    <w:rsid w:val="002B5EB9"/>
    <w:rsid w:val="002C4D7D"/>
    <w:rsid w:val="002E6748"/>
    <w:rsid w:val="00311758"/>
    <w:rsid w:val="00317A71"/>
    <w:rsid w:val="00322453"/>
    <w:rsid w:val="00336AE4"/>
    <w:rsid w:val="0034196E"/>
    <w:rsid w:val="00345B31"/>
    <w:rsid w:val="003471F1"/>
    <w:rsid w:val="00347730"/>
    <w:rsid w:val="00347F7C"/>
    <w:rsid w:val="0035149C"/>
    <w:rsid w:val="00351E23"/>
    <w:rsid w:val="00355B55"/>
    <w:rsid w:val="00356EDC"/>
    <w:rsid w:val="0036505D"/>
    <w:rsid w:val="0037441A"/>
    <w:rsid w:val="00387A11"/>
    <w:rsid w:val="003A0739"/>
    <w:rsid w:val="003A71CF"/>
    <w:rsid w:val="003B0BE5"/>
    <w:rsid w:val="003B0FF6"/>
    <w:rsid w:val="003B1F94"/>
    <w:rsid w:val="003B2D0A"/>
    <w:rsid w:val="003C269C"/>
    <w:rsid w:val="003C63AB"/>
    <w:rsid w:val="003D4BAB"/>
    <w:rsid w:val="003D5598"/>
    <w:rsid w:val="003E3AFE"/>
    <w:rsid w:val="003E5B71"/>
    <w:rsid w:val="003E5EE9"/>
    <w:rsid w:val="004053BC"/>
    <w:rsid w:val="00406D68"/>
    <w:rsid w:val="00413AD4"/>
    <w:rsid w:val="00417128"/>
    <w:rsid w:val="0042033A"/>
    <w:rsid w:val="00426C91"/>
    <w:rsid w:val="004401FE"/>
    <w:rsid w:val="004558DF"/>
    <w:rsid w:val="00457A75"/>
    <w:rsid w:val="004740D7"/>
    <w:rsid w:val="00476903"/>
    <w:rsid w:val="00486C8E"/>
    <w:rsid w:val="004A03BC"/>
    <w:rsid w:val="004C2B98"/>
    <w:rsid w:val="004D7FCA"/>
    <w:rsid w:val="004E09EB"/>
    <w:rsid w:val="004E5916"/>
    <w:rsid w:val="004E666D"/>
    <w:rsid w:val="004F0DB2"/>
    <w:rsid w:val="004F6914"/>
    <w:rsid w:val="00510DC3"/>
    <w:rsid w:val="00514F1D"/>
    <w:rsid w:val="005251EC"/>
    <w:rsid w:val="00526AC5"/>
    <w:rsid w:val="00541D51"/>
    <w:rsid w:val="005435EA"/>
    <w:rsid w:val="00556B90"/>
    <w:rsid w:val="00561005"/>
    <w:rsid w:val="005731B0"/>
    <w:rsid w:val="00573CFC"/>
    <w:rsid w:val="005758D4"/>
    <w:rsid w:val="00591144"/>
    <w:rsid w:val="005A0392"/>
    <w:rsid w:val="005A1A16"/>
    <w:rsid w:val="005D3A36"/>
    <w:rsid w:val="005D3EF4"/>
    <w:rsid w:val="005F08DD"/>
    <w:rsid w:val="005F1368"/>
    <w:rsid w:val="005F176E"/>
    <w:rsid w:val="00601FE9"/>
    <w:rsid w:val="0061189D"/>
    <w:rsid w:val="006135FF"/>
    <w:rsid w:val="00623CB8"/>
    <w:rsid w:val="0064317D"/>
    <w:rsid w:val="0065160D"/>
    <w:rsid w:val="006520A3"/>
    <w:rsid w:val="00661F79"/>
    <w:rsid w:val="00664940"/>
    <w:rsid w:val="006706EF"/>
    <w:rsid w:val="00676BA3"/>
    <w:rsid w:val="006978FF"/>
    <w:rsid w:val="006A564C"/>
    <w:rsid w:val="006C789C"/>
    <w:rsid w:val="006D0366"/>
    <w:rsid w:val="006E45A4"/>
    <w:rsid w:val="006F54CA"/>
    <w:rsid w:val="00706682"/>
    <w:rsid w:val="00714D85"/>
    <w:rsid w:val="0072765C"/>
    <w:rsid w:val="00731EB3"/>
    <w:rsid w:val="00733602"/>
    <w:rsid w:val="0076012D"/>
    <w:rsid w:val="007840FD"/>
    <w:rsid w:val="00791730"/>
    <w:rsid w:val="007A0FC7"/>
    <w:rsid w:val="007E2763"/>
    <w:rsid w:val="007F0992"/>
    <w:rsid w:val="008233FE"/>
    <w:rsid w:val="00823F04"/>
    <w:rsid w:val="00826EEE"/>
    <w:rsid w:val="0082710E"/>
    <w:rsid w:val="00834FD3"/>
    <w:rsid w:val="00835C23"/>
    <w:rsid w:val="0083616B"/>
    <w:rsid w:val="00852F7C"/>
    <w:rsid w:val="00894F07"/>
    <w:rsid w:val="008966E3"/>
    <w:rsid w:val="008976CC"/>
    <w:rsid w:val="008D0F7B"/>
    <w:rsid w:val="008D2F8F"/>
    <w:rsid w:val="008E7EA2"/>
    <w:rsid w:val="00913A3B"/>
    <w:rsid w:val="0092347A"/>
    <w:rsid w:val="0092349F"/>
    <w:rsid w:val="00926EFD"/>
    <w:rsid w:val="009365F9"/>
    <w:rsid w:val="00942E73"/>
    <w:rsid w:val="0095277B"/>
    <w:rsid w:val="00953AD7"/>
    <w:rsid w:val="00955819"/>
    <w:rsid w:val="00956E1B"/>
    <w:rsid w:val="009817F3"/>
    <w:rsid w:val="009B2A27"/>
    <w:rsid w:val="009D0D3F"/>
    <w:rsid w:val="009D7DD3"/>
    <w:rsid w:val="009E140D"/>
    <w:rsid w:val="009E4813"/>
    <w:rsid w:val="009F5A0C"/>
    <w:rsid w:val="00A12CA1"/>
    <w:rsid w:val="00A14E08"/>
    <w:rsid w:val="00A20572"/>
    <w:rsid w:val="00A27CB7"/>
    <w:rsid w:val="00A35146"/>
    <w:rsid w:val="00A46510"/>
    <w:rsid w:val="00A550FC"/>
    <w:rsid w:val="00A56D45"/>
    <w:rsid w:val="00A648CA"/>
    <w:rsid w:val="00A720B3"/>
    <w:rsid w:val="00A730D2"/>
    <w:rsid w:val="00A748D5"/>
    <w:rsid w:val="00A75221"/>
    <w:rsid w:val="00AA4037"/>
    <w:rsid w:val="00AA456C"/>
    <w:rsid w:val="00AC74CE"/>
    <w:rsid w:val="00AD1081"/>
    <w:rsid w:val="00AD36B4"/>
    <w:rsid w:val="00AE47A5"/>
    <w:rsid w:val="00AF122F"/>
    <w:rsid w:val="00AF1358"/>
    <w:rsid w:val="00AF68DB"/>
    <w:rsid w:val="00AF6F68"/>
    <w:rsid w:val="00B019E8"/>
    <w:rsid w:val="00B01CA6"/>
    <w:rsid w:val="00B177D2"/>
    <w:rsid w:val="00B25F07"/>
    <w:rsid w:val="00B42A58"/>
    <w:rsid w:val="00B436B1"/>
    <w:rsid w:val="00B64F21"/>
    <w:rsid w:val="00B65DC1"/>
    <w:rsid w:val="00B82889"/>
    <w:rsid w:val="00BA76A5"/>
    <w:rsid w:val="00BC228D"/>
    <w:rsid w:val="00BC3B9C"/>
    <w:rsid w:val="00BD4DE5"/>
    <w:rsid w:val="00BD77A0"/>
    <w:rsid w:val="00BE404A"/>
    <w:rsid w:val="00BE77A5"/>
    <w:rsid w:val="00BF0426"/>
    <w:rsid w:val="00BF1D89"/>
    <w:rsid w:val="00BF29CA"/>
    <w:rsid w:val="00BF5EF7"/>
    <w:rsid w:val="00C03ACD"/>
    <w:rsid w:val="00C116AD"/>
    <w:rsid w:val="00C11A82"/>
    <w:rsid w:val="00C33E6F"/>
    <w:rsid w:val="00C65415"/>
    <w:rsid w:val="00C9535D"/>
    <w:rsid w:val="00CA08DF"/>
    <w:rsid w:val="00CA4B4F"/>
    <w:rsid w:val="00CA61DF"/>
    <w:rsid w:val="00CB3E66"/>
    <w:rsid w:val="00CB65DC"/>
    <w:rsid w:val="00CC0788"/>
    <w:rsid w:val="00CC1371"/>
    <w:rsid w:val="00CC252F"/>
    <w:rsid w:val="00CC412D"/>
    <w:rsid w:val="00CD0720"/>
    <w:rsid w:val="00CD34C1"/>
    <w:rsid w:val="00CE14A0"/>
    <w:rsid w:val="00CE4ACD"/>
    <w:rsid w:val="00CF1E6F"/>
    <w:rsid w:val="00CF3AC5"/>
    <w:rsid w:val="00CF5EDE"/>
    <w:rsid w:val="00D01718"/>
    <w:rsid w:val="00D04969"/>
    <w:rsid w:val="00D10105"/>
    <w:rsid w:val="00D17DD3"/>
    <w:rsid w:val="00D23228"/>
    <w:rsid w:val="00D23EB2"/>
    <w:rsid w:val="00D33ABF"/>
    <w:rsid w:val="00D41811"/>
    <w:rsid w:val="00D45BAE"/>
    <w:rsid w:val="00D5715E"/>
    <w:rsid w:val="00D83631"/>
    <w:rsid w:val="00D86A19"/>
    <w:rsid w:val="00D9390D"/>
    <w:rsid w:val="00D954D7"/>
    <w:rsid w:val="00DB32EB"/>
    <w:rsid w:val="00DB5D93"/>
    <w:rsid w:val="00DD5D54"/>
    <w:rsid w:val="00DE0183"/>
    <w:rsid w:val="00E0289A"/>
    <w:rsid w:val="00E21398"/>
    <w:rsid w:val="00E41221"/>
    <w:rsid w:val="00E442F0"/>
    <w:rsid w:val="00E47251"/>
    <w:rsid w:val="00E47EF2"/>
    <w:rsid w:val="00E50C3D"/>
    <w:rsid w:val="00E54F60"/>
    <w:rsid w:val="00E61FC1"/>
    <w:rsid w:val="00E727C2"/>
    <w:rsid w:val="00EA0E86"/>
    <w:rsid w:val="00EA2205"/>
    <w:rsid w:val="00EA3882"/>
    <w:rsid w:val="00EA723D"/>
    <w:rsid w:val="00EB4C8C"/>
    <w:rsid w:val="00ED01DE"/>
    <w:rsid w:val="00ED3B49"/>
    <w:rsid w:val="00ED54A1"/>
    <w:rsid w:val="00ED7266"/>
    <w:rsid w:val="00EE68AC"/>
    <w:rsid w:val="00F0271E"/>
    <w:rsid w:val="00F03550"/>
    <w:rsid w:val="00F11B7C"/>
    <w:rsid w:val="00F14485"/>
    <w:rsid w:val="00F15BF5"/>
    <w:rsid w:val="00F176A9"/>
    <w:rsid w:val="00F21342"/>
    <w:rsid w:val="00F2297D"/>
    <w:rsid w:val="00F35B58"/>
    <w:rsid w:val="00F463DB"/>
    <w:rsid w:val="00F625F1"/>
    <w:rsid w:val="00F73923"/>
    <w:rsid w:val="00FD1B69"/>
    <w:rsid w:val="00FD4598"/>
    <w:rsid w:val="00FF3DF6"/>
    <w:rsid w:val="00FF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AC78"/>
  <w15:chartTrackingRefBased/>
  <w15:docId w15:val="{72A66767-179A-42B8-84BA-A948B276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0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1CF"/>
    <w:pPr>
      <w:spacing w:after="0" w:line="240" w:lineRule="auto"/>
      <w:ind w:left="720"/>
    </w:pPr>
    <w:rPr>
      <w:rFonts w:ascii="TmsRmn 10pt" w:eastAsia="Times New Roman" w:hAnsi="TmsRmn 10pt"/>
      <w:sz w:val="20"/>
      <w:szCs w:val="20"/>
    </w:rPr>
  </w:style>
  <w:style w:type="character" w:styleId="Hyperlink">
    <w:name w:val="Hyperlink"/>
    <w:uiPriority w:val="99"/>
    <w:unhideWhenUsed/>
    <w:rsid w:val="003A0739"/>
    <w:rPr>
      <w:color w:val="0000FF"/>
      <w:u w:val="single"/>
    </w:rPr>
  </w:style>
  <w:style w:type="paragraph" w:styleId="Header">
    <w:name w:val="header"/>
    <w:basedOn w:val="Normal"/>
    <w:link w:val="HeaderChar"/>
    <w:uiPriority w:val="99"/>
    <w:unhideWhenUsed/>
    <w:rsid w:val="002B46CE"/>
    <w:pPr>
      <w:tabs>
        <w:tab w:val="center" w:pos="4680"/>
        <w:tab w:val="right" w:pos="9360"/>
      </w:tabs>
    </w:pPr>
    <w:rPr>
      <w:lang w:val="x-none" w:eastAsia="x-none"/>
    </w:rPr>
  </w:style>
  <w:style w:type="character" w:customStyle="1" w:styleId="HeaderChar">
    <w:name w:val="Header Char"/>
    <w:link w:val="Header"/>
    <w:uiPriority w:val="99"/>
    <w:rsid w:val="002B46CE"/>
    <w:rPr>
      <w:sz w:val="22"/>
      <w:szCs w:val="22"/>
    </w:rPr>
  </w:style>
  <w:style w:type="paragraph" w:styleId="Footer">
    <w:name w:val="footer"/>
    <w:basedOn w:val="Normal"/>
    <w:link w:val="FooterChar"/>
    <w:uiPriority w:val="99"/>
    <w:unhideWhenUsed/>
    <w:rsid w:val="002B46CE"/>
    <w:pPr>
      <w:tabs>
        <w:tab w:val="center" w:pos="4680"/>
        <w:tab w:val="right" w:pos="9360"/>
      </w:tabs>
    </w:pPr>
    <w:rPr>
      <w:lang w:val="x-none" w:eastAsia="x-none"/>
    </w:rPr>
  </w:style>
  <w:style w:type="character" w:customStyle="1" w:styleId="FooterChar">
    <w:name w:val="Footer Char"/>
    <w:link w:val="Footer"/>
    <w:uiPriority w:val="99"/>
    <w:rsid w:val="002B46CE"/>
    <w:rPr>
      <w:sz w:val="22"/>
      <w:szCs w:val="22"/>
    </w:rPr>
  </w:style>
  <w:style w:type="paragraph" w:customStyle="1" w:styleId="Default">
    <w:name w:val="Default"/>
    <w:rsid w:val="0042033A"/>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A76A5"/>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BA76A5"/>
    <w:rPr>
      <w:rFonts w:ascii="Segoe UI" w:hAnsi="Segoe UI" w:cs="Segoe UI"/>
      <w:sz w:val="18"/>
      <w:szCs w:val="18"/>
    </w:rPr>
  </w:style>
  <w:style w:type="character" w:styleId="CommentReference">
    <w:name w:val="annotation reference"/>
    <w:uiPriority w:val="99"/>
    <w:semiHidden/>
    <w:unhideWhenUsed/>
    <w:rsid w:val="00AF6F68"/>
    <w:rPr>
      <w:sz w:val="16"/>
      <w:szCs w:val="16"/>
    </w:rPr>
  </w:style>
  <w:style w:type="paragraph" w:styleId="CommentText">
    <w:name w:val="annotation text"/>
    <w:basedOn w:val="Normal"/>
    <w:link w:val="CommentTextChar"/>
    <w:uiPriority w:val="99"/>
    <w:semiHidden/>
    <w:unhideWhenUsed/>
    <w:rsid w:val="00AF6F68"/>
    <w:rPr>
      <w:sz w:val="20"/>
      <w:szCs w:val="20"/>
    </w:rPr>
  </w:style>
  <w:style w:type="character" w:customStyle="1" w:styleId="CommentTextChar">
    <w:name w:val="Comment Text Char"/>
    <w:basedOn w:val="DefaultParagraphFont"/>
    <w:link w:val="CommentText"/>
    <w:uiPriority w:val="99"/>
    <w:semiHidden/>
    <w:rsid w:val="00AF6F68"/>
  </w:style>
  <w:style w:type="paragraph" w:styleId="CommentSubject">
    <w:name w:val="annotation subject"/>
    <w:basedOn w:val="CommentText"/>
    <w:next w:val="CommentText"/>
    <w:link w:val="CommentSubjectChar"/>
    <w:uiPriority w:val="99"/>
    <w:semiHidden/>
    <w:unhideWhenUsed/>
    <w:rsid w:val="00AF6F68"/>
    <w:rPr>
      <w:b/>
      <w:bCs/>
      <w:lang w:val="x-none" w:eastAsia="x-none"/>
    </w:rPr>
  </w:style>
  <w:style w:type="character" w:customStyle="1" w:styleId="CommentSubjectChar">
    <w:name w:val="Comment Subject Char"/>
    <w:link w:val="CommentSubject"/>
    <w:uiPriority w:val="99"/>
    <w:semiHidden/>
    <w:rsid w:val="00AF6F68"/>
    <w:rPr>
      <w:b/>
      <w:bCs/>
    </w:rPr>
  </w:style>
  <w:style w:type="table" w:styleId="TableGrid">
    <w:name w:val="Table Grid"/>
    <w:basedOn w:val="TableNormal"/>
    <w:uiPriority w:val="39"/>
    <w:rsid w:val="00BF1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2347A"/>
    <w:rPr>
      <w:sz w:val="20"/>
      <w:szCs w:val="20"/>
    </w:rPr>
  </w:style>
  <w:style w:type="character" w:customStyle="1" w:styleId="EndnoteTextChar">
    <w:name w:val="Endnote Text Char"/>
    <w:basedOn w:val="DefaultParagraphFont"/>
    <w:link w:val="EndnoteText"/>
    <w:uiPriority w:val="99"/>
    <w:semiHidden/>
    <w:rsid w:val="0092347A"/>
  </w:style>
  <w:style w:type="character" w:styleId="EndnoteReference">
    <w:name w:val="endnote reference"/>
    <w:uiPriority w:val="99"/>
    <w:semiHidden/>
    <w:unhideWhenUsed/>
    <w:rsid w:val="0092347A"/>
    <w:rPr>
      <w:vertAlign w:val="superscript"/>
    </w:rPr>
  </w:style>
  <w:style w:type="paragraph" w:styleId="FootnoteText">
    <w:name w:val="footnote text"/>
    <w:basedOn w:val="Normal"/>
    <w:link w:val="FootnoteTextChar"/>
    <w:uiPriority w:val="99"/>
    <w:unhideWhenUsed/>
    <w:rsid w:val="00351E23"/>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rsid w:val="00351E23"/>
    <w:rPr>
      <w:rFonts w:ascii="Times New Roman" w:eastAsia="Times New Roman" w:hAnsi="Times New Roman"/>
      <w:lang w:val="x-none" w:eastAsia="x-none"/>
    </w:rPr>
  </w:style>
  <w:style w:type="character" w:styleId="FootnoteReference">
    <w:name w:val="footnote reference"/>
    <w:uiPriority w:val="99"/>
    <w:semiHidden/>
    <w:unhideWhenUsed/>
    <w:rsid w:val="00AA456C"/>
    <w:rPr>
      <w:vertAlign w:val="superscript"/>
    </w:rPr>
  </w:style>
  <w:style w:type="paragraph" w:styleId="NormalWeb">
    <w:name w:val="Normal (Web)"/>
    <w:basedOn w:val="Normal"/>
    <w:uiPriority w:val="99"/>
    <w:semiHidden/>
    <w:unhideWhenUsed/>
    <w:rsid w:val="00D0171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84">
      <w:bodyDiv w:val="1"/>
      <w:marLeft w:val="0"/>
      <w:marRight w:val="0"/>
      <w:marTop w:val="0"/>
      <w:marBottom w:val="0"/>
      <w:divBdr>
        <w:top w:val="none" w:sz="0" w:space="0" w:color="auto"/>
        <w:left w:val="none" w:sz="0" w:space="0" w:color="auto"/>
        <w:bottom w:val="none" w:sz="0" w:space="0" w:color="auto"/>
        <w:right w:val="none" w:sz="0" w:space="0" w:color="auto"/>
      </w:divBdr>
    </w:div>
    <w:div w:id="147333006">
      <w:bodyDiv w:val="1"/>
      <w:marLeft w:val="0"/>
      <w:marRight w:val="0"/>
      <w:marTop w:val="0"/>
      <w:marBottom w:val="0"/>
      <w:divBdr>
        <w:top w:val="none" w:sz="0" w:space="0" w:color="auto"/>
        <w:left w:val="none" w:sz="0" w:space="0" w:color="auto"/>
        <w:bottom w:val="none" w:sz="0" w:space="0" w:color="auto"/>
        <w:right w:val="none" w:sz="0" w:space="0" w:color="auto"/>
      </w:divBdr>
    </w:div>
    <w:div w:id="213078476">
      <w:bodyDiv w:val="1"/>
      <w:marLeft w:val="0"/>
      <w:marRight w:val="0"/>
      <w:marTop w:val="0"/>
      <w:marBottom w:val="0"/>
      <w:divBdr>
        <w:top w:val="none" w:sz="0" w:space="0" w:color="auto"/>
        <w:left w:val="none" w:sz="0" w:space="0" w:color="auto"/>
        <w:bottom w:val="none" w:sz="0" w:space="0" w:color="auto"/>
        <w:right w:val="none" w:sz="0" w:space="0" w:color="auto"/>
      </w:divBdr>
    </w:div>
    <w:div w:id="220410443">
      <w:bodyDiv w:val="1"/>
      <w:marLeft w:val="0"/>
      <w:marRight w:val="0"/>
      <w:marTop w:val="0"/>
      <w:marBottom w:val="0"/>
      <w:divBdr>
        <w:top w:val="none" w:sz="0" w:space="0" w:color="auto"/>
        <w:left w:val="none" w:sz="0" w:space="0" w:color="auto"/>
        <w:bottom w:val="none" w:sz="0" w:space="0" w:color="auto"/>
        <w:right w:val="none" w:sz="0" w:space="0" w:color="auto"/>
      </w:divBdr>
    </w:div>
    <w:div w:id="269817847">
      <w:bodyDiv w:val="1"/>
      <w:marLeft w:val="0"/>
      <w:marRight w:val="0"/>
      <w:marTop w:val="0"/>
      <w:marBottom w:val="0"/>
      <w:divBdr>
        <w:top w:val="none" w:sz="0" w:space="0" w:color="auto"/>
        <w:left w:val="none" w:sz="0" w:space="0" w:color="auto"/>
        <w:bottom w:val="none" w:sz="0" w:space="0" w:color="auto"/>
        <w:right w:val="none" w:sz="0" w:space="0" w:color="auto"/>
      </w:divBdr>
    </w:div>
    <w:div w:id="338578017">
      <w:bodyDiv w:val="1"/>
      <w:marLeft w:val="0"/>
      <w:marRight w:val="0"/>
      <w:marTop w:val="0"/>
      <w:marBottom w:val="0"/>
      <w:divBdr>
        <w:top w:val="none" w:sz="0" w:space="0" w:color="auto"/>
        <w:left w:val="none" w:sz="0" w:space="0" w:color="auto"/>
        <w:bottom w:val="none" w:sz="0" w:space="0" w:color="auto"/>
        <w:right w:val="none" w:sz="0" w:space="0" w:color="auto"/>
      </w:divBdr>
    </w:div>
    <w:div w:id="436371125">
      <w:bodyDiv w:val="1"/>
      <w:marLeft w:val="0"/>
      <w:marRight w:val="0"/>
      <w:marTop w:val="0"/>
      <w:marBottom w:val="0"/>
      <w:divBdr>
        <w:top w:val="none" w:sz="0" w:space="0" w:color="auto"/>
        <w:left w:val="none" w:sz="0" w:space="0" w:color="auto"/>
        <w:bottom w:val="none" w:sz="0" w:space="0" w:color="auto"/>
        <w:right w:val="none" w:sz="0" w:space="0" w:color="auto"/>
      </w:divBdr>
    </w:div>
    <w:div w:id="585576899">
      <w:bodyDiv w:val="1"/>
      <w:marLeft w:val="0"/>
      <w:marRight w:val="0"/>
      <w:marTop w:val="0"/>
      <w:marBottom w:val="0"/>
      <w:divBdr>
        <w:top w:val="none" w:sz="0" w:space="0" w:color="auto"/>
        <w:left w:val="none" w:sz="0" w:space="0" w:color="auto"/>
        <w:bottom w:val="none" w:sz="0" w:space="0" w:color="auto"/>
        <w:right w:val="none" w:sz="0" w:space="0" w:color="auto"/>
      </w:divBdr>
    </w:div>
    <w:div w:id="643433811">
      <w:bodyDiv w:val="1"/>
      <w:marLeft w:val="0"/>
      <w:marRight w:val="0"/>
      <w:marTop w:val="0"/>
      <w:marBottom w:val="0"/>
      <w:divBdr>
        <w:top w:val="none" w:sz="0" w:space="0" w:color="auto"/>
        <w:left w:val="none" w:sz="0" w:space="0" w:color="auto"/>
        <w:bottom w:val="none" w:sz="0" w:space="0" w:color="auto"/>
        <w:right w:val="none" w:sz="0" w:space="0" w:color="auto"/>
      </w:divBdr>
    </w:div>
    <w:div w:id="787625242">
      <w:bodyDiv w:val="1"/>
      <w:marLeft w:val="0"/>
      <w:marRight w:val="0"/>
      <w:marTop w:val="0"/>
      <w:marBottom w:val="0"/>
      <w:divBdr>
        <w:top w:val="none" w:sz="0" w:space="0" w:color="auto"/>
        <w:left w:val="none" w:sz="0" w:space="0" w:color="auto"/>
        <w:bottom w:val="none" w:sz="0" w:space="0" w:color="auto"/>
        <w:right w:val="none" w:sz="0" w:space="0" w:color="auto"/>
      </w:divBdr>
    </w:div>
    <w:div w:id="871959884">
      <w:bodyDiv w:val="1"/>
      <w:marLeft w:val="0"/>
      <w:marRight w:val="0"/>
      <w:marTop w:val="0"/>
      <w:marBottom w:val="0"/>
      <w:divBdr>
        <w:top w:val="none" w:sz="0" w:space="0" w:color="auto"/>
        <w:left w:val="none" w:sz="0" w:space="0" w:color="auto"/>
        <w:bottom w:val="none" w:sz="0" w:space="0" w:color="auto"/>
        <w:right w:val="none" w:sz="0" w:space="0" w:color="auto"/>
      </w:divBdr>
    </w:div>
    <w:div w:id="1176573142">
      <w:bodyDiv w:val="1"/>
      <w:marLeft w:val="0"/>
      <w:marRight w:val="0"/>
      <w:marTop w:val="0"/>
      <w:marBottom w:val="0"/>
      <w:divBdr>
        <w:top w:val="none" w:sz="0" w:space="0" w:color="auto"/>
        <w:left w:val="none" w:sz="0" w:space="0" w:color="auto"/>
        <w:bottom w:val="none" w:sz="0" w:space="0" w:color="auto"/>
        <w:right w:val="none" w:sz="0" w:space="0" w:color="auto"/>
      </w:divBdr>
    </w:div>
    <w:div w:id="1294409048">
      <w:bodyDiv w:val="1"/>
      <w:marLeft w:val="0"/>
      <w:marRight w:val="0"/>
      <w:marTop w:val="0"/>
      <w:marBottom w:val="0"/>
      <w:divBdr>
        <w:top w:val="none" w:sz="0" w:space="0" w:color="auto"/>
        <w:left w:val="none" w:sz="0" w:space="0" w:color="auto"/>
        <w:bottom w:val="none" w:sz="0" w:space="0" w:color="auto"/>
        <w:right w:val="none" w:sz="0" w:space="0" w:color="auto"/>
      </w:divBdr>
    </w:div>
    <w:div w:id="1408115519">
      <w:bodyDiv w:val="1"/>
      <w:marLeft w:val="0"/>
      <w:marRight w:val="0"/>
      <w:marTop w:val="0"/>
      <w:marBottom w:val="0"/>
      <w:divBdr>
        <w:top w:val="none" w:sz="0" w:space="0" w:color="auto"/>
        <w:left w:val="none" w:sz="0" w:space="0" w:color="auto"/>
        <w:bottom w:val="none" w:sz="0" w:space="0" w:color="auto"/>
        <w:right w:val="none" w:sz="0" w:space="0" w:color="auto"/>
      </w:divBdr>
    </w:div>
    <w:div w:id="1497375660">
      <w:bodyDiv w:val="1"/>
      <w:marLeft w:val="0"/>
      <w:marRight w:val="0"/>
      <w:marTop w:val="0"/>
      <w:marBottom w:val="0"/>
      <w:divBdr>
        <w:top w:val="none" w:sz="0" w:space="0" w:color="auto"/>
        <w:left w:val="none" w:sz="0" w:space="0" w:color="auto"/>
        <w:bottom w:val="none" w:sz="0" w:space="0" w:color="auto"/>
        <w:right w:val="none" w:sz="0" w:space="0" w:color="auto"/>
      </w:divBdr>
    </w:div>
    <w:div w:id="1539706752">
      <w:bodyDiv w:val="1"/>
      <w:marLeft w:val="0"/>
      <w:marRight w:val="0"/>
      <w:marTop w:val="0"/>
      <w:marBottom w:val="0"/>
      <w:divBdr>
        <w:top w:val="none" w:sz="0" w:space="0" w:color="auto"/>
        <w:left w:val="none" w:sz="0" w:space="0" w:color="auto"/>
        <w:bottom w:val="none" w:sz="0" w:space="0" w:color="auto"/>
        <w:right w:val="none" w:sz="0" w:space="0" w:color="auto"/>
      </w:divBdr>
    </w:div>
    <w:div w:id="1586918484">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689483968">
      <w:bodyDiv w:val="1"/>
      <w:marLeft w:val="0"/>
      <w:marRight w:val="0"/>
      <w:marTop w:val="0"/>
      <w:marBottom w:val="0"/>
      <w:divBdr>
        <w:top w:val="none" w:sz="0" w:space="0" w:color="auto"/>
        <w:left w:val="none" w:sz="0" w:space="0" w:color="auto"/>
        <w:bottom w:val="none" w:sz="0" w:space="0" w:color="auto"/>
        <w:right w:val="none" w:sz="0" w:space="0" w:color="auto"/>
      </w:divBdr>
    </w:div>
    <w:div w:id="1751148125">
      <w:bodyDiv w:val="1"/>
      <w:marLeft w:val="0"/>
      <w:marRight w:val="0"/>
      <w:marTop w:val="0"/>
      <w:marBottom w:val="0"/>
      <w:divBdr>
        <w:top w:val="none" w:sz="0" w:space="0" w:color="auto"/>
        <w:left w:val="none" w:sz="0" w:space="0" w:color="auto"/>
        <w:bottom w:val="none" w:sz="0" w:space="0" w:color="auto"/>
        <w:right w:val="none" w:sz="0" w:space="0" w:color="auto"/>
      </w:divBdr>
    </w:div>
    <w:div w:id="1797331671">
      <w:bodyDiv w:val="1"/>
      <w:marLeft w:val="0"/>
      <w:marRight w:val="0"/>
      <w:marTop w:val="0"/>
      <w:marBottom w:val="0"/>
      <w:divBdr>
        <w:top w:val="none" w:sz="0" w:space="0" w:color="auto"/>
        <w:left w:val="none" w:sz="0" w:space="0" w:color="auto"/>
        <w:bottom w:val="none" w:sz="0" w:space="0" w:color="auto"/>
        <w:right w:val="none" w:sz="0" w:space="0" w:color="auto"/>
      </w:divBdr>
    </w:div>
    <w:div w:id="1860460680">
      <w:bodyDiv w:val="1"/>
      <w:marLeft w:val="0"/>
      <w:marRight w:val="0"/>
      <w:marTop w:val="0"/>
      <w:marBottom w:val="0"/>
      <w:divBdr>
        <w:top w:val="none" w:sz="0" w:space="0" w:color="auto"/>
        <w:left w:val="none" w:sz="0" w:space="0" w:color="auto"/>
        <w:bottom w:val="none" w:sz="0" w:space="0" w:color="auto"/>
        <w:right w:val="none" w:sz="0" w:space="0" w:color="auto"/>
      </w:divBdr>
    </w:div>
    <w:div w:id="1889143190">
      <w:bodyDiv w:val="1"/>
      <w:marLeft w:val="0"/>
      <w:marRight w:val="0"/>
      <w:marTop w:val="0"/>
      <w:marBottom w:val="0"/>
      <w:divBdr>
        <w:top w:val="none" w:sz="0" w:space="0" w:color="auto"/>
        <w:left w:val="none" w:sz="0" w:space="0" w:color="auto"/>
        <w:bottom w:val="none" w:sz="0" w:space="0" w:color="auto"/>
        <w:right w:val="none" w:sz="0" w:space="0" w:color="auto"/>
      </w:divBdr>
    </w:div>
    <w:div w:id="19683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4BCC0-7879-47F5-8F40-84D88C76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Mulvanity</dc:creator>
  <cp:keywords/>
  <cp:lastModifiedBy>Kristen Varol</cp:lastModifiedBy>
  <cp:revision>9</cp:revision>
  <cp:lastPrinted>2019-07-30T15:12:00Z</cp:lastPrinted>
  <dcterms:created xsi:type="dcterms:W3CDTF">2021-11-16T14:57:00Z</dcterms:created>
  <dcterms:modified xsi:type="dcterms:W3CDTF">2024-03-13T16:02:00Z</dcterms:modified>
</cp:coreProperties>
</file>