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CF14" w14:textId="77777777" w:rsidR="00DD048F" w:rsidRPr="001F4825" w:rsidRDefault="003D461E" w:rsidP="003D461E">
      <w:pPr>
        <w:tabs>
          <w:tab w:val="left" w:pos="2490"/>
        </w:tabs>
        <w:spacing w:after="0"/>
        <w:jc w:val="center"/>
        <w:rPr>
          <w:b/>
          <w:sz w:val="24"/>
          <w:highlight w:val="green"/>
        </w:rPr>
      </w:pPr>
      <w:r w:rsidRPr="001F4825">
        <w:rPr>
          <w:b/>
          <w:sz w:val="24"/>
          <w:highlight w:val="green"/>
        </w:rPr>
        <w:t>This change relates to offering a new MPH/DrPH degree, concentration area</w:t>
      </w:r>
      <w:r w:rsidR="00DD048F" w:rsidRPr="001F4825">
        <w:rPr>
          <w:b/>
          <w:sz w:val="24"/>
          <w:highlight w:val="green"/>
        </w:rPr>
        <w:t xml:space="preserve"> </w:t>
      </w:r>
    </w:p>
    <w:p w14:paraId="4594F51A" w14:textId="77777777" w:rsidR="00DD048F" w:rsidRPr="001F4825" w:rsidRDefault="00DD048F" w:rsidP="003D461E">
      <w:pPr>
        <w:tabs>
          <w:tab w:val="left" w:pos="2490"/>
        </w:tabs>
        <w:spacing w:after="0"/>
        <w:jc w:val="center"/>
        <w:rPr>
          <w:b/>
          <w:sz w:val="24"/>
          <w:highlight w:val="green"/>
        </w:rPr>
      </w:pPr>
      <w:r w:rsidRPr="001F4825">
        <w:rPr>
          <w:b/>
          <w:sz w:val="24"/>
          <w:highlight w:val="green"/>
        </w:rPr>
        <w:t>(including new joint-specific concentrations)</w:t>
      </w:r>
      <w:r w:rsidR="003D461E" w:rsidRPr="001F4825">
        <w:rPr>
          <w:b/>
          <w:sz w:val="24"/>
          <w:highlight w:val="green"/>
        </w:rPr>
        <w:t xml:space="preserve">, </w:t>
      </w:r>
    </w:p>
    <w:p w14:paraId="7E8BC12E" w14:textId="77777777" w:rsidR="002A00B7" w:rsidRDefault="003D461E" w:rsidP="003D461E">
      <w:pPr>
        <w:tabs>
          <w:tab w:val="left" w:pos="2490"/>
        </w:tabs>
        <w:spacing w:after="0"/>
        <w:jc w:val="center"/>
        <w:rPr>
          <w:b/>
          <w:sz w:val="24"/>
        </w:rPr>
      </w:pPr>
      <w:r w:rsidRPr="001F4825">
        <w:rPr>
          <w:b/>
          <w:sz w:val="24"/>
          <w:highlight w:val="green"/>
        </w:rPr>
        <w:t>OR reactivating a previously suspended/discontinued MPH/DrPH degree or concentration*</w:t>
      </w:r>
    </w:p>
    <w:p w14:paraId="527F0C1A" w14:textId="77777777" w:rsidR="003D461E" w:rsidRDefault="003D461E" w:rsidP="001F1C78">
      <w:pPr>
        <w:tabs>
          <w:tab w:val="left" w:pos="2490"/>
        </w:tabs>
        <w:spacing w:after="0"/>
      </w:pPr>
    </w:p>
    <w:tbl>
      <w:tblPr>
        <w:tblStyle w:val="TableGrid"/>
        <w:tblpPr w:leftFromText="180" w:rightFromText="180" w:vertAnchor="text" w:horzAnchor="margin" w:tblpY="2"/>
        <w:tblW w:w="0" w:type="auto"/>
        <w:tblLook w:val="04A0" w:firstRow="1" w:lastRow="0" w:firstColumn="1" w:lastColumn="0" w:noHBand="0" w:noVBand="1"/>
      </w:tblPr>
      <w:tblGrid>
        <w:gridCol w:w="4675"/>
        <w:gridCol w:w="4675"/>
      </w:tblGrid>
      <w:tr w:rsidR="003D461E" w14:paraId="66D61AC9" w14:textId="77777777" w:rsidTr="003D461E">
        <w:tc>
          <w:tcPr>
            <w:tcW w:w="4675" w:type="dxa"/>
            <w:shd w:val="clear" w:color="auto" w:fill="D9D9D9" w:themeFill="background1" w:themeFillShade="D9"/>
          </w:tcPr>
          <w:p w14:paraId="6F002E2A" w14:textId="77777777" w:rsidR="003D461E" w:rsidRDefault="003D461E" w:rsidP="003D461E">
            <w:r>
              <w:t>School or Program Name</w:t>
            </w:r>
          </w:p>
        </w:tc>
        <w:tc>
          <w:tcPr>
            <w:tcW w:w="4675" w:type="dxa"/>
          </w:tcPr>
          <w:p w14:paraId="74F7F099" w14:textId="77777777" w:rsidR="003D461E" w:rsidRDefault="003D461E" w:rsidP="003D461E"/>
        </w:tc>
      </w:tr>
      <w:tr w:rsidR="003D461E" w14:paraId="02A5BA4F" w14:textId="77777777" w:rsidTr="003D461E">
        <w:tc>
          <w:tcPr>
            <w:tcW w:w="4675" w:type="dxa"/>
            <w:shd w:val="clear" w:color="auto" w:fill="D9D9D9" w:themeFill="background1" w:themeFillShade="D9"/>
          </w:tcPr>
          <w:p w14:paraId="3ECE7EF1" w14:textId="77777777" w:rsidR="003D461E" w:rsidRDefault="003D461E" w:rsidP="003D461E">
            <w:r>
              <w:t>Name and Email of Individual Completing Form</w:t>
            </w:r>
          </w:p>
        </w:tc>
        <w:tc>
          <w:tcPr>
            <w:tcW w:w="4675" w:type="dxa"/>
          </w:tcPr>
          <w:p w14:paraId="12E8A8F0" w14:textId="77777777" w:rsidR="003D461E" w:rsidRDefault="003D461E" w:rsidP="003D461E"/>
        </w:tc>
      </w:tr>
      <w:tr w:rsidR="003D461E" w14:paraId="6184949B" w14:textId="77777777" w:rsidTr="003D461E">
        <w:tc>
          <w:tcPr>
            <w:tcW w:w="4675" w:type="dxa"/>
            <w:shd w:val="clear" w:color="auto" w:fill="D9D9D9" w:themeFill="background1" w:themeFillShade="D9"/>
          </w:tcPr>
          <w:p w14:paraId="2AE9283D" w14:textId="77777777" w:rsidR="003D461E" w:rsidRDefault="003D461E" w:rsidP="003D461E">
            <w:r>
              <w:t>Date of Form Submission</w:t>
            </w:r>
          </w:p>
        </w:tc>
        <w:tc>
          <w:tcPr>
            <w:tcW w:w="4675" w:type="dxa"/>
          </w:tcPr>
          <w:p w14:paraId="4DB98733" w14:textId="77777777" w:rsidR="003D461E" w:rsidRDefault="003D461E" w:rsidP="003D461E"/>
        </w:tc>
      </w:tr>
    </w:tbl>
    <w:p w14:paraId="3645D96C" w14:textId="77777777" w:rsidR="003D461E" w:rsidRPr="00AD2AB6" w:rsidRDefault="003D461E" w:rsidP="00AD2AB6">
      <w:pPr>
        <w:spacing w:after="0"/>
        <w:ind w:left="990" w:hanging="540"/>
        <w:rPr>
          <w:sz w:val="18"/>
          <w:szCs w:val="18"/>
        </w:rPr>
      </w:pPr>
      <w:r w:rsidRPr="003D461E">
        <w:rPr>
          <w:sz w:val="18"/>
          <w:szCs w:val="18"/>
        </w:rPr>
        <w:t>*includes joint/concurrent/dual/accelerated degrees</w:t>
      </w:r>
    </w:p>
    <w:p w14:paraId="30B2D947" w14:textId="77777777" w:rsidR="003D461E" w:rsidRDefault="003D461E" w:rsidP="001F1C78">
      <w:pPr>
        <w:spacing w:after="0"/>
        <w:ind w:left="990" w:hanging="540"/>
        <w:rPr>
          <w:rFonts w:ascii="Tahoma" w:hAnsi="Tahoma"/>
          <w:sz w:val="18"/>
          <w:szCs w:val="18"/>
        </w:rPr>
      </w:pPr>
    </w:p>
    <w:p w14:paraId="584658DA" w14:textId="77777777" w:rsidR="001F1C78" w:rsidRPr="00EB4F3C" w:rsidRDefault="00FC0749" w:rsidP="001F1C78">
      <w:pPr>
        <w:rPr>
          <w:b/>
        </w:rPr>
      </w:pPr>
      <w:r>
        <w:rPr>
          <w:b/>
        </w:rPr>
        <w:t>Item 1</w:t>
      </w:r>
      <w:r w:rsidR="001F1C78" w:rsidRPr="00EB4F3C">
        <w:rPr>
          <w:b/>
        </w:rPr>
        <w:t xml:space="preserve">: List each </w:t>
      </w:r>
      <w:r w:rsidR="00AD2AB6">
        <w:rPr>
          <w:b/>
        </w:rPr>
        <w:t>MPH or DrPH degree</w:t>
      </w:r>
      <w:r w:rsidR="001F1C78" w:rsidRPr="00EB4F3C">
        <w:rPr>
          <w:b/>
        </w:rPr>
        <w:t xml:space="preserve"> or concentration covered by this notice.</w:t>
      </w:r>
    </w:p>
    <w:tbl>
      <w:tblPr>
        <w:tblStyle w:val="TableGrid"/>
        <w:tblW w:w="5000" w:type="pct"/>
        <w:jc w:val="center"/>
        <w:tblLook w:val="04A0" w:firstRow="1" w:lastRow="0" w:firstColumn="1" w:lastColumn="0" w:noHBand="0" w:noVBand="1"/>
      </w:tblPr>
      <w:tblGrid>
        <w:gridCol w:w="444"/>
        <w:gridCol w:w="1891"/>
        <w:gridCol w:w="3600"/>
        <w:gridCol w:w="3415"/>
      </w:tblGrid>
      <w:tr w:rsidR="00DD2751" w14:paraId="00691E38" w14:textId="5B8723F0" w:rsidTr="00994EFB">
        <w:trPr>
          <w:trHeight w:val="304"/>
          <w:jc w:val="center"/>
        </w:trPr>
        <w:tc>
          <w:tcPr>
            <w:tcW w:w="237" w:type="pct"/>
            <w:tcBorders>
              <w:top w:val="single" w:sz="4" w:space="0" w:color="auto"/>
              <w:left w:val="single" w:sz="4" w:space="0" w:color="auto"/>
              <w:bottom w:val="single" w:sz="4" w:space="0" w:color="auto"/>
              <w:right w:val="single" w:sz="4" w:space="0" w:color="auto"/>
            </w:tcBorders>
          </w:tcPr>
          <w:p w14:paraId="1DCB77CB" w14:textId="77777777" w:rsidR="00DD2751" w:rsidRDefault="00DD2751">
            <w:pPr>
              <w:rPr>
                <w:rFonts w:ascii="Tahoma" w:hAnsi="Tahoma" w:cs="Tahoma"/>
                <w:sz w:val="20"/>
                <w:szCs w:val="20"/>
              </w:rPr>
            </w:pPr>
          </w:p>
        </w:tc>
        <w:tc>
          <w:tcPr>
            <w:tcW w:w="1011" w:type="pct"/>
            <w:tcBorders>
              <w:top w:val="single" w:sz="4" w:space="0" w:color="auto"/>
              <w:left w:val="single" w:sz="4" w:space="0" w:color="auto"/>
              <w:bottom w:val="single" w:sz="4" w:space="0" w:color="auto"/>
              <w:right w:val="single" w:sz="4" w:space="0" w:color="auto"/>
            </w:tcBorders>
            <w:hideMark/>
          </w:tcPr>
          <w:p w14:paraId="21BF5CFF" w14:textId="77777777" w:rsidR="00DD2751" w:rsidRDefault="00DD2751">
            <w:pPr>
              <w:jc w:val="center"/>
              <w:rPr>
                <w:rFonts w:ascii="Tahoma" w:hAnsi="Tahoma" w:cs="Tahoma"/>
                <w:b/>
                <w:sz w:val="20"/>
                <w:szCs w:val="20"/>
              </w:rPr>
            </w:pPr>
            <w:r>
              <w:rPr>
                <w:rFonts w:ascii="Tahoma" w:hAnsi="Tahoma" w:cs="Tahoma"/>
                <w:b/>
                <w:sz w:val="20"/>
                <w:szCs w:val="20"/>
              </w:rPr>
              <w:t>Degree</w:t>
            </w:r>
          </w:p>
        </w:tc>
        <w:tc>
          <w:tcPr>
            <w:tcW w:w="1925" w:type="pct"/>
            <w:tcBorders>
              <w:top w:val="single" w:sz="4" w:space="0" w:color="auto"/>
              <w:left w:val="single" w:sz="4" w:space="0" w:color="auto"/>
              <w:bottom w:val="single" w:sz="4" w:space="0" w:color="auto"/>
              <w:right w:val="single" w:sz="4" w:space="0" w:color="auto"/>
            </w:tcBorders>
            <w:hideMark/>
          </w:tcPr>
          <w:p w14:paraId="455F6998" w14:textId="77777777" w:rsidR="00DD2751" w:rsidRDefault="00DD2751">
            <w:pPr>
              <w:jc w:val="center"/>
              <w:rPr>
                <w:rFonts w:ascii="Tahoma" w:hAnsi="Tahoma" w:cs="Tahoma"/>
                <w:b/>
                <w:sz w:val="20"/>
                <w:szCs w:val="20"/>
              </w:rPr>
            </w:pPr>
            <w:r>
              <w:rPr>
                <w:rFonts w:ascii="Tahoma" w:hAnsi="Tahoma" w:cs="Tahoma"/>
                <w:b/>
                <w:sz w:val="20"/>
                <w:szCs w:val="20"/>
              </w:rPr>
              <w:t>Concentration</w:t>
            </w:r>
          </w:p>
        </w:tc>
        <w:tc>
          <w:tcPr>
            <w:tcW w:w="1826" w:type="pct"/>
            <w:tcBorders>
              <w:top w:val="single" w:sz="4" w:space="0" w:color="auto"/>
              <w:left w:val="single" w:sz="4" w:space="0" w:color="auto"/>
              <w:bottom w:val="single" w:sz="4" w:space="0" w:color="auto"/>
              <w:right w:val="single" w:sz="4" w:space="0" w:color="auto"/>
            </w:tcBorders>
          </w:tcPr>
          <w:p w14:paraId="6A7A9549" w14:textId="1AE886B2" w:rsidR="00DD2751" w:rsidRPr="00DD2751" w:rsidRDefault="00DD2751">
            <w:pPr>
              <w:jc w:val="center"/>
              <w:rPr>
                <w:rFonts w:ascii="Tahoma" w:hAnsi="Tahoma"/>
                <w:b/>
                <w:sz w:val="20"/>
                <w:szCs w:val="20"/>
              </w:rPr>
            </w:pPr>
            <w:r w:rsidRPr="00DD2751">
              <w:rPr>
                <w:rFonts w:ascii="Tahoma" w:hAnsi="Tahoma"/>
                <w:b/>
                <w:sz w:val="20"/>
                <w:szCs w:val="20"/>
              </w:rPr>
              <w:t>Delivery Format</w:t>
            </w:r>
          </w:p>
        </w:tc>
      </w:tr>
      <w:tr w:rsidR="00DD2751" w14:paraId="21311352" w14:textId="7BBE0F52" w:rsidTr="00994EFB">
        <w:trPr>
          <w:trHeight w:val="276"/>
          <w:jc w:val="center"/>
        </w:trPr>
        <w:tc>
          <w:tcPr>
            <w:tcW w:w="237" w:type="pct"/>
            <w:tcBorders>
              <w:top w:val="single" w:sz="4" w:space="0" w:color="auto"/>
              <w:left w:val="single" w:sz="4" w:space="0" w:color="auto"/>
              <w:bottom w:val="single" w:sz="4" w:space="0" w:color="auto"/>
              <w:right w:val="single" w:sz="4" w:space="0" w:color="auto"/>
            </w:tcBorders>
            <w:hideMark/>
          </w:tcPr>
          <w:p w14:paraId="5BB906F6" w14:textId="084B805C" w:rsidR="00DD2751" w:rsidRDefault="00DD2751">
            <w:pPr>
              <w:rPr>
                <w:rFonts w:ascii="Tahoma" w:hAnsi="Tahoma" w:cs="Tahoma"/>
                <w:sz w:val="20"/>
                <w:szCs w:val="20"/>
              </w:rPr>
            </w:pPr>
            <w:r>
              <w:rPr>
                <w:rFonts w:ascii="Tahoma" w:hAnsi="Tahoma" w:cs="Tahoma"/>
                <w:sz w:val="20"/>
                <w:szCs w:val="20"/>
              </w:rPr>
              <w:t>1.</w:t>
            </w:r>
          </w:p>
        </w:tc>
        <w:tc>
          <w:tcPr>
            <w:tcW w:w="1011" w:type="pct"/>
            <w:tcBorders>
              <w:top w:val="single" w:sz="4" w:space="0" w:color="auto"/>
              <w:left w:val="single" w:sz="4" w:space="0" w:color="auto"/>
              <w:bottom w:val="single" w:sz="4" w:space="0" w:color="auto"/>
              <w:right w:val="single" w:sz="4" w:space="0" w:color="auto"/>
            </w:tcBorders>
          </w:tcPr>
          <w:p w14:paraId="644CE32F" w14:textId="77777777" w:rsidR="00DD2751" w:rsidRDefault="00DD2751">
            <w:pPr>
              <w:rPr>
                <w:rFonts w:ascii="Tahoma" w:hAnsi="Tahoma" w:cs="Tahoma"/>
                <w:b/>
                <w:sz w:val="20"/>
                <w:szCs w:val="20"/>
              </w:rPr>
            </w:pPr>
          </w:p>
        </w:tc>
        <w:tc>
          <w:tcPr>
            <w:tcW w:w="1925" w:type="pct"/>
            <w:tcBorders>
              <w:top w:val="single" w:sz="4" w:space="0" w:color="auto"/>
              <w:left w:val="single" w:sz="4" w:space="0" w:color="auto"/>
              <w:bottom w:val="single" w:sz="4" w:space="0" w:color="auto"/>
              <w:right w:val="single" w:sz="4" w:space="0" w:color="auto"/>
            </w:tcBorders>
          </w:tcPr>
          <w:p w14:paraId="74B465CD" w14:textId="77777777" w:rsidR="00DD2751" w:rsidRDefault="00DD2751">
            <w:pPr>
              <w:rPr>
                <w:rFonts w:ascii="Tahoma" w:hAnsi="Tahoma" w:cs="Tahoma"/>
                <w:b/>
                <w:sz w:val="20"/>
                <w:szCs w:val="20"/>
              </w:rPr>
            </w:pPr>
          </w:p>
        </w:tc>
        <w:tc>
          <w:tcPr>
            <w:tcW w:w="1826" w:type="pct"/>
            <w:tcBorders>
              <w:top w:val="single" w:sz="4" w:space="0" w:color="auto"/>
              <w:left w:val="single" w:sz="4" w:space="0" w:color="auto"/>
              <w:bottom w:val="single" w:sz="4" w:space="0" w:color="auto"/>
              <w:right w:val="single" w:sz="4" w:space="0" w:color="auto"/>
            </w:tcBorders>
          </w:tcPr>
          <w:p w14:paraId="455EBC04" w14:textId="05D19224" w:rsidR="00DD2751" w:rsidRPr="00DD2751" w:rsidRDefault="00000000">
            <w:pPr>
              <w:rPr>
                <w:rFonts w:ascii="Tahoma" w:hAnsi="Tahoma"/>
                <w:sz w:val="16"/>
                <w:szCs w:val="16"/>
              </w:rPr>
            </w:pPr>
            <w:sdt>
              <w:sdtPr>
                <w:rPr>
                  <w:rFonts w:ascii="Tahoma" w:hAnsi="Tahoma"/>
                  <w:sz w:val="20"/>
                  <w:szCs w:val="20"/>
                </w:rPr>
                <w:id w:val="450983237"/>
                <w14:checkbox>
                  <w14:checked w14:val="0"/>
                  <w14:checkedState w14:val="2612" w14:font="MS Gothic"/>
                  <w14:uncheckedState w14:val="2610" w14:font="MS Gothic"/>
                </w14:checkbox>
              </w:sdtPr>
              <w:sdtContent>
                <w:r w:rsidR="005276E6">
                  <w:rPr>
                    <w:rFonts w:ascii="MS Gothic" w:eastAsia="MS Gothic" w:hAnsi="MS Gothic" w:hint="eastAsia"/>
                    <w:sz w:val="20"/>
                    <w:szCs w:val="20"/>
                  </w:rPr>
                  <w:t>☐</w:t>
                </w:r>
              </w:sdtContent>
            </w:sdt>
            <w:r w:rsidR="00DD2751" w:rsidRPr="00DD2751">
              <w:rPr>
                <w:rFonts w:ascii="Tahoma" w:hAnsi="Tahoma"/>
                <w:sz w:val="16"/>
                <w:szCs w:val="16"/>
              </w:rPr>
              <w:t xml:space="preserve"> </w:t>
            </w:r>
            <w:r w:rsidR="00994EFB">
              <w:rPr>
                <w:rFonts w:ascii="Tahoma" w:hAnsi="Tahoma"/>
                <w:sz w:val="16"/>
                <w:szCs w:val="16"/>
              </w:rPr>
              <w:t>Place-based</w:t>
            </w:r>
            <w:r w:rsidR="00DD2751" w:rsidRPr="00DD2751">
              <w:rPr>
                <w:rFonts w:ascii="Tahoma" w:hAnsi="Tahoma"/>
                <w:sz w:val="16"/>
                <w:szCs w:val="16"/>
              </w:rPr>
              <w:t xml:space="preserve">  </w:t>
            </w:r>
            <w:sdt>
              <w:sdtPr>
                <w:rPr>
                  <w:rFonts w:ascii="Tahoma" w:hAnsi="Tahoma"/>
                  <w:sz w:val="20"/>
                  <w:szCs w:val="20"/>
                </w:rPr>
                <w:id w:val="838207569"/>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Distance</w:t>
            </w:r>
            <w:r w:rsidR="00994EFB">
              <w:rPr>
                <w:rFonts w:ascii="Tahoma" w:hAnsi="Tahoma"/>
                <w:sz w:val="16"/>
                <w:szCs w:val="16"/>
              </w:rPr>
              <w:t>-based</w:t>
            </w:r>
            <w:r w:rsidR="00DD2751" w:rsidRPr="00DD2751">
              <w:rPr>
                <w:rFonts w:ascii="Tahoma" w:hAnsi="Tahoma"/>
                <w:sz w:val="16"/>
                <w:szCs w:val="16"/>
              </w:rPr>
              <w:t xml:space="preserve">  </w:t>
            </w:r>
            <w:sdt>
              <w:sdtPr>
                <w:rPr>
                  <w:rFonts w:ascii="Tahoma" w:hAnsi="Tahoma"/>
                  <w:sz w:val="20"/>
                  <w:szCs w:val="20"/>
                </w:rPr>
                <w:id w:val="-188068603"/>
                <w14:checkbox>
                  <w14:checked w14:val="0"/>
                  <w14:checkedState w14:val="2612" w14:font="MS Gothic"/>
                  <w14:uncheckedState w14:val="2610" w14:font="MS Gothic"/>
                </w14:checkbox>
              </w:sdtPr>
              <w:sdtContent>
                <w:r w:rsidR="005276E6">
                  <w:rPr>
                    <w:rFonts w:ascii="MS Gothic" w:eastAsia="MS Gothic" w:hAnsi="MS Gothic" w:hint="eastAsia"/>
                    <w:sz w:val="20"/>
                    <w:szCs w:val="20"/>
                  </w:rPr>
                  <w:t>☐</w:t>
                </w:r>
              </w:sdtContent>
            </w:sdt>
            <w:r w:rsidR="00DD2751" w:rsidRPr="00DD2751">
              <w:rPr>
                <w:rFonts w:ascii="Tahoma" w:hAnsi="Tahoma"/>
                <w:sz w:val="16"/>
                <w:szCs w:val="16"/>
              </w:rPr>
              <w:t xml:space="preserve"> Both</w:t>
            </w:r>
          </w:p>
        </w:tc>
      </w:tr>
      <w:tr w:rsidR="00DD2751" w14:paraId="37410728" w14:textId="5E5FCFC6" w:rsidTr="00994EFB">
        <w:trPr>
          <w:trHeight w:val="276"/>
          <w:jc w:val="center"/>
        </w:trPr>
        <w:tc>
          <w:tcPr>
            <w:tcW w:w="237" w:type="pct"/>
            <w:tcBorders>
              <w:top w:val="single" w:sz="4" w:space="0" w:color="auto"/>
              <w:left w:val="single" w:sz="4" w:space="0" w:color="auto"/>
              <w:bottom w:val="single" w:sz="4" w:space="0" w:color="auto"/>
              <w:right w:val="single" w:sz="4" w:space="0" w:color="auto"/>
            </w:tcBorders>
            <w:hideMark/>
          </w:tcPr>
          <w:p w14:paraId="72BEF1AD" w14:textId="5387F9E6" w:rsidR="00DD2751" w:rsidRDefault="00DD2751" w:rsidP="00CD5CA2">
            <w:pPr>
              <w:rPr>
                <w:rFonts w:ascii="Tahoma" w:hAnsi="Tahoma" w:cs="Tahoma"/>
                <w:sz w:val="20"/>
                <w:szCs w:val="20"/>
              </w:rPr>
            </w:pPr>
            <w:r>
              <w:rPr>
                <w:rFonts w:ascii="Tahoma" w:hAnsi="Tahoma" w:cs="Tahoma"/>
                <w:sz w:val="20"/>
                <w:szCs w:val="20"/>
              </w:rPr>
              <w:t>2.</w:t>
            </w:r>
          </w:p>
        </w:tc>
        <w:tc>
          <w:tcPr>
            <w:tcW w:w="1011" w:type="pct"/>
            <w:tcBorders>
              <w:top w:val="single" w:sz="4" w:space="0" w:color="auto"/>
              <w:left w:val="single" w:sz="4" w:space="0" w:color="auto"/>
              <w:bottom w:val="single" w:sz="4" w:space="0" w:color="auto"/>
              <w:right w:val="single" w:sz="4" w:space="0" w:color="auto"/>
            </w:tcBorders>
          </w:tcPr>
          <w:p w14:paraId="224A5F3A" w14:textId="77777777" w:rsidR="00DD2751" w:rsidRDefault="00DD2751" w:rsidP="00CD5CA2">
            <w:pPr>
              <w:rPr>
                <w:rFonts w:ascii="Tahoma" w:hAnsi="Tahoma" w:cs="Tahoma"/>
                <w:b/>
                <w:sz w:val="20"/>
                <w:szCs w:val="20"/>
              </w:rPr>
            </w:pPr>
          </w:p>
        </w:tc>
        <w:tc>
          <w:tcPr>
            <w:tcW w:w="1925" w:type="pct"/>
            <w:tcBorders>
              <w:top w:val="single" w:sz="4" w:space="0" w:color="auto"/>
              <w:left w:val="single" w:sz="4" w:space="0" w:color="auto"/>
              <w:bottom w:val="single" w:sz="4" w:space="0" w:color="auto"/>
              <w:right w:val="single" w:sz="4" w:space="0" w:color="auto"/>
            </w:tcBorders>
          </w:tcPr>
          <w:p w14:paraId="1A3404C5" w14:textId="77777777" w:rsidR="00DD2751" w:rsidRDefault="00DD2751" w:rsidP="00CD5CA2">
            <w:pPr>
              <w:rPr>
                <w:rFonts w:ascii="Tahoma" w:hAnsi="Tahoma" w:cs="Tahoma"/>
                <w:b/>
                <w:sz w:val="20"/>
                <w:szCs w:val="20"/>
              </w:rPr>
            </w:pPr>
          </w:p>
        </w:tc>
        <w:tc>
          <w:tcPr>
            <w:tcW w:w="1826" w:type="pct"/>
            <w:tcBorders>
              <w:top w:val="single" w:sz="4" w:space="0" w:color="auto"/>
              <w:left w:val="single" w:sz="4" w:space="0" w:color="auto"/>
              <w:bottom w:val="single" w:sz="4" w:space="0" w:color="auto"/>
              <w:right w:val="single" w:sz="4" w:space="0" w:color="auto"/>
            </w:tcBorders>
          </w:tcPr>
          <w:p w14:paraId="1CB2D578" w14:textId="0E1C0362" w:rsidR="00DD2751" w:rsidRPr="00DD2751" w:rsidRDefault="00000000" w:rsidP="00CD5CA2">
            <w:pPr>
              <w:rPr>
                <w:rFonts w:ascii="Tahoma" w:hAnsi="Tahoma"/>
                <w:sz w:val="16"/>
                <w:szCs w:val="16"/>
              </w:rPr>
            </w:pPr>
            <w:sdt>
              <w:sdtPr>
                <w:rPr>
                  <w:rFonts w:ascii="Tahoma" w:hAnsi="Tahoma"/>
                  <w:sz w:val="20"/>
                  <w:szCs w:val="20"/>
                </w:rPr>
                <w:id w:val="-682815942"/>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w:t>
            </w:r>
            <w:r w:rsidR="00994EFB">
              <w:rPr>
                <w:rFonts w:ascii="Tahoma" w:hAnsi="Tahoma"/>
                <w:sz w:val="16"/>
                <w:szCs w:val="16"/>
              </w:rPr>
              <w:t>Place-based</w:t>
            </w:r>
            <w:r w:rsidR="00DD2751" w:rsidRPr="00DD2751">
              <w:rPr>
                <w:rFonts w:ascii="Tahoma" w:hAnsi="Tahoma"/>
                <w:sz w:val="16"/>
                <w:szCs w:val="16"/>
              </w:rPr>
              <w:t xml:space="preserve">  </w:t>
            </w:r>
            <w:sdt>
              <w:sdtPr>
                <w:rPr>
                  <w:rFonts w:ascii="Tahoma" w:hAnsi="Tahoma"/>
                  <w:sz w:val="20"/>
                  <w:szCs w:val="20"/>
                </w:rPr>
                <w:id w:val="-1030484709"/>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Distance</w:t>
            </w:r>
            <w:r w:rsidR="00994EFB">
              <w:rPr>
                <w:rFonts w:ascii="Tahoma" w:hAnsi="Tahoma"/>
                <w:sz w:val="16"/>
                <w:szCs w:val="16"/>
              </w:rPr>
              <w:t>-based</w:t>
            </w:r>
            <w:r w:rsidR="00DD2751" w:rsidRPr="00DD2751">
              <w:rPr>
                <w:rFonts w:ascii="Tahoma" w:hAnsi="Tahoma"/>
                <w:sz w:val="16"/>
                <w:szCs w:val="16"/>
              </w:rPr>
              <w:t xml:space="preserve">  </w:t>
            </w:r>
            <w:sdt>
              <w:sdtPr>
                <w:rPr>
                  <w:rFonts w:ascii="Tahoma" w:hAnsi="Tahoma"/>
                  <w:sz w:val="20"/>
                  <w:szCs w:val="20"/>
                </w:rPr>
                <w:id w:val="-1968582509"/>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Both</w:t>
            </w:r>
          </w:p>
        </w:tc>
      </w:tr>
      <w:tr w:rsidR="00DD2751" w14:paraId="1087CFFB" w14:textId="13B41DB6" w:rsidTr="00994EFB">
        <w:trPr>
          <w:trHeight w:val="295"/>
          <w:jc w:val="center"/>
        </w:trPr>
        <w:tc>
          <w:tcPr>
            <w:tcW w:w="237" w:type="pct"/>
            <w:tcBorders>
              <w:top w:val="single" w:sz="4" w:space="0" w:color="auto"/>
              <w:left w:val="single" w:sz="4" w:space="0" w:color="auto"/>
              <w:bottom w:val="single" w:sz="4" w:space="0" w:color="auto"/>
              <w:right w:val="single" w:sz="4" w:space="0" w:color="auto"/>
            </w:tcBorders>
            <w:hideMark/>
          </w:tcPr>
          <w:p w14:paraId="54BC506A" w14:textId="228ADA67" w:rsidR="00DD2751" w:rsidRDefault="00DD2751" w:rsidP="00CD5CA2">
            <w:pPr>
              <w:rPr>
                <w:rFonts w:ascii="Tahoma" w:hAnsi="Tahoma" w:cs="Tahoma"/>
                <w:sz w:val="20"/>
                <w:szCs w:val="20"/>
              </w:rPr>
            </w:pPr>
            <w:r>
              <w:rPr>
                <w:rFonts w:ascii="Tahoma" w:hAnsi="Tahoma" w:cs="Tahoma"/>
                <w:sz w:val="20"/>
                <w:szCs w:val="20"/>
              </w:rPr>
              <w:t>3.</w:t>
            </w:r>
          </w:p>
        </w:tc>
        <w:tc>
          <w:tcPr>
            <w:tcW w:w="1011" w:type="pct"/>
            <w:tcBorders>
              <w:top w:val="single" w:sz="4" w:space="0" w:color="auto"/>
              <w:left w:val="single" w:sz="4" w:space="0" w:color="auto"/>
              <w:bottom w:val="single" w:sz="4" w:space="0" w:color="auto"/>
              <w:right w:val="single" w:sz="4" w:space="0" w:color="auto"/>
            </w:tcBorders>
          </w:tcPr>
          <w:p w14:paraId="5765C5E7" w14:textId="77777777" w:rsidR="00DD2751" w:rsidRDefault="00DD2751" w:rsidP="00CD5CA2">
            <w:pPr>
              <w:rPr>
                <w:rFonts w:ascii="Tahoma" w:hAnsi="Tahoma" w:cs="Tahoma"/>
                <w:b/>
                <w:sz w:val="20"/>
                <w:szCs w:val="20"/>
              </w:rPr>
            </w:pPr>
          </w:p>
        </w:tc>
        <w:tc>
          <w:tcPr>
            <w:tcW w:w="1925" w:type="pct"/>
            <w:tcBorders>
              <w:top w:val="single" w:sz="4" w:space="0" w:color="auto"/>
              <w:left w:val="single" w:sz="4" w:space="0" w:color="auto"/>
              <w:bottom w:val="single" w:sz="4" w:space="0" w:color="auto"/>
              <w:right w:val="single" w:sz="4" w:space="0" w:color="auto"/>
            </w:tcBorders>
          </w:tcPr>
          <w:p w14:paraId="76660F1F" w14:textId="77777777" w:rsidR="00DD2751" w:rsidRDefault="00DD2751" w:rsidP="00CD5CA2">
            <w:pPr>
              <w:rPr>
                <w:rFonts w:ascii="Tahoma" w:hAnsi="Tahoma" w:cs="Tahoma"/>
                <w:b/>
                <w:sz w:val="20"/>
                <w:szCs w:val="20"/>
              </w:rPr>
            </w:pPr>
          </w:p>
        </w:tc>
        <w:tc>
          <w:tcPr>
            <w:tcW w:w="1826" w:type="pct"/>
            <w:tcBorders>
              <w:top w:val="single" w:sz="4" w:space="0" w:color="auto"/>
              <w:left w:val="single" w:sz="4" w:space="0" w:color="auto"/>
              <w:bottom w:val="single" w:sz="4" w:space="0" w:color="auto"/>
              <w:right w:val="single" w:sz="4" w:space="0" w:color="auto"/>
            </w:tcBorders>
          </w:tcPr>
          <w:p w14:paraId="7FE47CAC" w14:textId="73C650EF" w:rsidR="00DD2751" w:rsidRPr="00DD2751" w:rsidRDefault="00000000" w:rsidP="00CD5CA2">
            <w:pPr>
              <w:rPr>
                <w:rFonts w:ascii="Tahoma" w:hAnsi="Tahoma"/>
                <w:sz w:val="16"/>
                <w:szCs w:val="16"/>
              </w:rPr>
            </w:pPr>
            <w:sdt>
              <w:sdtPr>
                <w:rPr>
                  <w:rFonts w:ascii="Tahoma" w:hAnsi="Tahoma"/>
                  <w:sz w:val="20"/>
                  <w:szCs w:val="20"/>
                </w:rPr>
                <w:id w:val="-1112512446"/>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w:t>
            </w:r>
            <w:r w:rsidR="00994EFB">
              <w:rPr>
                <w:rFonts w:ascii="Tahoma" w:hAnsi="Tahoma"/>
                <w:sz w:val="16"/>
                <w:szCs w:val="16"/>
              </w:rPr>
              <w:t>Place-based</w:t>
            </w:r>
            <w:r w:rsidR="00DD2751" w:rsidRPr="00DD2751">
              <w:rPr>
                <w:rFonts w:ascii="Tahoma" w:hAnsi="Tahoma"/>
                <w:sz w:val="16"/>
                <w:szCs w:val="16"/>
              </w:rPr>
              <w:t xml:space="preserve">  </w:t>
            </w:r>
            <w:sdt>
              <w:sdtPr>
                <w:rPr>
                  <w:rFonts w:ascii="Tahoma" w:hAnsi="Tahoma"/>
                  <w:sz w:val="20"/>
                  <w:szCs w:val="20"/>
                </w:rPr>
                <w:id w:val="-518623850"/>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Distance</w:t>
            </w:r>
            <w:r w:rsidR="00994EFB">
              <w:rPr>
                <w:rFonts w:ascii="Tahoma" w:hAnsi="Tahoma"/>
                <w:sz w:val="16"/>
                <w:szCs w:val="16"/>
              </w:rPr>
              <w:t>-based</w:t>
            </w:r>
            <w:r w:rsidR="00DD2751" w:rsidRPr="00DD2751">
              <w:rPr>
                <w:rFonts w:ascii="Tahoma" w:hAnsi="Tahoma"/>
                <w:sz w:val="16"/>
                <w:szCs w:val="16"/>
              </w:rPr>
              <w:t xml:space="preserve">  </w:t>
            </w:r>
            <w:sdt>
              <w:sdtPr>
                <w:rPr>
                  <w:rFonts w:ascii="Tahoma" w:hAnsi="Tahoma"/>
                  <w:sz w:val="20"/>
                  <w:szCs w:val="20"/>
                </w:rPr>
                <w:id w:val="861708558"/>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Both</w:t>
            </w:r>
          </w:p>
        </w:tc>
      </w:tr>
    </w:tbl>
    <w:p w14:paraId="12C7C371" w14:textId="77777777" w:rsidR="00CD5CA2" w:rsidRDefault="00CD5CA2" w:rsidP="001F1C78"/>
    <w:p w14:paraId="22156F57" w14:textId="77777777" w:rsidR="001F1C78" w:rsidRPr="00513874" w:rsidRDefault="00FC0749" w:rsidP="001F1C78">
      <w:pPr>
        <w:rPr>
          <w:rFonts w:cstheme="minorHAnsi"/>
          <w:b/>
        </w:rPr>
      </w:pPr>
      <w:r>
        <w:rPr>
          <w:b/>
        </w:rPr>
        <w:t>Item 2</w:t>
      </w:r>
      <w:r w:rsidR="001F1C78" w:rsidRPr="00EB4F3C">
        <w:rPr>
          <w:b/>
        </w:rPr>
        <w:t>: Provide projecte</w:t>
      </w:r>
      <w:r w:rsidR="001F1C78" w:rsidRPr="00513874">
        <w:rPr>
          <w:rFonts w:cstheme="minorHAnsi"/>
          <w:b/>
        </w:rPr>
        <w:t>d student enrollment for one year in each new degree or concentration.</w:t>
      </w:r>
    </w:p>
    <w:tbl>
      <w:tblPr>
        <w:tblStyle w:val="TableGrid"/>
        <w:tblW w:w="9355" w:type="dxa"/>
        <w:tblLook w:val="04A0" w:firstRow="1" w:lastRow="0" w:firstColumn="1" w:lastColumn="0" w:noHBand="0" w:noVBand="1"/>
      </w:tblPr>
      <w:tblGrid>
        <w:gridCol w:w="6295"/>
        <w:gridCol w:w="3060"/>
      </w:tblGrid>
      <w:tr w:rsidR="001F1C78" w:rsidRPr="00513874" w14:paraId="349D70B1" w14:textId="77777777" w:rsidTr="002F5379">
        <w:tc>
          <w:tcPr>
            <w:tcW w:w="6295" w:type="dxa"/>
            <w:shd w:val="clear" w:color="auto" w:fill="D0CECE" w:themeFill="background2" w:themeFillShade="E6"/>
          </w:tcPr>
          <w:p w14:paraId="2B5D0FDC" w14:textId="77777777" w:rsidR="001F1C78" w:rsidRPr="00513874" w:rsidRDefault="001F1C78" w:rsidP="00340357">
            <w:pPr>
              <w:pStyle w:val="Default"/>
              <w:jc w:val="center"/>
              <w:rPr>
                <w:rFonts w:asciiTheme="minorHAnsi" w:hAnsiTheme="minorHAnsi" w:cstheme="minorHAnsi"/>
                <w:b/>
                <w:color w:val="auto"/>
                <w:sz w:val="22"/>
                <w:szCs w:val="22"/>
              </w:rPr>
            </w:pPr>
            <w:r w:rsidRPr="00513874">
              <w:rPr>
                <w:rFonts w:asciiTheme="minorHAnsi" w:hAnsiTheme="minorHAnsi" w:cstheme="minorHAnsi"/>
                <w:b/>
                <w:color w:val="auto"/>
                <w:sz w:val="22"/>
                <w:szCs w:val="22"/>
              </w:rPr>
              <w:t>Degree and Concentration</w:t>
            </w:r>
          </w:p>
        </w:tc>
        <w:tc>
          <w:tcPr>
            <w:tcW w:w="3060" w:type="dxa"/>
            <w:shd w:val="clear" w:color="auto" w:fill="D0CECE" w:themeFill="background2" w:themeFillShade="E6"/>
          </w:tcPr>
          <w:p w14:paraId="2C3627B1" w14:textId="77777777" w:rsidR="001F1C78" w:rsidRPr="00513874" w:rsidRDefault="001F1C78" w:rsidP="00340357">
            <w:pPr>
              <w:pStyle w:val="Default"/>
              <w:jc w:val="center"/>
              <w:rPr>
                <w:rFonts w:asciiTheme="minorHAnsi" w:hAnsiTheme="minorHAnsi" w:cstheme="minorHAnsi"/>
                <w:b/>
                <w:color w:val="auto"/>
                <w:sz w:val="22"/>
                <w:szCs w:val="22"/>
              </w:rPr>
            </w:pPr>
            <w:r w:rsidRPr="00513874">
              <w:rPr>
                <w:rFonts w:asciiTheme="minorHAnsi" w:hAnsiTheme="minorHAnsi" w:cstheme="minorHAnsi"/>
                <w:b/>
                <w:color w:val="auto"/>
                <w:sz w:val="22"/>
                <w:szCs w:val="22"/>
              </w:rPr>
              <w:t>HC</w:t>
            </w:r>
          </w:p>
        </w:tc>
      </w:tr>
      <w:tr w:rsidR="001F1C78" w:rsidRPr="00267AA1" w14:paraId="44667BBA" w14:textId="77777777" w:rsidTr="002F5379">
        <w:tc>
          <w:tcPr>
            <w:tcW w:w="6295" w:type="dxa"/>
          </w:tcPr>
          <w:p w14:paraId="16F90368" w14:textId="77777777" w:rsidR="001F1C78" w:rsidRPr="00267AA1" w:rsidRDefault="001F1C78" w:rsidP="00340357">
            <w:pPr>
              <w:pStyle w:val="Default"/>
              <w:rPr>
                <w:rFonts w:ascii="Arial" w:hAnsi="Arial" w:cs="Arial"/>
                <w:sz w:val="20"/>
                <w:szCs w:val="20"/>
              </w:rPr>
            </w:pPr>
          </w:p>
        </w:tc>
        <w:tc>
          <w:tcPr>
            <w:tcW w:w="3060" w:type="dxa"/>
          </w:tcPr>
          <w:p w14:paraId="6A045CBC" w14:textId="77777777" w:rsidR="001F1C78" w:rsidRPr="00267AA1" w:rsidRDefault="001F1C78" w:rsidP="00340357">
            <w:pPr>
              <w:pStyle w:val="Default"/>
              <w:rPr>
                <w:rFonts w:ascii="Arial" w:hAnsi="Arial" w:cs="Arial"/>
                <w:sz w:val="20"/>
                <w:szCs w:val="20"/>
              </w:rPr>
            </w:pPr>
          </w:p>
        </w:tc>
      </w:tr>
      <w:tr w:rsidR="001F1C78" w:rsidRPr="00267AA1" w14:paraId="1259E83E" w14:textId="77777777" w:rsidTr="002F5379">
        <w:tc>
          <w:tcPr>
            <w:tcW w:w="6295" w:type="dxa"/>
          </w:tcPr>
          <w:p w14:paraId="2AA569D6" w14:textId="77777777" w:rsidR="001F1C78" w:rsidRPr="00267AA1" w:rsidRDefault="001F1C78" w:rsidP="00340357">
            <w:pPr>
              <w:pStyle w:val="Default"/>
              <w:rPr>
                <w:rFonts w:ascii="Arial" w:hAnsi="Arial" w:cs="Arial"/>
                <w:sz w:val="20"/>
                <w:szCs w:val="20"/>
              </w:rPr>
            </w:pPr>
          </w:p>
        </w:tc>
        <w:tc>
          <w:tcPr>
            <w:tcW w:w="3060" w:type="dxa"/>
          </w:tcPr>
          <w:p w14:paraId="26D9F35C" w14:textId="77777777" w:rsidR="001F1C78" w:rsidRPr="00267AA1" w:rsidRDefault="001F1C78" w:rsidP="00340357">
            <w:pPr>
              <w:pStyle w:val="Default"/>
              <w:rPr>
                <w:rFonts w:ascii="Arial" w:hAnsi="Arial" w:cs="Arial"/>
                <w:sz w:val="20"/>
                <w:szCs w:val="20"/>
              </w:rPr>
            </w:pPr>
          </w:p>
        </w:tc>
      </w:tr>
      <w:tr w:rsidR="001F1C78" w:rsidRPr="00267AA1" w14:paraId="511FB16F" w14:textId="77777777" w:rsidTr="002F5379">
        <w:tc>
          <w:tcPr>
            <w:tcW w:w="6295" w:type="dxa"/>
          </w:tcPr>
          <w:p w14:paraId="1E2F4182" w14:textId="77777777" w:rsidR="001F1C78" w:rsidRPr="00267AA1" w:rsidRDefault="001F1C78" w:rsidP="00340357">
            <w:pPr>
              <w:pStyle w:val="Default"/>
              <w:rPr>
                <w:rFonts w:ascii="Arial" w:hAnsi="Arial" w:cs="Arial"/>
                <w:sz w:val="20"/>
                <w:szCs w:val="20"/>
              </w:rPr>
            </w:pPr>
          </w:p>
        </w:tc>
        <w:tc>
          <w:tcPr>
            <w:tcW w:w="3060" w:type="dxa"/>
          </w:tcPr>
          <w:p w14:paraId="15F0C76F" w14:textId="77777777" w:rsidR="001F1C78" w:rsidRPr="00267AA1" w:rsidRDefault="001F1C78" w:rsidP="00340357">
            <w:pPr>
              <w:pStyle w:val="Default"/>
              <w:rPr>
                <w:rFonts w:ascii="Arial" w:hAnsi="Arial" w:cs="Arial"/>
                <w:sz w:val="20"/>
                <w:szCs w:val="20"/>
              </w:rPr>
            </w:pPr>
          </w:p>
        </w:tc>
      </w:tr>
    </w:tbl>
    <w:p w14:paraId="47E6CD6F" w14:textId="77777777" w:rsidR="002F5379" w:rsidRDefault="002F5379" w:rsidP="001F1C78">
      <w:pPr>
        <w:spacing w:before="120" w:after="120"/>
        <w:rPr>
          <w:b/>
        </w:rPr>
      </w:pPr>
    </w:p>
    <w:p w14:paraId="7C63FA8E" w14:textId="77777777" w:rsidR="001F1C78" w:rsidRDefault="004D70CA" w:rsidP="001F1C78">
      <w:pPr>
        <w:spacing w:before="120" w:after="120"/>
        <w:rPr>
          <w:b/>
        </w:rPr>
      </w:pPr>
      <w:r>
        <w:rPr>
          <w:b/>
        </w:rPr>
        <w:t>Item 3</w:t>
      </w:r>
      <w:r w:rsidR="001F1C78">
        <w:rPr>
          <w:b/>
        </w:rPr>
        <w:t>: Provide the courses required for the degree(s) and concentration(s) being added. Reproduce this table if notice relates to multiple degrees and/or concentrations.</w:t>
      </w:r>
    </w:p>
    <w:tbl>
      <w:tblPr>
        <w:tblW w:w="9360" w:type="dxa"/>
        <w:tblInd w:w="-5" w:type="dxa"/>
        <w:tblLook w:val="04A0" w:firstRow="1" w:lastRow="0" w:firstColumn="1" w:lastColumn="0" w:noHBand="0" w:noVBand="1"/>
      </w:tblPr>
      <w:tblGrid>
        <w:gridCol w:w="2078"/>
        <w:gridCol w:w="5212"/>
        <w:gridCol w:w="2070"/>
      </w:tblGrid>
      <w:tr w:rsidR="001F1C78" w:rsidRPr="00CF3AC5" w14:paraId="0C73D522" w14:textId="77777777" w:rsidTr="00B506D0">
        <w:trPr>
          <w:trHeight w:val="495"/>
        </w:trPr>
        <w:tc>
          <w:tcPr>
            <w:tcW w:w="936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2290149F" w14:textId="77777777" w:rsidR="001F1C78" w:rsidRPr="00513874" w:rsidRDefault="001F1C78" w:rsidP="00340357">
            <w:pPr>
              <w:spacing w:after="0" w:line="240" w:lineRule="auto"/>
              <w:rPr>
                <w:rFonts w:eastAsia="Times New Roman" w:cstheme="minorHAnsi"/>
                <w:b/>
                <w:bCs/>
                <w:color w:val="000000"/>
              </w:rPr>
            </w:pPr>
            <w:r w:rsidRPr="00513874">
              <w:rPr>
                <w:rFonts w:eastAsia="Times New Roman" w:cstheme="minorHAnsi"/>
                <w:b/>
                <w:bCs/>
                <w:color w:val="000000"/>
              </w:rPr>
              <w:t xml:space="preserve">Requirements for </w:t>
            </w:r>
            <w:r w:rsidRPr="00994EFB">
              <w:rPr>
                <w:rFonts w:eastAsia="Times New Roman" w:cstheme="minorHAnsi"/>
                <w:b/>
                <w:bCs/>
                <w:color w:val="000000"/>
                <w:highlight w:val="yellow"/>
              </w:rPr>
              <w:t>X</w:t>
            </w:r>
            <w:r w:rsidRPr="00513874">
              <w:rPr>
                <w:rFonts w:eastAsia="Times New Roman" w:cstheme="minorHAnsi"/>
                <w:b/>
                <w:bCs/>
                <w:color w:val="000000"/>
              </w:rPr>
              <w:t xml:space="preserve"> degree, </w:t>
            </w:r>
            <w:r w:rsidRPr="00994EFB">
              <w:rPr>
                <w:rFonts w:eastAsia="Times New Roman" w:cstheme="minorHAnsi"/>
                <w:b/>
                <w:bCs/>
                <w:color w:val="000000"/>
                <w:highlight w:val="yellow"/>
              </w:rPr>
              <w:t>X</w:t>
            </w:r>
            <w:r w:rsidRPr="00513874">
              <w:rPr>
                <w:rFonts w:eastAsia="Times New Roman" w:cstheme="minorHAnsi"/>
                <w:b/>
                <w:bCs/>
                <w:color w:val="000000"/>
              </w:rPr>
              <w:t xml:space="preserve"> Concentration</w:t>
            </w:r>
          </w:p>
        </w:tc>
      </w:tr>
      <w:tr w:rsidR="001F1C78" w:rsidRPr="00CF3AC5" w14:paraId="0AB1D336" w14:textId="77777777" w:rsidTr="00B506D0">
        <w:trPr>
          <w:trHeight w:val="525"/>
        </w:trPr>
        <w:tc>
          <w:tcPr>
            <w:tcW w:w="2078" w:type="dxa"/>
            <w:tcBorders>
              <w:top w:val="nil"/>
              <w:left w:val="single" w:sz="4" w:space="0" w:color="auto"/>
              <w:bottom w:val="single" w:sz="12" w:space="0" w:color="auto"/>
              <w:right w:val="single" w:sz="4" w:space="0" w:color="auto"/>
            </w:tcBorders>
            <w:shd w:val="clear" w:color="000000" w:fill="D9D9D9"/>
            <w:hideMark/>
          </w:tcPr>
          <w:p w14:paraId="52C423C3" w14:textId="77777777" w:rsidR="001F1C78" w:rsidRPr="00513874" w:rsidRDefault="001F1C78" w:rsidP="00340357">
            <w:pPr>
              <w:spacing w:after="0" w:line="240" w:lineRule="auto"/>
              <w:jc w:val="center"/>
              <w:rPr>
                <w:rFonts w:eastAsia="Times New Roman" w:cstheme="minorHAnsi"/>
                <w:b/>
                <w:bCs/>
                <w:color w:val="000000"/>
              </w:rPr>
            </w:pPr>
            <w:r w:rsidRPr="00513874">
              <w:rPr>
                <w:rFonts w:eastAsia="Times New Roman" w:cstheme="minorHAnsi"/>
                <w:b/>
                <w:bCs/>
                <w:color w:val="000000"/>
              </w:rPr>
              <w:t xml:space="preserve"> Course number</w:t>
            </w:r>
          </w:p>
        </w:tc>
        <w:tc>
          <w:tcPr>
            <w:tcW w:w="5212" w:type="dxa"/>
            <w:tcBorders>
              <w:top w:val="nil"/>
              <w:left w:val="nil"/>
              <w:bottom w:val="single" w:sz="12" w:space="0" w:color="auto"/>
              <w:right w:val="single" w:sz="4" w:space="0" w:color="auto"/>
            </w:tcBorders>
            <w:shd w:val="clear" w:color="000000" w:fill="D9D9D9"/>
            <w:hideMark/>
          </w:tcPr>
          <w:p w14:paraId="499CC256" w14:textId="77777777" w:rsidR="001F1C78" w:rsidRPr="00513874" w:rsidRDefault="00B77DB4" w:rsidP="00340357">
            <w:pPr>
              <w:spacing w:after="0" w:line="240" w:lineRule="auto"/>
              <w:jc w:val="center"/>
              <w:rPr>
                <w:rFonts w:eastAsia="Times New Roman" w:cstheme="minorHAnsi"/>
                <w:b/>
                <w:bCs/>
                <w:color w:val="000000"/>
              </w:rPr>
            </w:pPr>
            <w:r w:rsidRPr="00513874">
              <w:rPr>
                <w:rFonts w:eastAsia="Times New Roman" w:cstheme="minorHAnsi"/>
                <w:b/>
                <w:bCs/>
                <w:color w:val="000000"/>
              </w:rPr>
              <w:t>Course name</w:t>
            </w:r>
          </w:p>
        </w:tc>
        <w:tc>
          <w:tcPr>
            <w:tcW w:w="2070" w:type="dxa"/>
            <w:tcBorders>
              <w:top w:val="nil"/>
              <w:left w:val="nil"/>
              <w:bottom w:val="single" w:sz="12" w:space="0" w:color="auto"/>
              <w:right w:val="single" w:sz="4" w:space="0" w:color="auto"/>
            </w:tcBorders>
            <w:shd w:val="clear" w:color="000000" w:fill="D9D9D9"/>
            <w:hideMark/>
          </w:tcPr>
          <w:p w14:paraId="1DD8368F" w14:textId="77777777" w:rsidR="001F1C78" w:rsidRPr="00513874" w:rsidRDefault="001F1C78" w:rsidP="00340357">
            <w:pPr>
              <w:spacing w:after="0" w:line="240" w:lineRule="auto"/>
              <w:jc w:val="center"/>
              <w:rPr>
                <w:rFonts w:eastAsia="Times New Roman" w:cstheme="minorHAnsi"/>
                <w:b/>
                <w:bCs/>
                <w:color w:val="000000"/>
              </w:rPr>
            </w:pPr>
            <w:r w:rsidRPr="00513874">
              <w:rPr>
                <w:rFonts w:eastAsia="Times New Roman" w:cstheme="minorHAnsi"/>
                <w:b/>
                <w:bCs/>
                <w:color w:val="000000"/>
              </w:rPr>
              <w:t>Credits (if applicable)</w:t>
            </w:r>
          </w:p>
        </w:tc>
      </w:tr>
      <w:tr w:rsidR="001F1C78" w:rsidRPr="00CF3AC5" w14:paraId="11748B1B" w14:textId="77777777" w:rsidTr="00B506D0">
        <w:trPr>
          <w:trHeight w:val="315"/>
        </w:trPr>
        <w:tc>
          <w:tcPr>
            <w:tcW w:w="2078" w:type="dxa"/>
            <w:tcBorders>
              <w:top w:val="nil"/>
              <w:left w:val="single" w:sz="4" w:space="0" w:color="auto"/>
              <w:bottom w:val="single" w:sz="4" w:space="0" w:color="auto"/>
              <w:right w:val="single" w:sz="4" w:space="0" w:color="auto"/>
            </w:tcBorders>
            <w:shd w:val="clear" w:color="auto" w:fill="auto"/>
            <w:hideMark/>
          </w:tcPr>
          <w:p w14:paraId="63006820"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21A78598"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32BCD643"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010A1A9B" w14:textId="77777777" w:rsidTr="00B506D0">
        <w:trPr>
          <w:trHeight w:val="300"/>
        </w:trPr>
        <w:tc>
          <w:tcPr>
            <w:tcW w:w="2078" w:type="dxa"/>
            <w:tcBorders>
              <w:top w:val="nil"/>
              <w:left w:val="single" w:sz="4" w:space="0" w:color="auto"/>
              <w:bottom w:val="single" w:sz="4" w:space="0" w:color="auto"/>
              <w:right w:val="single" w:sz="4" w:space="0" w:color="auto"/>
            </w:tcBorders>
            <w:shd w:val="clear" w:color="auto" w:fill="auto"/>
            <w:hideMark/>
          </w:tcPr>
          <w:p w14:paraId="3F093837"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5FBE72AA"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2841D80C"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7732A5A6" w14:textId="77777777" w:rsidTr="00B506D0">
        <w:trPr>
          <w:trHeight w:val="300"/>
        </w:trPr>
        <w:tc>
          <w:tcPr>
            <w:tcW w:w="2078" w:type="dxa"/>
            <w:tcBorders>
              <w:top w:val="nil"/>
              <w:left w:val="single" w:sz="4" w:space="0" w:color="auto"/>
              <w:bottom w:val="single" w:sz="4" w:space="0" w:color="auto"/>
              <w:right w:val="single" w:sz="4" w:space="0" w:color="auto"/>
            </w:tcBorders>
            <w:shd w:val="clear" w:color="auto" w:fill="auto"/>
            <w:hideMark/>
          </w:tcPr>
          <w:p w14:paraId="7BAB6267"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78EB0F2A"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6CB1AC7A"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0853A80A" w14:textId="77777777" w:rsidTr="00B506D0">
        <w:trPr>
          <w:trHeight w:val="300"/>
        </w:trPr>
        <w:tc>
          <w:tcPr>
            <w:tcW w:w="2078" w:type="dxa"/>
            <w:tcBorders>
              <w:top w:val="nil"/>
              <w:left w:val="single" w:sz="4" w:space="0" w:color="auto"/>
              <w:bottom w:val="single" w:sz="4" w:space="0" w:color="auto"/>
              <w:right w:val="single" w:sz="4" w:space="0" w:color="auto"/>
            </w:tcBorders>
            <w:shd w:val="clear" w:color="auto" w:fill="auto"/>
            <w:hideMark/>
          </w:tcPr>
          <w:p w14:paraId="6D09CFB5"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2C723D14"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359DF884"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206847FB" w14:textId="77777777" w:rsidTr="00B506D0">
        <w:trPr>
          <w:trHeight w:val="300"/>
        </w:trPr>
        <w:tc>
          <w:tcPr>
            <w:tcW w:w="2078" w:type="dxa"/>
            <w:tcBorders>
              <w:top w:val="nil"/>
              <w:left w:val="single" w:sz="4" w:space="0" w:color="auto"/>
              <w:bottom w:val="single" w:sz="4" w:space="0" w:color="auto"/>
              <w:right w:val="single" w:sz="4" w:space="0" w:color="auto"/>
            </w:tcBorders>
            <w:shd w:val="clear" w:color="auto" w:fill="auto"/>
            <w:hideMark/>
          </w:tcPr>
          <w:p w14:paraId="0C623112"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2E01442D"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01A13483"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0D3F354B" w14:textId="77777777" w:rsidTr="00B506D0">
        <w:trPr>
          <w:trHeight w:val="300"/>
        </w:trPr>
        <w:tc>
          <w:tcPr>
            <w:tcW w:w="2078" w:type="dxa"/>
            <w:tcBorders>
              <w:top w:val="nil"/>
              <w:left w:val="single" w:sz="4" w:space="0" w:color="auto"/>
              <w:bottom w:val="single" w:sz="4" w:space="0" w:color="auto"/>
              <w:right w:val="single" w:sz="4" w:space="0" w:color="auto"/>
            </w:tcBorders>
            <w:shd w:val="clear" w:color="auto" w:fill="auto"/>
            <w:hideMark/>
          </w:tcPr>
          <w:p w14:paraId="5B9E191D"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5B3643F7"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4BDA3565"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3E9AB824" w14:textId="77777777" w:rsidTr="00B506D0">
        <w:trPr>
          <w:trHeight w:val="300"/>
        </w:trPr>
        <w:tc>
          <w:tcPr>
            <w:tcW w:w="2078" w:type="dxa"/>
            <w:tcBorders>
              <w:top w:val="nil"/>
              <w:left w:val="single" w:sz="4" w:space="0" w:color="auto"/>
              <w:bottom w:val="single" w:sz="4" w:space="0" w:color="auto"/>
              <w:right w:val="single" w:sz="4" w:space="0" w:color="auto"/>
            </w:tcBorders>
            <w:shd w:val="clear" w:color="auto" w:fill="auto"/>
            <w:hideMark/>
          </w:tcPr>
          <w:p w14:paraId="4CEC2A4E"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1B1FC4AF"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2CC938F4"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03187933" w14:textId="77777777" w:rsidTr="00B506D0">
        <w:trPr>
          <w:trHeight w:val="300"/>
        </w:trPr>
        <w:tc>
          <w:tcPr>
            <w:tcW w:w="2078" w:type="dxa"/>
            <w:tcBorders>
              <w:top w:val="nil"/>
              <w:left w:val="single" w:sz="4" w:space="0" w:color="auto"/>
              <w:bottom w:val="single" w:sz="4" w:space="0" w:color="auto"/>
              <w:right w:val="single" w:sz="4" w:space="0" w:color="auto"/>
            </w:tcBorders>
            <w:shd w:val="clear" w:color="auto" w:fill="auto"/>
            <w:hideMark/>
          </w:tcPr>
          <w:p w14:paraId="50970C34"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4DBBF989"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3F60E405"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449873FA" w14:textId="77777777" w:rsidTr="00B506D0">
        <w:trPr>
          <w:trHeight w:val="300"/>
        </w:trPr>
        <w:tc>
          <w:tcPr>
            <w:tcW w:w="2078" w:type="dxa"/>
            <w:tcBorders>
              <w:top w:val="nil"/>
              <w:left w:val="single" w:sz="4" w:space="0" w:color="auto"/>
              <w:bottom w:val="single" w:sz="4" w:space="0" w:color="auto"/>
              <w:right w:val="single" w:sz="4" w:space="0" w:color="auto"/>
            </w:tcBorders>
            <w:shd w:val="clear" w:color="auto" w:fill="auto"/>
            <w:hideMark/>
          </w:tcPr>
          <w:p w14:paraId="5CEE43C9"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3BAB60F2"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38B2F61C"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6ED9F439" w14:textId="77777777" w:rsidTr="00B506D0">
        <w:trPr>
          <w:trHeight w:val="300"/>
        </w:trPr>
        <w:tc>
          <w:tcPr>
            <w:tcW w:w="2078" w:type="dxa"/>
            <w:tcBorders>
              <w:top w:val="nil"/>
              <w:left w:val="single" w:sz="4" w:space="0" w:color="auto"/>
              <w:bottom w:val="single" w:sz="4" w:space="0" w:color="auto"/>
              <w:right w:val="single" w:sz="4" w:space="0" w:color="auto"/>
            </w:tcBorders>
            <w:shd w:val="clear" w:color="auto" w:fill="auto"/>
            <w:hideMark/>
          </w:tcPr>
          <w:p w14:paraId="27A61590"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299603B0"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7B1850A0"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79ECC54F" w14:textId="77777777" w:rsidTr="00B506D0">
        <w:trPr>
          <w:trHeight w:val="300"/>
        </w:trPr>
        <w:tc>
          <w:tcPr>
            <w:tcW w:w="2078" w:type="dxa"/>
            <w:tcBorders>
              <w:top w:val="nil"/>
              <w:left w:val="single" w:sz="4" w:space="0" w:color="auto"/>
              <w:bottom w:val="single" w:sz="4" w:space="0" w:color="auto"/>
              <w:right w:val="single" w:sz="4" w:space="0" w:color="auto"/>
            </w:tcBorders>
            <w:shd w:val="clear" w:color="auto" w:fill="auto"/>
            <w:hideMark/>
          </w:tcPr>
          <w:p w14:paraId="3A7B1057"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1E2EA729"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7ECF834B"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3AB0CF24" w14:textId="77777777" w:rsidTr="00B506D0">
        <w:trPr>
          <w:trHeight w:val="300"/>
        </w:trPr>
        <w:tc>
          <w:tcPr>
            <w:tcW w:w="2078" w:type="dxa"/>
            <w:tcBorders>
              <w:top w:val="nil"/>
              <w:left w:val="single" w:sz="4" w:space="0" w:color="auto"/>
              <w:bottom w:val="single" w:sz="4" w:space="0" w:color="auto"/>
              <w:right w:val="single" w:sz="4" w:space="0" w:color="auto"/>
            </w:tcBorders>
            <w:shd w:val="clear" w:color="auto" w:fill="auto"/>
            <w:hideMark/>
          </w:tcPr>
          <w:p w14:paraId="0B5A6BA7"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26E09433"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10A23AA7"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450F82AA" w14:textId="77777777" w:rsidTr="00B506D0">
        <w:trPr>
          <w:trHeight w:val="315"/>
        </w:trPr>
        <w:tc>
          <w:tcPr>
            <w:tcW w:w="2078" w:type="dxa"/>
            <w:tcBorders>
              <w:top w:val="nil"/>
              <w:left w:val="single" w:sz="4" w:space="0" w:color="auto"/>
              <w:bottom w:val="single" w:sz="12" w:space="0" w:color="auto"/>
              <w:right w:val="single" w:sz="4" w:space="0" w:color="auto"/>
            </w:tcBorders>
            <w:shd w:val="clear" w:color="auto" w:fill="auto"/>
            <w:hideMark/>
          </w:tcPr>
          <w:p w14:paraId="2C0773F1"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12" w:space="0" w:color="auto"/>
              <w:right w:val="single" w:sz="4" w:space="0" w:color="auto"/>
            </w:tcBorders>
            <w:shd w:val="clear" w:color="auto" w:fill="auto"/>
            <w:hideMark/>
          </w:tcPr>
          <w:p w14:paraId="34F7B28D"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12" w:space="0" w:color="auto"/>
              <w:right w:val="single" w:sz="4" w:space="0" w:color="auto"/>
            </w:tcBorders>
            <w:shd w:val="clear" w:color="auto" w:fill="auto"/>
            <w:hideMark/>
          </w:tcPr>
          <w:p w14:paraId="1D89A870"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bl>
    <w:p w14:paraId="7F149383" w14:textId="77777777" w:rsidR="000075C0" w:rsidRDefault="000075C0" w:rsidP="001F1C78">
      <w:pPr>
        <w:rPr>
          <w:b/>
        </w:rPr>
      </w:pPr>
    </w:p>
    <w:p w14:paraId="536C0E09" w14:textId="77777777" w:rsidR="001F1C78" w:rsidRDefault="001F1C78" w:rsidP="002F5379">
      <w:pPr>
        <w:keepNext/>
        <w:rPr>
          <w:b/>
        </w:rPr>
      </w:pPr>
      <w:r w:rsidRPr="006D2BDA">
        <w:rPr>
          <w:b/>
        </w:rPr>
        <w:lastRenderedPageBreak/>
        <w:t xml:space="preserve">Item </w:t>
      </w:r>
      <w:r w:rsidR="004D70CA">
        <w:rPr>
          <w:b/>
        </w:rPr>
        <w:t>4</w:t>
      </w:r>
      <w:r w:rsidRPr="006D2BDA">
        <w:rPr>
          <w:b/>
        </w:rPr>
        <w:t xml:space="preserve">: Document faculty resources for </w:t>
      </w:r>
      <w:r w:rsidR="000075C0">
        <w:rPr>
          <w:b/>
        </w:rPr>
        <w:t>MPH/DrPH</w:t>
      </w:r>
      <w:r>
        <w:rPr>
          <w:b/>
        </w:rPr>
        <w:t xml:space="preserve"> </w:t>
      </w:r>
      <w:r w:rsidRPr="006D2BDA">
        <w:rPr>
          <w:b/>
        </w:rPr>
        <w:t xml:space="preserve">degrees and concentrations </w:t>
      </w:r>
      <w:r w:rsidRPr="00932AB0">
        <w:rPr>
          <w:b/>
          <w:u w:val="single"/>
        </w:rPr>
        <w:t>included in this notice</w:t>
      </w:r>
      <w:r w:rsidRPr="006D2BDA">
        <w:rPr>
          <w:b/>
        </w:rPr>
        <w:t>.</w:t>
      </w:r>
    </w:p>
    <w:tbl>
      <w:tblPr>
        <w:tblStyle w:val="TableGrid"/>
        <w:tblW w:w="0" w:type="auto"/>
        <w:tblLook w:val="04A0" w:firstRow="1" w:lastRow="0" w:firstColumn="1" w:lastColumn="0" w:noHBand="0" w:noVBand="1"/>
      </w:tblPr>
      <w:tblGrid>
        <w:gridCol w:w="1832"/>
        <w:gridCol w:w="1119"/>
        <w:gridCol w:w="1119"/>
        <w:gridCol w:w="1297"/>
        <w:gridCol w:w="1244"/>
        <w:gridCol w:w="1220"/>
        <w:gridCol w:w="1519"/>
      </w:tblGrid>
      <w:tr w:rsidR="001F1C78" w14:paraId="5E146187" w14:textId="77777777" w:rsidTr="00340357">
        <w:tc>
          <w:tcPr>
            <w:tcW w:w="1834" w:type="dxa"/>
          </w:tcPr>
          <w:p w14:paraId="73635C70" w14:textId="77777777" w:rsidR="001F1C78" w:rsidRDefault="001F1C78" w:rsidP="00340357">
            <w:pPr>
              <w:rPr>
                <w:b/>
              </w:rPr>
            </w:pPr>
          </w:p>
        </w:tc>
        <w:tc>
          <w:tcPr>
            <w:tcW w:w="3363" w:type="dxa"/>
            <w:gridSpan w:val="3"/>
            <w:shd w:val="clear" w:color="auto" w:fill="DEEAF6"/>
          </w:tcPr>
          <w:p w14:paraId="45DE277A" w14:textId="77777777" w:rsidR="001F1C78" w:rsidRDefault="001F1C78" w:rsidP="00340357">
            <w:pPr>
              <w:jc w:val="center"/>
              <w:rPr>
                <w:b/>
              </w:rPr>
            </w:pPr>
            <w:r>
              <w:rPr>
                <w:b/>
              </w:rPr>
              <w:t>FIRST DEGREE LEVEL</w:t>
            </w:r>
          </w:p>
        </w:tc>
        <w:tc>
          <w:tcPr>
            <w:tcW w:w="1310" w:type="dxa"/>
            <w:shd w:val="clear" w:color="auto" w:fill="BDD6EE"/>
          </w:tcPr>
          <w:p w14:paraId="769D57A5" w14:textId="77777777" w:rsidR="001F1C78" w:rsidRDefault="001F1C78" w:rsidP="00340357">
            <w:pPr>
              <w:jc w:val="center"/>
              <w:rPr>
                <w:b/>
              </w:rPr>
            </w:pPr>
            <w:r>
              <w:rPr>
                <w:b/>
              </w:rPr>
              <w:t>SECOND DEGREE LEVEL</w:t>
            </w:r>
          </w:p>
        </w:tc>
        <w:tc>
          <w:tcPr>
            <w:tcW w:w="1288" w:type="dxa"/>
            <w:shd w:val="clear" w:color="auto" w:fill="9CC2E5"/>
          </w:tcPr>
          <w:p w14:paraId="0D385D77" w14:textId="77777777" w:rsidR="001F1C78" w:rsidRDefault="001F1C78" w:rsidP="00340357">
            <w:pPr>
              <w:jc w:val="center"/>
              <w:rPr>
                <w:b/>
              </w:rPr>
            </w:pPr>
            <w:r>
              <w:rPr>
                <w:b/>
              </w:rPr>
              <w:t>THIRD DEGREE LEVEL</w:t>
            </w:r>
          </w:p>
        </w:tc>
        <w:tc>
          <w:tcPr>
            <w:tcW w:w="1555" w:type="dxa"/>
            <w:shd w:val="clear" w:color="auto" w:fill="E2EFD9"/>
          </w:tcPr>
          <w:p w14:paraId="46664FE8" w14:textId="77777777" w:rsidR="001F1C78" w:rsidRDefault="001F1C78" w:rsidP="00340357">
            <w:pPr>
              <w:jc w:val="center"/>
              <w:rPr>
                <w:b/>
              </w:rPr>
            </w:pPr>
          </w:p>
        </w:tc>
      </w:tr>
      <w:tr w:rsidR="001F1C78" w14:paraId="098386A6" w14:textId="77777777" w:rsidTr="00340357">
        <w:tc>
          <w:tcPr>
            <w:tcW w:w="1834" w:type="dxa"/>
          </w:tcPr>
          <w:p w14:paraId="4EEE679C" w14:textId="77777777" w:rsidR="001F1C78" w:rsidRDefault="001F1C78" w:rsidP="00340357">
            <w:pPr>
              <w:jc w:val="center"/>
              <w:rPr>
                <w:b/>
              </w:rPr>
            </w:pPr>
            <w:r>
              <w:rPr>
                <w:b/>
              </w:rPr>
              <w:t>CONCENTRATION</w:t>
            </w:r>
          </w:p>
        </w:tc>
        <w:tc>
          <w:tcPr>
            <w:tcW w:w="1011" w:type="dxa"/>
            <w:shd w:val="clear" w:color="auto" w:fill="DEEAF6"/>
          </w:tcPr>
          <w:p w14:paraId="2B09B745" w14:textId="77777777" w:rsidR="001F1C78" w:rsidRDefault="001F1C78" w:rsidP="00340357">
            <w:pPr>
              <w:jc w:val="center"/>
              <w:rPr>
                <w:b/>
              </w:rPr>
            </w:pPr>
            <w:r>
              <w:rPr>
                <w:b/>
              </w:rPr>
              <w:t>PIF 1*</w:t>
            </w:r>
          </w:p>
        </w:tc>
        <w:tc>
          <w:tcPr>
            <w:tcW w:w="1011" w:type="dxa"/>
            <w:shd w:val="clear" w:color="auto" w:fill="DEEAF6"/>
          </w:tcPr>
          <w:p w14:paraId="2EC8A59D" w14:textId="77777777" w:rsidR="001F1C78" w:rsidRDefault="001F1C78" w:rsidP="00340357">
            <w:pPr>
              <w:jc w:val="center"/>
              <w:rPr>
                <w:b/>
              </w:rPr>
            </w:pPr>
            <w:r>
              <w:rPr>
                <w:b/>
              </w:rPr>
              <w:t>PIF 2*</w:t>
            </w:r>
          </w:p>
        </w:tc>
        <w:tc>
          <w:tcPr>
            <w:tcW w:w="1341" w:type="dxa"/>
            <w:shd w:val="clear" w:color="auto" w:fill="DEEAF6"/>
          </w:tcPr>
          <w:p w14:paraId="62863FD1" w14:textId="77777777" w:rsidR="001F1C78" w:rsidRDefault="001F1C78" w:rsidP="00340357">
            <w:pPr>
              <w:jc w:val="center"/>
              <w:rPr>
                <w:b/>
              </w:rPr>
            </w:pPr>
            <w:r>
              <w:rPr>
                <w:b/>
              </w:rPr>
              <w:t>FACULTY 3^</w:t>
            </w:r>
          </w:p>
        </w:tc>
        <w:tc>
          <w:tcPr>
            <w:tcW w:w="1310" w:type="dxa"/>
            <w:shd w:val="clear" w:color="auto" w:fill="BDD6EE"/>
          </w:tcPr>
          <w:p w14:paraId="534B0F37" w14:textId="77777777" w:rsidR="001F1C78" w:rsidRDefault="001F1C78" w:rsidP="00340357">
            <w:pPr>
              <w:jc w:val="center"/>
              <w:rPr>
                <w:b/>
              </w:rPr>
            </w:pPr>
            <w:r>
              <w:rPr>
                <w:b/>
              </w:rPr>
              <w:t>PIF 4*</w:t>
            </w:r>
          </w:p>
        </w:tc>
        <w:tc>
          <w:tcPr>
            <w:tcW w:w="1288" w:type="dxa"/>
            <w:shd w:val="clear" w:color="auto" w:fill="9CC2E5"/>
          </w:tcPr>
          <w:p w14:paraId="0193861A" w14:textId="77777777" w:rsidR="001F1C78" w:rsidRDefault="001F1C78" w:rsidP="00340357">
            <w:pPr>
              <w:jc w:val="center"/>
              <w:rPr>
                <w:b/>
              </w:rPr>
            </w:pPr>
            <w:r>
              <w:rPr>
                <w:b/>
              </w:rPr>
              <w:t>PIF5*</w:t>
            </w:r>
          </w:p>
        </w:tc>
        <w:tc>
          <w:tcPr>
            <w:tcW w:w="1555" w:type="dxa"/>
            <w:shd w:val="clear" w:color="auto" w:fill="E2EFD9"/>
          </w:tcPr>
          <w:p w14:paraId="138C541D" w14:textId="77777777" w:rsidR="001F1C78" w:rsidRDefault="001F1C78" w:rsidP="00340357">
            <w:pPr>
              <w:jc w:val="center"/>
              <w:rPr>
                <w:b/>
              </w:rPr>
            </w:pPr>
            <w:r>
              <w:rPr>
                <w:b/>
              </w:rPr>
              <w:t>ADDITIONAL FACULTY</w:t>
            </w:r>
            <w:r w:rsidRPr="00CD098A">
              <w:rPr>
                <w:sz w:val="18"/>
                <w:szCs w:val="18"/>
                <w:vertAlign w:val="superscript"/>
              </w:rPr>
              <w:t>+</w:t>
            </w:r>
          </w:p>
        </w:tc>
      </w:tr>
      <w:tr w:rsidR="001F1C78" w14:paraId="684B6A56" w14:textId="77777777" w:rsidTr="00340357">
        <w:tc>
          <w:tcPr>
            <w:tcW w:w="1834" w:type="dxa"/>
          </w:tcPr>
          <w:p w14:paraId="15D1506F" w14:textId="77777777" w:rsidR="001F1C78" w:rsidRDefault="001F1C78" w:rsidP="00340357">
            <w:pPr>
              <w:rPr>
                <w:b/>
                <w:i/>
              </w:rPr>
            </w:pPr>
            <w:r w:rsidRPr="001076CC">
              <w:rPr>
                <w:b/>
                <w:i/>
                <w:highlight w:val="yellow"/>
              </w:rPr>
              <w:t>Concentration name</w:t>
            </w:r>
          </w:p>
          <w:p w14:paraId="1A075E0C" w14:textId="77777777" w:rsidR="001F1C78" w:rsidRPr="00C941B2" w:rsidRDefault="001F1C78" w:rsidP="00340357">
            <w:pPr>
              <w:pStyle w:val="ListParagraph"/>
              <w:numPr>
                <w:ilvl w:val="0"/>
                <w:numId w:val="4"/>
              </w:numPr>
              <w:rPr>
                <w:b/>
                <w:i/>
              </w:rPr>
            </w:pPr>
            <w:r w:rsidRPr="00C941B2">
              <w:rPr>
                <w:b/>
                <w:highlight w:val="yellow"/>
              </w:rPr>
              <w:t>Degree(s) offered</w:t>
            </w:r>
          </w:p>
        </w:tc>
        <w:tc>
          <w:tcPr>
            <w:tcW w:w="1011" w:type="dxa"/>
            <w:shd w:val="clear" w:color="auto" w:fill="DEEAF6"/>
          </w:tcPr>
          <w:p w14:paraId="27AFB888" w14:textId="77777777" w:rsidR="001F1C78" w:rsidRDefault="001801F8" w:rsidP="00340357">
            <w:pPr>
              <w:rPr>
                <w:b/>
              </w:rPr>
            </w:pPr>
            <w:r>
              <w:rPr>
                <w:b/>
                <w:highlight w:val="yellow"/>
              </w:rPr>
              <w:t>Name &amp; FTE allocation to unit</w:t>
            </w:r>
          </w:p>
        </w:tc>
        <w:tc>
          <w:tcPr>
            <w:tcW w:w="1011" w:type="dxa"/>
            <w:shd w:val="clear" w:color="auto" w:fill="DEEAF6"/>
          </w:tcPr>
          <w:p w14:paraId="1B470426" w14:textId="77777777" w:rsidR="001F1C78" w:rsidRDefault="001801F8" w:rsidP="00340357">
            <w:pPr>
              <w:rPr>
                <w:b/>
              </w:rPr>
            </w:pPr>
            <w:r>
              <w:rPr>
                <w:b/>
                <w:highlight w:val="yellow"/>
              </w:rPr>
              <w:t>Name &amp; FTE allocation to unit</w:t>
            </w:r>
          </w:p>
        </w:tc>
        <w:tc>
          <w:tcPr>
            <w:tcW w:w="1341" w:type="dxa"/>
            <w:shd w:val="clear" w:color="auto" w:fill="DEEAF6"/>
          </w:tcPr>
          <w:p w14:paraId="0E76F39F" w14:textId="77777777" w:rsidR="001F1C78" w:rsidRDefault="001801F8" w:rsidP="00340357">
            <w:pPr>
              <w:rPr>
                <w:b/>
              </w:rPr>
            </w:pPr>
            <w:r>
              <w:rPr>
                <w:b/>
                <w:highlight w:val="yellow"/>
              </w:rPr>
              <w:t>Name &amp; FTE allocation to unit</w:t>
            </w:r>
          </w:p>
        </w:tc>
        <w:tc>
          <w:tcPr>
            <w:tcW w:w="1310" w:type="dxa"/>
            <w:shd w:val="clear" w:color="auto" w:fill="BDD6EE"/>
          </w:tcPr>
          <w:p w14:paraId="046CD360" w14:textId="77777777" w:rsidR="001F1C78" w:rsidRDefault="001F1C78" w:rsidP="00340357">
            <w:pPr>
              <w:rPr>
                <w:b/>
              </w:rPr>
            </w:pPr>
          </w:p>
        </w:tc>
        <w:tc>
          <w:tcPr>
            <w:tcW w:w="1288" w:type="dxa"/>
            <w:shd w:val="clear" w:color="auto" w:fill="9CC2E5"/>
          </w:tcPr>
          <w:p w14:paraId="5DF5B2F9" w14:textId="77777777" w:rsidR="001F1C78" w:rsidRDefault="001F1C78" w:rsidP="00340357">
            <w:pPr>
              <w:rPr>
                <w:b/>
              </w:rPr>
            </w:pPr>
          </w:p>
        </w:tc>
        <w:tc>
          <w:tcPr>
            <w:tcW w:w="1555" w:type="dxa"/>
            <w:shd w:val="clear" w:color="auto" w:fill="E2EFD9"/>
          </w:tcPr>
          <w:p w14:paraId="35DFD948" w14:textId="77777777" w:rsidR="001F1C78" w:rsidRPr="008311C4" w:rsidRDefault="001F1C78" w:rsidP="00340357">
            <w:r w:rsidRPr="008311C4">
              <w:t>PIF:</w:t>
            </w:r>
          </w:p>
          <w:p w14:paraId="679F60A4" w14:textId="77777777" w:rsidR="001F1C78" w:rsidRDefault="001F1C78" w:rsidP="00340357">
            <w:pPr>
              <w:rPr>
                <w:b/>
              </w:rPr>
            </w:pPr>
            <w:r w:rsidRPr="008311C4">
              <w:t>Non-PIF:</w:t>
            </w:r>
          </w:p>
        </w:tc>
      </w:tr>
    </w:tbl>
    <w:tbl>
      <w:tblPr>
        <w:tblW w:w="9552" w:type="dxa"/>
        <w:tblInd w:w="108" w:type="dxa"/>
        <w:tblLook w:val="04A0" w:firstRow="1" w:lastRow="0" w:firstColumn="1" w:lastColumn="0" w:noHBand="0" w:noVBand="1"/>
      </w:tblPr>
      <w:tblGrid>
        <w:gridCol w:w="437"/>
        <w:gridCol w:w="222"/>
        <w:gridCol w:w="222"/>
        <w:gridCol w:w="222"/>
        <w:gridCol w:w="1848"/>
        <w:gridCol w:w="1559"/>
        <w:gridCol w:w="1696"/>
        <w:gridCol w:w="1696"/>
        <w:gridCol w:w="1650"/>
      </w:tblGrid>
      <w:tr w:rsidR="001F1C78" w:rsidRPr="00457A75" w14:paraId="54412EC8" w14:textId="77777777" w:rsidTr="001F1C78">
        <w:trPr>
          <w:trHeight w:val="300"/>
        </w:trPr>
        <w:tc>
          <w:tcPr>
            <w:tcW w:w="437" w:type="dxa"/>
            <w:tcBorders>
              <w:top w:val="nil"/>
              <w:left w:val="nil"/>
              <w:bottom w:val="nil"/>
              <w:right w:val="nil"/>
            </w:tcBorders>
            <w:shd w:val="clear" w:color="auto" w:fill="auto"/>
            <w:noWrap/>
            <w:vAlign w:val="bottom"/>
            <w:hideMark/>
          </w:tcPr>
          <w:p w14:paraId="5397A8E8"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C379CAD"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C82953A"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38A3BFFE" w14:textId="77777777" w:rsidR="001F1C78" w:rsidRPr="00457A75" w:rsidRDefault="001F1C78" w:rsidP="00340357">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7D0938BB" w14:textId="77777777" w:rsidR="001F1C78" w:rsidRPr="00457A75" w:rsidRDefault="001F1C78" w:rsidP="00340357">
            <w:pPr>
              <w:spacing w:after="0" w:line="240" w:lineRule="auto"/>
              <w:rPr>
                <w:rFonts w:ascii="Times New Roman" w:eastAsia="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65D24662" w14:textId="77777777" w:rsidR="001F1C78" w:rsidRPr="00457A75" w:rsidRDefault="001F1C78" w:rsidP="00340357">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4EE2FF88" w14:textId="77777777" w:rsidR="001F1C78" w:rsidRPr="00457A75" w:rsidRDefault="001F1C78" w:rsidP="00340357">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7571EDC1" w14:textId="77777777" w:rsidR="001F1C78" w:rsidRPr="00457A75" w:rsidRDefault="001F1C78" w:rsidP="00340357">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2EBAEDCA" w14:textId="77777777" w:rsidR="001F1C78" w:rsidRPr="00457A75" w:rsidRDefault="001F1C78" w:rsidP="00340357">
            <w:pPr>
              <w:spacing w:after="0" w:line="240" w:lineRule="auto"/>
              <w:rPr>
                <w:rFonts w:ascii="Times New Roman" w:eastAsia="Times New Roman" w:hAnsi="Times New Roman"/>
                <w:sz w:val="20"/>
                <w:szCs w:val="20"/>
              </w:rPr>
            </w:pPr>
          </w:p>
        </w:tc>
      </w:tr>
      <w:tr w:rsidR="001F1C78" w:rsidRPr="00457A75" w14:paraId="1F7D26E7" w14:textId="77777777" w:rsidTr="001F1C78">
        <w:trPr>
          <w:trHeight w:val="300"/>
        </w:trPr>
        <w:tc>
          <w:tcPr>
            <w:tcW w:w="437" w:type="dxa"/>
            <w:tcBorders>
              <w:top w:val="nil"/>
              <w:left w:val="nil"/>
              <w:bottom w:val="nil"/>
              <w:right w:val="nil"/>
            </w:tcBorders>
            <w:shd w:val="clear" w:color="auto" w:fill="auto"/>
            <w:noWrap/>
            <w:vAlign w:val="bottom"/>
            <w:hideMark/>
          </w:tcPr>
          <w:p w14:paraId="63AC84AC"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6C6AA867" w14:textId="77777777" w:rsidR="001F1C78" w:rsidRPr="00457A75" w:rsidRDefault="001F1C78" w:rsidP="00340357">
            <w:pPr>
              <w:spacing w:after="0" w:line="240" w:lineRule="auto"/>
              <w:jc w:val="right"/>
              <w:rPr>
                <w:rFonts w:eastAsia="Times New Roman"/>
                <w:b/>
                <w:bCs/>
                <w:color w:val="000000"/>
              </w:rPr>
            </w:pPr>
          </w:p>
        </w:tc>
        <w:tc>
          <w:tcPr>
            <w:tcW w:w="222" w:type="dxa"/>
            <w:tcBorders>
              <w:top w:val="nil"/>
              <w:left w:val="nil"/>
              <w:bottom w:val="nil"/>
              <w:right w:val="nil"/>
            </w:tcBorders>
          </w:tcPr>
          <w:p w14:paraId="52CB632A" w14:textId="77777777" w:rsidR="001F1C78" w:rsidRPr="00457A75" w:rsidRDefault="001F1C78" w:rsidP="00340357">
            <w:pPr>
              <w:spacing w:after="0" w:line="240" w:lineRule="auto"/>
              <w:jc w:val="right"/>
              <w:rPr>
                <w:rFonts w:eastAsia="Times New Roman"/>
                <w:b/>
                <w:bCs/>
                <w:color w:val="000000"/>
              </w:rPr>
            </w:pPr>
          </w:p>
        </w:tc>
        <w:tc>
          <w:tcPr>
            <w:tcW w:w="222" w:type="dxa"/>
            <w:tcBorders>
              <w:top w:val="nil"/>
              <w:left w:val="nil"/>
              <w:bottom w:val="nil"/>
              <w:right w:val="nil"/>
            </w:tcBorders>
          </w:tcPr>
          <w:p w14:paraId="5FA823E3" w14:textId="77777777" w:rsidR="001F1C78" w:rsidRPr="00457A75" w:rsidRDefault="001F1C78" w:rsidP="00340357">
            <w:pPr>
              <w:spacing w:after="0" w:line="240" w:lineRule="auto"/>
              <w:jc w:val="right"/>
              <w:rPr>
                <w:rFonts w:eastAsia="Times New Roman"/>
                <w:b/>
                <w:bCs/>
                <w:color w:val="000000"/>
              </w:rPr>
            </w:pPr>
          </w:p>
        </w:tc>
        <w:tc>
          <w:tcPr>
            <w:tcW w:w="1848" w:type="dxa"/>
            <w:tcBorders>
              <w:top w:val="nil"/>
              <w:left w:val="nil"/>
              <w:bottom w:val="nil"/>
              <w:right w:val="nil"/>
            </w:tcBorders>
            <w:shd w:val="clear" w:color="auto" w:fill="auto"/>
            <w:noWrap/>
            <w:vAlign w:val="bottom"/>
            <w:hideMark/>
          </w:tcPr>
          <w:p w14:paraId="5075AF4E" w14:textId="77777777" w:rsidR="001F1C78" w:rsidRPr="00457A75" w:rsidRDefault="001F1C78" w:rsidP="00340357">
            <w:pPr>
              <w:spacing w:after="0" w:line="240" w:lineRule="auto"/>
              <w:jc w:val="right"/>
              <w:rPr>
                <w:rFonts w:eastAsia="Times New Roman"/>
                <w:b/>
                <w:bCs/>
                <w:color w:val="000000"/>
              </w:rPr>
            </w:pPr>
            <w:r w:rsidRPr="00457A75">
              <w:rPr>
                <w:rFonts w:eastAsia="Times New Roman"/>
                <w:b/>
                <w:bCs/>
                <w:color w:val="000000"/>
              </w:rPr>
              <w:t>TOTALS: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31622" w14:textId="77777777" w:rsidR="001F1C78" w:rsidRPr="00457A75" w:rsidRDefault="001F1C78" w:rsidP="00340357">
            <w:pPr>
              <w:spacing w:after="0" w:line="240" w:lineRule="auto"/>
              <w:jc w:val="right"/>
              <w:rPr>
                <w:rFonts w:eastAsia="Times New Roman"/>
                <w:color w:val="000000"/>
              </w:rPr>
            </w:pPr>
            <w:r w:rsidRPr="00457A75">
              <w:rPr>
                <w:rFonts w:eastAsia="Times New Roman"/>
                <w:color w:val="000000"/>
              </w:rPr>
              <w:t>Named PIF</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3604E52D" w14:textId="77777777" w:rsidR="001F1C78" w:rsidRPr="00457A75" w:rsidRDefault="001F1C78" w:rsidP="00340357">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74D8CC7B" w14:textId="77777777" w:rsidR="001F1C78" w:rsidRPr="00457A75" w:rsidRDefault="001F1C78" w:rsidP="00340357">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3C29826B" w14:textId="77777777" w:rsidR="001F1C78" w:rsidRPr="00457A75" w:rsidRDefault="001F1C78" w:rsidP="00340357">
            <w:pPr>
              <w:spacing w:after="0" w:line="240" w:lineRule="auto"/>
              <w:rPr>
                <w:rFonts w:ascii="Times New Roman" w:eastAsia="Times New Roman" w:hAnsi="Times New Roman"/>
                <w:sz w:val="20"/>
                <w:szCs w:val="20"/>
              </w:rPr>
            </w:pPr>
          </w:p>
        </w:tc>
      </w:tr>
      <w:tr w:rsidR="001F1C78" w:rsidRPr="00457A75" w14:paraId="028EFC32" w14:textId="77777777" w:rsidTr="001F1C78">
        <w:trPr>
          <w:trHeight w:val="300"/>
        </w:trPr>
        <w:tc>
          <w:tcPr>
            <w:tcW w:w="437" w:type="dxa"/>
            <w:tcBorders>
              <w:top w:val="nil"/>
              <w:left w:val="nil"/>
              <w:bottom w:val="nil"/>
              <w:right w:val="nil"/>
            </w:tcBorders>
            <w:shd w:val="clear" w:color="auto" w:fill="auto"/>
            <w:noWrap/>
            <w:vAlign w:val="bottom"/>
            <w:hideMark/>
          </w:tcPr>
          <w:p w14:paraId="1F4A3234"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C74B6E6"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249996BC"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33386378" w14:textId="77777777" w:rsidR="001F1C78" w:rsidRPr="00457A75" w:rsidRDefault="001F1C78" w:rsidP="00340357">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154CBCC7" w14:textId="77777777" w:rsidR="001F1C78" w:rsidRPr="00457A75" w:rsidRDefault="001F1C78" w:rsidP="00340357">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BF2CB07" w14:textId="77777777" w:rsidR="001F1C78" w:rsidRPr="00457A75" w:rsidRDefault="001F1C78" w:rsidP="00340357">
            <w:pPr>
              <w:spacing w:after="0" w:line="240" w:lineRule="auto"/>
              <w:jc w:val="right"/>
              <w:rPr>
                <w:rFonts w:eastAsia="Times New Roman"/>
                <w:color w:val="000000"/>
              </w:rPr>
            </w:pPr>
            <w:r w:rsidRPr="00457A75">
              <w:rPr>
                <w:rFonts w:eastAsia="Times New Roman"/>
                <w:color w:val="000000"/>
              </w:rPr>
              <w:t>Total PIF</w:t>
            </w:r>
          </w:p>
        </w:tc>
        <w:tc>
          <w:tcPr>
            <w:tcW w:w="1696" w:type="dxa"/>
            <w:tcBorders>
              <w:top w:val="nil"/>
              <w:left w:val="nil"/>
              <w:bottom w:val="single" w:sz="4" w:space="0" w:color="auto"/>
              <w:right w:val="single" w:sz="4" w:space="0" w:color="auto"/>
            </w:tcBorders>
            <w:shd w:val="clear" w:color="auto" w:fill="auto"/>
            <w:noWrap/>
            <w:vAlign w:val="bottom"/>
            <w:hideMark/>
          </w:tcPr>
          <w:p w14:paraId="6C638FE0" w14:textId="77777777" w:rsidR="001F1C78" w:rsidRPr="00457A75" w:rsidRDefault="001F1C78" w:rsidP="00340357">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42937764" w14:textId="77777777" w:rsidR="001F1C78" w:rsidRPr="00457A75" w:rsidRDefault="001F1C78" w:rsidP="00340357">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2E580A46" w14:textId="77777777" w:rsidR="001F1C78" w:rsidRPr="00457A75" w:rsidRDefault="001F1C78" w:rsidP="00340357">
            <w:pPr>
              <w:spacing w:after="0" w:line="240" w:lineRule="auto"/>
              <w:rPr>
                <w:rFonts w:ascii="Times New Roman" w:eastAsia="Times New Roman" w:hAnsi="Times New Roman"/>
                <w:sz w:val="20"/>
                <w:szCs w:val="20"/>
              </w:rPr>
            </w:pPr>
          </w:p>
        </w:tc>
      </w:tr>
      <w:tr w:rsidR="001F1C78" w:rsidRPr="00457A75" w14:paraId="73C745F8" w14:textId="77777777" w:rsidTr="001F1C78">
        <w:trPr>
          <w:trHeight w:val="300"/>
        </w:trPr>
        <w:tc>
          <w:tcPr>
            <w:tcW w:w="437" w:type="dxa"/>
            <w:tcBorders>
              <w:top w:val="nil"/>
              <w:left w:val="nil"/>
              <w:bottom w:val="nil"/>
              <w:right w:val="nil"/>
            </w:tcBorders>
            <w:shd w:val="clear" w:color="auto" w:fill="auto"/>
            <w:noWrap/>
            <w:vAlign w:val="bottom"/>
            <w:hideMark/>
          </w:tcPr>
          <w:p w14:paraId="426DB8B2"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65356CB"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463550DC"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66BDAB9" w14:textId="77777777" w:rsidR="001F1C78" w:rsidRPr="00457A75" w:rsidRDefault="001F1C78" w:rsidP="00340357">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72B293AA" w14:textId="77777777" w:rsidR="001F1C78" w:rsidRPr="00457A75" w:rsidRDefault="001F1C78" w:rsidP="00340357">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7D7E442" w14:textId="77777777" w:rsidR="001F1C78" w:rsidRPr="00457A75" w:rsidRDefault="001F1C78" w:rsidP="00340357">
            <w:pPr>
              <w:spacing w:after="0" w:line="240" w:lineRule="auto"/>
              <w:jc w:val="right"/>
              <w:rPr>
                <w:rFonts w:eastAsia="Times New Roman"/>
                <w:color w:val="000000"/>
              </w:rPr>
            </w:pPr>
            <w:r w:rsidRPr="00457A75">
              <w:rPr>
                <w:rFonts w:eastAsia="Times New Roman"/>
                <w:color w:val="000000"/>
              </w:rPr>
              <w:t>Non-PIF</w:t>
            </w:r>
          </w:p>
        </w:tc>
        <w:tc>
          <w:tcPr>
            <w:tcW w:w="1696" w:type="dxa"/>
            <w:tcBorders>
              <w:top w:val="nil"/>
              <w:left w:val="nil"/>
              <w:bottom w:val="single" w:sz="4" w:space="0" w:color="auto"/>
              <w:right w:val="single" w:sz="4" w:space="0" w:color="auto"/>
            </w:tcBorders>
            <w:shd w:val="clear" w:color="auto" w:fill="auto"/>
            <w:noWrap/>
            <w:vAlign w:val="bottom"/>
            <w:hideMark/>
          </w:tcPr>
          <w:p w14:paraId="405C896D" w14:textId="77777777" w:rsidR="001F1C78" w:rsidRPr="00457A75" w:rsidRDefault="001F1C78" w:rsidP="00340357">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3910DF15" w14:textId="77777777" w:rsidR="001F1C78" w:rsidRPr="00457A75" w:rsidRDefault="001F1C78" w:rsidP="00340357">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574B0337" w14:textId="77777777" w:rsidR="001F1C78" w:rsidRPr="00457A75" w:rsidRDefault="001F1C78" w:rsidP="00340357">
            <w:pPr>
              <w:spacing w:after="0" w:line="240" w:lineRule="auto"/>
              <w:rPr>
                <w:rFonts w:ascii="Times New Roman" w:eastAsia="Times New Roman" w:hAnsi="Times New Roman"/>
                <w:sz w:val="20"/>
                <w:szCs w:val="20"/>
              </w:rPr>
            </w:pPr>
          </w:p>
        </w:tc>
      </w:tr>
    </w:tbl>
    <w:p w14:paraId="3ED43800" w14:textId="77777777" w:rsidR="001F1C78" w:rsidRDefault="001F1C78" w:rsidP="001F1C78"/>
    <w:tbl>
      <w:tblPr>
        <w:tblW w:w="5192" w:type="pct"/>
        <w:tblLayout w:type="fixed"/>
        <w:tblLook w:val="04A0" w:firstRow="1" w:lastRow="0" w:firstColumn="1" w:lastColumn="0" w:noHBand="0" w:noVBand="1"/>
      </w:tblPr>
      <w:tblGrid>
        <w:gridCol w:w="2345"/>
        <w:gridCol w:w="989"/>
        <w:gridCol w:w="1435"/>
        <w:gridCol w:w="989"/>
        <w:gridCol w:w="1351"/>
        <w:gridCol w:w="1170"/>
        <w:gridCol w:w="1440"/>
      </w:tblGrid>
      <w:tr w:rsidR="004D70CA" w:rsidRPr="00A97D16" w14:paraId="1E8EEECE" w14:textId="77777777" w:rsidTr="000B5265">
        <w:trPr>
          <w:trHeight w:val="300"/>
        </w:trPr>
        <w:tc>
          <w:tcPr>
            <w:tcW w:w="1206" w:type="pct"/>
            <w:tcBorders>
              <w:top w:val="nil"/>
              <w:left w:val="nil"/>
              <w:bottom w:val="nil"/>
              <w:right w:val="nil"/>
            </w:tcBorders>
            <w:shd w:val="clear" w:color="auto" w:fill="auto"/>
            <w:noWrap/>
            <w:vAlign w:val="bottom"/>
            <w:hideMark/>
          </w:tcPr>
          <w:p w14:paraId="34F7AA20" w14:textId="77777777" w:rsidR="001F1C78" w:rsidRPr="00A97D16" w:rsidRDefault="004D70CA" w:rsidP="0034035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Item 5: </w:t>
            </w:r>
            <w:r w:rsidR="001F1C78" w:rsidRPr="00A97D16">
              <w:rPr>
                <w:rFonts w:ascii="Calibri" w:eastAsia="Times New Roman" w:hAnsi="Calibri" w:cs="Times New Roman"/>
                <w:b/>
                <w:bCs/>
                <w:color w:val="000000"/>
              </w:rPr>
              <w:t>Template E1-1</w:t>
            </w:r>
            <w:r w:rsidR="00D42EBF">
              <w:rPr>
                <w:rFonts w:ascii="Calibri" w:eastAsia="Times New Roman" w:hAnsi="Calibri" w:cs="Times New Roman"/>
                <w:b/>
                <w:bCs/>
                <w:color w:val="000000"/>
              </w:rPr>
              <w:t>.</w:t>
            </w:r>
          </w:p>
        </w:tc>
        <w:tc>
          <w:tcPr>
            <w:tcW w:w="509" w:type="pct"/>
            <w:tcBorders>
              <w:top w:val="nil"/>
              <w:left w:val="nil"/>
              <w:bottom w:val="nil"/>
              <w:right w:val="nil"/>
            </w:tcBorders>
            <w:shd w:val="clear" w:color="auto" w:fill="auto"/>
            <w:noWrap/>
            <w:vAlign w:val="bottom"/>
            <w:hideMark/>
          </w:tcPr>
          <w:p w14:paraId="1C465ACE" w14:textId="77777777" w:rsidR="001F1C78" w:rsidRPr="00A97D16" w:rsidRDefault="001F1C78" w:rsidP="00340357">
            <w:pPr>
              <w:spacing w:after="0" w:line="240" w:lineRule="auto"/>
              <w:rPr>
                <w:rFonts w:ascii="Calibri" w:eastAsia="Times New Roman" w:hAnsi="Calibri" w:cs="Times New Roman"/>
                <w:b/>
                <w:bCs/>
                <w:color w:val="000000"/>
              </w:rPr>
            </w:pPr>
          </w:p>
        </w:tc>
        <w:tc>
          <w:tcPr>
            <w:tcW w:w="738" w:type="pct"/>
            <w:tcBorders>
              <w:top w:val="nil"/>
              <w:left w:val="nil"/>
              <w:bottom w:val="nil"/>
              <w:right w:val="nil"/>
            </w:tcBorders>
            <w:shd w:val="clear" w:color="auto" w:fill="auto"/>
            <w:noWrap/>
            <w:vAlign w:val="bottom"/>
            <w:hideMark/>
          </w:tcPr>
          <w:p w14:paraId="52165342"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3D84F8EF"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314EC4D6"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35E221AE"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741" w:type="pct"/>
            <w:tcBorders>
              <w:top w:val="nil"/>
              <w:left w:val="nil"/>
              <w:bottom w:val="nil"/>
              <w:right w:val="nil"/>
            </w:tcBorders>
            <w:shd w:val="clear" w:color="auto" w:fill="auto"/>
            <w:noWrap/>
            <w:vAlign w:val="bottom"/>
            <w:hideMark/>
          </w:tcPr>
          <w:p w14:paraId="3F32E52E" w14:textId="77777777" w:rsidR="001F1C78" w:rsidRPr="00A97D16" w:rsidRDefault="001F1C78" w:rsidP="00340357">
            <w:pPr>
              <w:spacing w:after="0" w:line="240" w:lineRule="auto"/>
              <w:rPr>
                <w:rFonts w:ascii="Times New Roman" w:eastAsia="Times New Roman" w:hAnsi="Times New Roman" w:cs="Times New Roman"/>
                <w:sz w:val="20"/>
                <w:szCs w:val="20"/>
              </w:rPr>
            </w:pPr>
          </w:p>
        </w:tc>
      </w:tr>
      <w:tr w:rsidR="004D70CA" w:rsidRPr="00A97D16" w14:paraId="6FD8AD07" w14:textId="77777777" w:rsidTr="000B5265">
        <w:trPr>
          <w:trHeight w:val="300"/>
        </w:trPr>
        <w:tc>
          <w:tcPr>
            <w:tcW w:w="1206" w:type="pct"/>
            <w:tcBorders>
              <w:top w:val="nil"/>
              <w:left w:val="nil"/>
              <w:bottom w:val="nil"/>
              <w:right w:val="nil"/>
            </w:tcBorders>
            <w:shd w:val="clear" w:color="auto" w:fill="auto"/>
            <w:noWrap/>
            <w:vAlign w:val="bottom"/>
            <w:hideMark/>
          </w:tcPr>
          <w:p w14:paraId="6C6C072F"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075C98AE"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738" w:type="pct"/>
            <w:tcBorders>
              <w:top w:val="nil"/>
              <w:left w:val="nil"/>
              <w:bottom w:val="nil"/>
              <w:right w:val="nil"/>
            </w:tcBorders>
            <w:shd w:val="clear" w:color="auto" w:fill="auto"/>
            <w:noWrap/>
            <w:vAlign w:val="bottom"/>
            <w:hideMark/>
          </w:tcPr>
          <w:p w14:paraId="0659EF68"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434211FE"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58B9135D"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4F28CBAC"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741" w:type="pct"/>
            <w:tcBorders>
              <w:top w:val="nil"/>
              <w:left w:val="nil"/>
              <w:bottom w:val="nil"/>
              <w:right w:val="nil"/>
            </w:tcBorders>
            <w:shd w:val="clear" w:color="auto" w:fill="auto"/>
            <w:noWrap/>
            <w:vAlign w:val="bottom"/>
            <w:hideMark/>
          </w:tcPr>
          <w:p w14:paraId="6B1A6D1C" w14:textId="77777777" w:rsidR="001F1C78" w:rsidRPr="00A97D16" w:rsidRDefault="001F1C78" w:rsidP="00340357">
            <w:pPr>
              <w:spacing w:after="0" w:line="240" w:lineRule="auto"/>
              <w:rPr>
                <w:rFonts w:ascii="Times New Roman" w:eastAsia="Times New Roman" w:hAnsi="Times New Roman" w:cs="Times New Roman"/>
                <w:sz w:val="20"/>
                <w:szCs w:val="20"/>
              </w:rPr>
            </w:pPr>
          </w:p>
        </w:tc>
      </w:tr>
      <w:tr w:rsidR="001F1C78" w:rsidRPr="00A97D16" w14:paraId="5C725558" w14:textId="77777777" w:rsidTr="006E4FBC">
        <w:trPr>
          <w:trHeight w:val="495"/>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hideMark/>
          </w:tcPr>
          <w:p w14:paraId="6672C812" w14:textId="77777777" w:rsidR="001F1C78" w:rsidRPr="00A97D16" w:rsidRDefault="001F1C78" w:rsidP="00340357">
            <w:pPr>
              <w:spacing w:after="0" w:line="240" w:lineRule="auto"/>
              <w:rPr>
                <w:rFonts w:ascii="Calibri" w:eastAsia="Times New Roman" w:hAnsi="Calibri" w:cs="Times New Roman"/>
                <w:b/>
                <w:bCs/>
                <w:color w:val="000000"/>
              </w:rPr>
            </w:pPr>
            <w:r w:rsidRPr="00A97D16">
              <w:rPr>
                <w:rFonts w:ascii="Calibri" w:eastAsia="Times New Roman" w:hAnsi="Calibri" w:cs="Times New Roman"/>
                <w:b/>
                <w:bCs/>
                <w:color w:val="000000"/>
              </w:rPr>
              <w:t>Primary Instructional Faculty Alignment with Degrees Offered</w:t>
            </w:r>
          </w:p>
        </w:tc>
      </w:tr>
      <w:tr w:rsidR="004D70CA" w:rsidRPr="00A97D16" w14:paraId="42766458" w14:textId="77777777" w:rsidTr="000B5265">
        <w:trPr>
          <w:trHeight w:val="750"/>
        </w:trPr>
        <w:tc>
          <w:tcPr>
            <w:tcW w:w="1206" w:type="pct"/>
            <w:vMerge w:val="restart"/>
            <w:tcBorders>
              <w:top w:val="nil"/>
              <w:left w:val="single" w:sz="4" w:space="0" w:color="auto"/>
              <w:bottom w:val="single" w:sz="12" w:space="0" w:color="000000"/>
              <w:right w:val="single" w:sz="4" w:space="0" w:color="auto"/>
            </w:tcBorders>
            <w:shd w:val="clear" w:color="000000" w:fill="D9D9D9"/>
            <w:hideMark/>
          </w:tcPr>
          <w:p w14:paraId="29410602"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Name*</w:t>
            </w:r>
          </w:p>
        </w:tc>
        <w:tc>
          <w:tcPr>
            <w:tcW w:w="509" w:type="pct"/>
            <w:vMerge w:val="restart"/>
            <w:tcBorders>
              <w:top w:val="nil"/>
              <w:left w:val="single" w:sz="4" w:space="0" w:color="auto"/>
              <w:bottom w:val="single" w:sz="12" w:space="0" w:color="000000"/>
              <w:right w:val="single" w:sz="4" w:space="0" w:color="auto"/>
            </w:tcBorders>
            <w:shd w:val="clear" w:color="000000" w:fill="D9D9D9"/>
            <w:hideMark/>
          </w:tcPr>
          <w:p w14:paraId="3E9049ED"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Title/ Academic Rank</w:t>
            </w:r>
          </w:p>
        </w:tc>
        <w:tc>
          <w:tcPr>
            <w:tcW w:w="738" w:type="pct"/>
            <w:vMerge w:val="restart"/>
            <w:tcBorders>
              <w:top w:val="nil"/>
              <w:left w:val="single" w:sz="4" w:space="0" w:color="auto"/>
              <w:bottom w:val="single" w:sz="12" w:space="0" w:color="000000"/>
              <w:right w:val="single" w:sz="4" w:space="0" w:color="auto"/>
            </w:tcBorders>
            <w:shd w:val="clear" w:color="000000" w:fill="D9D9D9"/>
            <w:hideMark/>
          </w:tcPr>
          <w:p w14:paraId="4070E2B6"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Tenure Status or Classification^</w:t>
            </w:r>
          </w:p>
        </w:tc>
        <w:tc>
          <w:tcPr>
            <w:tcW w:w="509" w:type="pct"/>
            <w:vMerge w:val="restart"/>
            <w:tcBorders>
              <w:top w:val="nil"/>
              <w:left w:val="single" w:sz="4" w:space="0" w:color="auto"/>
              <w:bottom w:val="single" w:sz="12" w:space="0" w:color="000000"/>
              <w:right w:val="single" w:sz="4" w:space="0" w:color="auto"/>
            </w:tcBorders>
            <w:shd w:val="clear" w:color="000000" w:fill="D9D9D9"/>
            <w:hideMark/>
          </w:tcPr>
          <w:p w14:paraId="45B6433F"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Graduate Degrees Earned</w:t>
            </w:r>
          </w:p>
        </w:tc>
        <w:tc>
          <w:tcPr>
            <w:tcW w:w="695" w:type="pct"/>
            <w:vMerge w:val="restart"/>
            <w:tcBorders>
              <w:top w:val="nil"/>
              <w:left w:val="single" w:sz="4" w:space="0" w:color="auto"/>
              <w:bottom w:val="single" w:sz="12" w:space="0" w:color="000000"/>
              <w:right w:val="single" w:sz="4" w:space="0" w:color="auto"/>
            </w:tcBorders>
            <w:shd w:val="clear" w:color="000000" w:fill="D9D9D9"/>
            <w:hideMark/>
          </w:tcPr>
          <w:p w14:paraId="7C3EADA3"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Institution(s) from which degree(s) were earned</w:t>
            </w:r>
          </w:p>
        </w:tc>
        <w:tc>
          <w:tcPr>
            <w:tcW w:w="602" w:type="pct"/>
            <w:vMerge w:val="restart"/>
            <w:tcBorders>
              <w:top w:val="nil"/>
              <w:left w:val="single" w:sz="4" w:space="0" w:color="auto"/>
              <w:bottom w:val="single" w:sz="12" w:space="0" w:color="000000"/>
              <w:right w:val="single" w:sz="4" w:space="0" w:color="auto"/>
            </w:tcBorders>
            <w:shd w:val="clear" w:color="000000" w:fill="D9D9D9"/>
            <w:hideMark/>
          </w:tcPr>
          <w:p w14:paraId="0B9839AF"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Discipline in which degrees were earned</w:t>
            </w:r>
          </w:p>
        </w:tc>
        <w:tc>
          <w:tcPr>
            <w:tcW w:w="741" w:type="pct"/>
            <w:vMerge w:val="restart"/>
            <w:tcBorders>
              <w:top w:val="nil"/>
              <w:left w:val="single" w:sz="4" w:space="0" w:color="auto"/>
              <w:bottom w:val="single" w:sz="12" w:space="0" w:color="000000"/>
              <w:right w:val="single" w:sz="4" w:space="0" w:color="auto"/>
            </w:tcBorders>
            <w:shd w:val="clear" w:color="000000" w:fill="D9D9D9"/>
            <w:hideMark/>
          </w:tcPr>
          <w:p w14:paraId="69E99E9A" w14:textId="77777777" w:rsidR="001F1C78" w:rsidRPr="00D81E45" w:rsidRDefault="00B2306F" w:rsidP="00B2306F">
            <w:pPr>
              <w:spacing w:after="0" w:line="240" w:lineRule="auto"/>
              <w:jc w:val="center"/>
              <w:rPr>
                <w:rFonts w:ascii="Arial" w:eastAsia="Times New Roman" w:hAnsi="Arial" w:cs="Arial"/>
                <w:b/>
                <w:bCs/>
                <w:color w:val="000000"/>
                <w:sz w:val="16"/>
                <w:szCs w:val="20"/>
              </w:rPr>
            </w:pPr>
            <w:r>
              <w:rPr>
                <w:rFonts w:ascii="Arial" w:eastAsia="Times New Roman" w:hAnsi="Arial" w:cs="Arial"/>
                <w:b/>
                <w:bCs/>
                <w:color w:val="000000"/>
                <w:sz w:val="16"/>
                <w:szCs w:val="20"/>
              </w:rPr>
              <w:t>Concentration affiliated with in PHP/SPH</w:t>
            </w:r>
          </w:p>
        </w:tc>
      </w:tr>
      <w:tr w:rsidR="004D70CA" w:rsidRPr="00A97D16" w14:paraId="7F80D90B" w14:textId="77777777" w:rsidTr="000B5265">
        <w:trPr>
          <w:trHeight w:val="450"/>
        </w:trPr>
        <w:tc>
          <w:tcPr>
            <w:tcW w:w="1206" w:type="pct"/>
            <w:vMerge/>
            <w:tcBorders>
              <w:top w:val="nil"/>
              <w:left w:val="single" w:sz="4" w:space="0" w:color="auto"/>
              <w:bottom w:val="single" w:sz="12" w:space="0" w:color="000000"/>
              <w:right w:val="single" w:sz="4" w:space="0" w:color="auto"/>
            </w:tcBorders>
            <w:vAlign w:val="center"/>
            <w:hideMark/>
          </w:tcPr>
          <w:p w14:paraId="52F45B1C"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509" w:type="pct"/>
            <w:vMerge/>
            <w:tcBorders>
              <w:top w:val="nil"/>
              <w:left w:val="single" w:sz="4" w:space="0" w:color="auto"/>
              <w:bottom w:val="single" w:sz="12" w:space="0" w:color="000000"/>
              <w:right w:val="single" w:sz="4" w:space="0" w:color="auto"/>
            </w:tcBorders>
            <w:vAlign w:val="center"/>
            <w:hideMark/>
          </w:tcPr>
          <w:p w14:paraId="03582488"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738" w:type="pct"/>
            <w:vMerge/>
            <w:tcBorders>
              <w:top w:val="nil"/>
              <w:left w:val="single" w:sz="4" w:space="0" w:color="auto"/>
              <w:bottom w:val="single" w:sz="12" w:space="0" w:color="000000"/>
              <w:right w:val="single" w:sz="4" w:space="0" w:color="auto"/>
            </w:tcBorders>
            <w:vAlign w:val="center"/>
            <w:hideMark/>
          </w:tcPr>
          <w:p w14:paraId="677E2356"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509" w:type="pct"/>
            <w:vMerge/>
            <w:tcBorders>
              <w:top w:val="nil"/>
              <w:left w:val="single" w:sz="4" w:space="0" w:color="auto"/>
              <w:bottom w:val="single" w:sz="12" w:space="0" w:color="000000"/>
              <w:right w:val="single" w:sz="4" w:space="0" w:color="auto"/>
            </w:tcBorders>
            <w:vAlign w:val="center"/>
            <w:hideMark/>
          </w:tcPr>
          <w:p w14:paraId="6D1E8157"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695" w:type="pct"/>
            <w:vMerge/>
            <w:tcBorders>
              <w:top w:val="nil"/>
              <w:left w:val="single" w:sz="4" w:space="0" w:color="auto"/>
              <w:bottom w:val="single" w:sz="12" w:space="0" w:color="000000"/>
              <w:right w:val="single" w:sz="4" w:space="0" w:color="auto"/>
            </w:tcBorders>
            <w:vAlign w:val="center"/>
            <w:hideMark/>
          </w:tcPr>
          <w:p w14:paraId="4654E469"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602" w:type="pct"/>
            <w:vMerge/>
            <w:tcBorders>
              <w:top w:val="nil"/>
              <w:left w:val="single" w:sz="4" w:space="0" w:color="auto"/>
              <w:bottom w:val="single" w:sz="12" w:space="0" w:color="000000"/>
              <w:right w:val="single" w:sz="4" w:space="0" w:color="auto"/>
            </w:tcBorders>
            <w:vAlign w:val="center"/>
            <w:hideMark/>
          </w:tcPr>
          <w:p w14:paraId="41CB6916"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741" w:type="pct"/>
            <w:vMerge/>
            <w:tcBorders>
              <w:top w:val="nil"/>
              <w:left w:val="single" w:sz="4" w:space="0" w:color="auto"/>
              <w:bottom w:val="single" w:sz="12" w:space="0" w:color="000000"/>
              <w:right w:val="single" w:sz="4" w:space="0" w:color="auto"/>
            </w:tcBorders>
            <w:vAlign w:val="center"/>
            <w:hideMark/>
          </w:tcPr>
          <w:p w14:paraId="338B3BC6" w14:textId="77777777" w:rsidR="001F1C78" w:rsidRPr="00A97D16" w:rsidRDefault="001F1C78" w:rsidP="00340357">
            <w:pPr>
              <w:spacing w:after="0" w:line="240" w:lineRule="auto"/>
              <w:rPr>
                <w:rFonts w:ascii="Arial" w:eastAsia="Times New Roman" w:hAnsi="Arial" w:cs="Arial"/>
                <w:b/>
                <w:bCs/>
                <w:color w:val="000000"/>
                <w:sz w:val="20"/>
                <w:szCs w:val="20"/>
              </w:rPr>
            </w:pPr>
          </w:p>
        </w:tc>
      </w:tr>
      <w:tr w:rsidR="004D70CA" w:rsidRPr="00A97D16" w14:paraId="29E3CB20" w14:textId="77777777" w:rsidTr="000B5265">
        <w:trPr>
          <w:trHeight w:val="315"/>
        </w:trPr>
        <w:tc>
          <w:tcPr>
            <w:tcW w:w="1206" w:type="pct"/>
            <w:tcBorders>
              <w:top w:val="nil"/>
              <w:left w:val="single" w:sz="4" w:space="0" w:color="auto"/>
              <w:bottom w:val="single" w:sz="4" w:space="0" w:color="auto"/>
              <w:right w:val="single" w:sz="4" w:space="0" w:color="auto"/>
            </w:tcBorders>
            <w:shd w:val="clear" w:color="000000" w:fill="FFFFFF"/>
            <w:hideMark/>
          </w:tcPr>
          <w:p w14:paraId="0D136B18"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3D002101"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48FF006D"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79C02000"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5A988800"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28A64656"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0DE51F05"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52071D42" w14:textId="77777777" w:rsidTr="000B5265">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22F448F8"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10A00A5E"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66BA7B6F"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1B1E2F8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7011746D"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68AC708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3A650F4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06B386B6" w14:textId="77777777" w:rsidTr="000B5265">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75FA5559"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1FA9388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39E9B2C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557BAD05"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04A96BEA"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729DB457"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271C609F"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46E47D14" w14:textId="77777777" w:rsidTr="000B5265">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3043AA84"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2EF15ED9"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7CD07CF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6556797A"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417F194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43F8CDF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3B019601"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0CDC8C2A" w14:textId="77777777" w:rsidTr="000B5265">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469F4481"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6713D357"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7E9F9F9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4CB9A49E"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08ED0F8D"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097A590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35B571D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3876ECAD" w14:textId="77777777" w:rsidTr="000B5265">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03F9D8F0"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2304331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7328291B"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66BDDC67"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1CBD5554"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267F3F4C"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7AAC20E5"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7B67170C" w14:textId="77777777" w:rsidTr="000B5265">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4562698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6B76970F"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3F8E1DCD"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4A1A04FC"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633E0446"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5D36CB44"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1A20E7BE"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1F072924" w14:textId="77777777" w:rsidTr="000B5265">
        <w:trPr>
          <w:trHeight w:val="315"/>
        </w:trPr>
        <w:tc>
          <w:tcPr>
            <w:tcW w:w="1206" w:type="pct"/>
            <w:tcBorders>
              <w:top w:val="nil"/>
              <w:left w:val="single" w:sz="4" w:space="0" w:color="auto"/>
              <w:bottom w:val="single" w:sz="12" w:space="0" w:color="auto"/>
              <w:right w:val="single" w:sz="4" w:space="0" w:color="auto"/>
            </w:tcBorders>
            <w:shd w:val="clear" w:color="000000" w:fill="FFFFFF"/>
            <w:hideMark/>
          </w:tcPr>
          <w:p w14:paraId="3CEC1BF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12" w:space="0" w:color="auto"/>
              <w:right w:val="single" w:sz="4" w:space="0" w:color="auto"/>
            </w:tcBorders>
            <w:shd w:val="clear" w:color="auto" w:fill="auto"/>
            <w:hideMark/>
          </w:tcPr>
          <w:p w14:paraId="48F90508"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12" w:space="0" w:color="auto"/>
              <w:right w:val="single" w:sz="4" w:space="0" w:color="auto"/>
            </w:tcBorders>
            <w:shd w:val="clear" w:color="auto" w:fill="auto"/>
            <w:hideMark/>
          </w:tcPr>
          <w:p w14:paraId="1442CFE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12" w:space="0" w:color="auto"/>
              <w:right w:val="single" w:sz="4" w:space="0" w:color="auto"/>
            </w:tcBorders>
            <w:shd w:val="clear" w:color="auto" w:fill="auto"/>
            <w:hideMark/>
          </w:tcPr>
          <w:p w14:paraId="622DF1FB"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12" w:space="0" w:color="auto"/>
              <w:right w:val="single" w:sz="4" w:space="0" w:color="auto"/>
            </w:tcBorders>
            <w:shd w:val="clear" w:color="auto" w:fill="auto"/>
            <w:hideMark/>
          </w:tcPr>
          <w:p w14:paraId="17A9251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12" w:space="0" w:color="auto"/>
              <w:right w:val="single" w:sz="4" w:space="0" w:color="auto"/>
            </w:tcBorders>
            <w:shd w:val="clear" w:color="auto" w:fill="auto"/>
            <w:hideMark/>
          </w:tcPr>
          <w:p w14:paraId="4EFFD2D1"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12" w:space="0" w:color="auto"/>
              <w:right w:val="single" w:sz="4" w:space="0" w:color="auto"/>
            </w:tcBorders>
            <w:shd w:val="clear" w:color="auto" w:fill="auto"/>
            <w:hideMark/>
          </w:tcPr>
          <w:p w14:paraId="47478D5E"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5836120A" w14:textId="77777777" w:rsidTr="000B5265">
        <w:trPr>
          <w:trHeight w:val="315"/>
        </w:trPr>
        <w:tc>
          <w:tcPr>
            <w:tcW w:w="1206" w:type="pct"/>
            <w:tcBorders>
              <w:top w:val="nil"/>
              <w:left w:val="nil"/>
              <w:bottom w:val="nil"/>
              <w:right w:val="nil"/>
            </w:tcBorders>
            <w:shd w:val="clear" w:color="auto" w:fill="auto"/>
            <w:noWrap/>
            <w:vAlign w:val="bottom"/>
            <w:hideMark/>
          </w:tcPr>
          <w:p w14:paraId="70C20352" w14:textId="77777777" w:rsidR="001F1C78" w:rsidRPr="00A97D16" w:rsidRDefault="001F1C78" w:rsidP="00340357">
            <w:pPr>
              <w:spacing w:after="0" w:line="240" w:lineRule="auto"/>
              <w:rPr>
                <w:rFonts w:ascii="Arial" w:eastAsia="Times New Roman" w:hAnsi="Arial" w:cs="Arial"/>
                <w:color w:val="000000"/>
                <w:sz w:val="20"/>
                <w:szCs w:val="20"/>
              </w:rPr>
            </w:pPr>
          </w:p>
        </w:tc>
        <w:tc>
          <w:tcPr>
            <w:tcW w:w="509" w:type="pct"/>
            <w:tcBorders>
              <w:top w:val="nil"/>
              <w:left w:val="nil"/>
              <w:bottom w:val="nil"/>
              <w:right w:val="nil"/>
            </w:tcBorders>
            <w:shd w:val="clear" w:color="auto" w:fill="auto"/>
            <w:noWrap/>
            <w:vAlign w:val="bottom"/>
            <w:hideMark/>
          </w:tcPr>
          <w:p w14:paraId="5E06584C"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738" w:type="pct"/>
            <w:tcBorders>
              <w:top w:val="nil"/>
              <w:left w:val="nil"/>
              <w:bottom w:val="nil"/>
              <w:right w:val="nil"/>
            </w:tcBorders>
            <w:shd w:val="clear" w:color="auto" w:fill="auto"/>
            <w:noWrap/>
            <w:vAlign w:val="bottom"/>
            <w:hideMark/>
          </w:tcPr>
          <w:p w14:paraId="34765106"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3A0F1EDC"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711FA2EE"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65BA6976"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741" w:type="pct"/>
            <w:tcBorders>
              <w:top w:val="nil"/>
              <w:left w:val="nil"/>
              <w:bottom w:val="nil"/>
              <w:right w:val="nil"/>
            </w:tcBorders>
            <w:shd w:val="clear" w:color="auto" w:fill="auto"/>
            <w:noWrap/>
            <w:vAlign w:val="bottom"/>
            <w:hideMark/>
          </w:tcPr>
          <w:p w14:paraId="3B6CCE60" w14:textId="77777777" w:rsidR="001F1C78" w:rsidRPr="00A97D16" w:rsidRDefault="001F1C78" w:rsidP="00340357">
            <w:pPr>
              <w:spacing w:after="0" w:line="240" w:lineRule="auto"/>
              <w:rPr>
                <w:rFonts w:ascii="Times New Roman" w:eastAsia="Times New Roman" w:hAnsi="Times New Roman" w:cs="Times New Roman"/>
                <w:sz w:val="20"/>
                <w:szCs w:val="20"/>
              </w:rPr>
            </w:pPr>
          </w:p>
        </w:tc>
      </w:tr>
      <w:tr w:rsidR="001F1C78" w:rsidRPr="00A97D16" w14:paraId="2D29A08B" w14:textId="77777777" w:rsidTr="006E4FBC">
        <w:trPr>
          <w:trHeight w:val="420"/>
        </w:trPr>
        <w:tc>
          <w:tcPr>
            <w:tcW w:w="5000" w:type="pct"/>
            <w:gridSpan w:val="7"/>
            <w:tcBorders>
              <w:top w:val="nil"/>
              <w:left w:val="nil"/>
              <w:bottom w:val="nil"/>
              <w:right w:val="nil"/>
            </w:tcBorders>
            <w:shd w:val="clear" w:color="auto" w:fill="auto"/>
            <w:hideMark/>
          </w:tcPr>
          <w:p w14:paraId="2D5EE951" w14:textId="77777777" w:rsidR="001F1C78" w:rsidRPr="00D81E45" w:rsidRDefault="001F1C78" w:rsidP="00340357">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List faculty alphabetically.</w:t>
            </w:r>
          </w:p>
        </w:tc>
      </w:tr>
      <w:tr w:rsidR="001F1C78" w:rsidRPr="00A97D16" w14:paraId="04B9A4C8" w14:textId="77777777" w:rsidTr="006E4FBC">
        <w:trPr>
          <w:trHeight w:val="531"/>
        </w:trPr>
        <w:tc>
          <w:tcPr>
            <w:tcW w:w="5000" w:type="pct"/>
            <w:gridSpan w:val="7"/>
            <w:tcBorders>
              <w:top w:val="nil"/>
              <w:left w:val="nil"/>
              <w:bottom w:val="nil"/>
              <w:right w:val="nil"/>
            </w:tcBorders>
            <w:shd w:val="clear" w:color="auto" w:fill="auto"/>
            <w:hideMark/>
          </w:tcPr>
          <w:p w14:paraId="3100BF5A" w14:textId="77777777" w:rsidR="001F1C78" w:rsidRPr="00D81E45" w:rsidRDefault="001F1C78" w:rsidP="00340357">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Classification of faculty may differ by institution, but may refer to teaching, research, service faculty or tenured, tenure-track, non-tenure-track faculty or alternative appointment categories used by the school or program.</w:t>
            </w:r>
          </w:p>
        </w:tc>
      </w:tr>
      <w:tr w:rsidR="001F1C78" w:rsidRPr="00A97D16" w14:paraId="71A7CAB9" w14:textId="77777777" w:rsidTr="006E4FBC">
        <w:trPr>
          <w:trHeight w:val="300"/>
        </w:trPr>
        <w:tc>
          <w:tcPr>
            <w:tcW w:w="5000" w:type="pct"/>
            <w:gridSpan w:val="7"/>
            <w:tcBorders>
              <w:top w:val="nil"/>
              <w:left w:val="nil"/>
              <w:bottom w:val="nil"/>
              <w:right w:val="nil"/>
            </w:tcBorders>
            <w:shd w:val="clear" w:color="auto" w:fill="auto"/>
            <w:hideMark/>
          </w:tcPr>
          <w:p w14:paraId="60F35243" w14:textId="77777777" w:rsidR="001F1C78" w:rsidRPr="00D81E45" w:rsidRDefault="001F1C78" w:rsidP="00340357">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xml:space="preserve">Schools should only include data on faculty associated with public health degree programs. </w:t>
            </w:r>
          </w:p>
        </w:tc>
      </w:tr>
    </w:tbl>
    <w:p w14:paraId="4D191B1C" w14:textId="77777777" w:rsidR="001F1C78" w:rsidRDefault="001F1C78" w:rsidP="001F1C78">
      <w:r>
        <w:br w:type="page"/>
      </w:r>
    </w:p>
    <w:p w14:paraId="0EBE7D54" w14:textId="77777777" w:rsidR="000B5265" w:rsidRDefault="000B5265" w:rsidP="000B5265">
      <w:pPr>
        <w:spacing w:after="0"/>
        <w:rPr>
          <w:b/>
        </w:rPr>
      </w:pPr>
      <w:r>
        <w:rPr>
          <w:b/>
        </w:rPr>
        <w:lastRenderedPageBreak/>
        <w:t>I</w:t>
      </w:r>
      <w:r w:rsidRPr="006D2BDA">
        <w:rPr>
          <w:b/>
        </w:rPr>
        <w:t xml:space="preserve">tem </w:t>
      </w:r>
      <w:r>
        <w:rPr>
          <w:b/>
        </w:rPr>
        <w:t xml:space="preserve">6. Organizational Structure &amp; Administrative Processes </w:t>
      </w:r>
      <w:r w:rsidRPr="004A4B39">
        <w:rPr>
          <w:b/>
          <w:highlight w:val="yellow"/>
        </w:rPr>
        <w:t>(PHP only)</w:t>
      </w:r>
    </w:p>
    <w:p w14:paraId="3CDAC533" w14:textId="77777777" w:rsidR="000B5265" w:rsidRDefault="000B5265" w:rsidP="000B5265">
      <w:pPr>
        <w:spacing w:after="0"/>
      </w:pPr>
    </w:p>
    <w:p w14:paraId="2FCC0C85" w14:textId="77777777" w:rsidR="000B5265" w:rsidRPr="00855795" w:rsidRDefault="000B5265" w:rsidP="000B5265">
      <w:pPr>
        <w:pStyle w:val="ListParagraph"/>
        <w:numPr>
          <w:ilvl w:val="0"/>
          <w:numId w:val="9"/>
        </w:numPr>
        <w:jc w:val="both"/>
        <w:rPr>
          <w:rFonts w:cstheme="minorHAnsi"/>
        </w:rPr>
      </w:pPr>
      <w:r>
        <w:t xml:space="preserve">PHP only: </w:t>
      </w:r>
      <w:r>
        <w:rPr>
          <w:rFonts w:cstheme="minorHAnsi"/>
        </w:rPr>
        <w:t>Does the new degree/concentration share the same decision- and policy-making structures as the existing offerings in the unit of accreditation</w:t>
      </w:r>
      <w:r w:rsidRPr="00855795">
        <w:rPr>
          <w:rFonts w:cstheme="minorHAnsi"/>
        </w:rPr>
        <w:t>?</w:t>
      </w:r>
      <w:r>
        <w:rPr>
          <w:rFonts w:cstheme="minorHAnsi"/>
        </w:rPr>
        <w:t xml:space="preserve"> For example, do existing committees in the unit oversee and make decisions about the curriculum?</w:t>
      </w:r>
    </w:p>
    <w:p w14:paraId="42091FBC" w14:textId="77777777" w:rsidR="000B5265" w:rsidRDefault="00000000" w:rsidP="000B5265">
      <w:pPr>
        <w:spacing w:after="0"/>
        <w:ind w:left="810"/>
      </w:pPr>
      <w:sdt>
        <w:sdtPr>
          <w:rPr>
            <w:rFonts w:ascii="Tahoma" w:hAnsi="Tahoma"/>
            <w:sz w:val="24"/>
            <w:szCs w:val="24"/>
          </w:rPr>
          <w:id w:val="1436405209"/>
          <w14:checkbox>
            <w14:checked w14:val="0"/>
            <w14:checkedState w14:val="2612" w14:font="MS Gothic"/>
            <w14:uncheckedState w14:val="2610" w14:font="MS Gothic"/>
          </w14:checkbox>
        </w:sdtPr>
        <w:sdtContent>
          <w:r w:rsidR="000B5265">
            <w:rPr>
              <w:rFonts w:ascii="MS Gothic" w:eastAsia="MS Gothic" w:hAnsi="MS Gothic" w:hint="eastAsia"/>
              <w:sz w:val="24"/>
              <w:szCs w:val="24"/>
            </w:rPr>
            <w:t>☐</w:t>
          </w:r>
        </w:sdtContent>
      </w:sdt>
      <w:r w:rsidR="000B5265" w:rsidRPr="005169D5">
        <w:rPr>
          <w:rFonts w:ascii="Tahoma" w:hAnsi="Tahoma"/>
          <w:sz w:val="20"/>
          <w:szCs w:val="20"/>
        </w:rPr>
        <w:t xml:space="preserve"> Yes  </w:t>
      </w:r>
      <w:sdt>
        <w:sdtPr>
          <w:rPr>
            <w:rFonts w:ascii="Tahoma" w:hAnsi="Tahoma"/>
            <w:sz w:val="24"/>
            <w:szCs w:val="24"/>
          </w:rPr>
          <w:id w:val="1835563840"/>
          <w14:checkbox>
            <w14:checked w14:val="0"/>
            <w14:checkedState w14:val="2612" w14:font="MS Gothic"/>
            <w14:uncheckedState w14:val="2610" w14:font="MS Gothic"/>
          </w14:checkbox>
        </w:sdtPr>
        <w:sdtContent>
          <w:r w:rsidR="000B5265" w:rsidRPr="005169D5">
            <w:rPr>
              <w:rFonts w:ascii="MS Gothic" w:eastAsia="MS Gothic" w:hAnsi="MS Gothic" w:hint="eastAsia"/>
              <w:sz w:val="24"/>
              <w:szCs w:val="24"/>
            </w:rPr>
            <w:t>☐</w:t>
          </w:r>
        </w:sdtContent>
      </w:sdt>
      <w:r w:rsidR="000B5265" w:rsidRPr="005169D5">
        <w:rPr>
          <w:rFonts w:ascii="Tahoma" w:hAnsi="Tahoma"/>
          <w:sz w:val="20"/>
          <w:szCs w:val="20"/>
        </w:rPr>
        <w:t xml:space="preserve"> No</w:t>
      </w:r>
      <w:r w:rsidR="000B5265" w:rsidRPr="00855795">
        <w:rPr>
          <w:rFonts w:cstheme="minorHAnsi"/>
          <w:noProof/>
          <w:sz w:val="24"/>
          <w:szCs w:val="24"/>
        </w:rPr>
        <mc:AlternateContent>
          <mc:Choice Requires="wps">
            <w:drawing>
              <wp:anchor distT="45720" distB="45720" distL="114300" distR="114300" simplePos="0" relativeHeight="251673600" behindDoc="0" locked="0" layoutInCell="1" allowOverlap="1" wp14:anchorId="537D50F6" wp14:editId="0997D153">
                <wp:simplePos x="0" y="0"/>
                <wp:positionH relativeFrom="margin">
                  <wp:align>right</wp:align>
                </wp:positionH>
                <wp:positionV relativeFrom="paragraph">
                  <wp:posOffset>364490</wp:posOffset>
                </wp:positionV>
                <wp:extent cx="5924550" cy="1152525"/>
                <wp:effectExtent l="0" t="0" r="19050" b="28575"/>
                <wp:wrapSquare wrapText="bothSides"/>
                <wp:docPr id="1640794792" name="Text Box 1640794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7D39784A" w14:textId="77777777" w:rsidR="000B5265" w:rsidRPr="00931534" w:rsidRDefault="000B5265" w:rsidP="000B5265">
                            <w:pPr>
                              <w:rPr>
                                <w:i/>
                              </w:rPr>
                            </w:pPr>
                            <w:r>
                              <w:rPr>
                                <w:i/>
                              </w:rPr>
                              <w:t>If not, provide additional narrative about the new offering’s decision- and policy-making structures and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D50F6" id="_x0000_t202" coordsize="21600,21600" o:spt="202" path="m,l,21600r21600,l21600,xe">
                <v:stroke joinstyle="miter"/>
                <v:path gradientshapeok="t" o:connecttype="rect"/>
              </v:shapetype>
              <v:shape id="Text Box 1640794792" o:spid="_x0000_s1026" type="#_x0000_t202" style="position:absolute;left:0;text-align:left;margin-left:415.3pt;margin-top:28.7pt;width:466.5pt;height:90.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">
                <v:textbox>
                  <w:txbxContent>
                    <w:p w14:paraId="7D39784A" w14:textId="77777777" w:rsidR="000B5265" w:rsidRPr="00931534" w:rsidRDefault="000B5265" w:rsidP="000B5265">
                      <w:pPr>
                        <w:rPr>
                          <w:i/>
                        </w:rPr>
                      </w:pPr>
                      <w:r>
                        <w:rPr>
                          <w:i/>
                        </w:rPr>
                        <w:t>If not, provide additional narrative about the new offering’s decision- and policy-making structures and processes.</w:t>
                      </w:r>
                    </w:p>
                  </w:txbxContent>
                </v:textbox>
                <w10:wrap type="square" anchorx="margin"/>
              </v:shape>
            </w:pict>
          </mc:Fallback>
        </mc:AlternateContent>
      </w:r>
    </w:p>
    <w:p w14:paraId="73134BD5" w14:textId="77777777" w:rsidR="000B5265" w:rsidRDefault="000B5265" w:rsidP="000B5265">
      <w:pPr>
        <w:pStyle w:val="ListParagraph"/>
        <w:jc w:val="both"/>
        <w:rPr>
          <w:rFonts w:cstheme="minorHAnsi"/>
        </w:rPr>
      </w:pPr>
    </w:p>
    <w:p w14:paraId="465110BB" w14:textId="77777777" w:rsidR="000B5265" w:rsidRPr="00855795" w:rsidRDefault="000B5265" w:rsidP="000B5265">
      <w:pPr>
        <w:pStyle w:val="ListParagraph"/>
        <w:numPr>
          <w:ilvl w:val="0"/>
          <w:numId w:val="9"/>
        </w:numPr>
        <w:jc w:val="both"/>
        <w:rPr>
          <w:rFonts w:cstheme="minorHAnsi"/>
        </w:rPr>
      </w:pPr>
      <w:r>
        <w:rPr>
          <w:rFonts w:cstheme="minorHAnsi"/>
        </w:rPr>
        <w:t>PHP only: Does the new degree/concentration have the same guiding statements (e.g., mission and goals) as the existing unit of accreditation</w:t>
      </w:r>
      <w:r w:rsidRPr="00855795">
        <w:rPr>
          <w:rFonts w:cstheme="minorHAnsi"/>
        </w:rPr>
        <w:t>?</w:t>
      </w:r>
    </w:p>
    <w:p w14:paraId="2EFBB492" w14:textId="77777777" w:rsidR="000B5265" w:rsidRPr="005169D5" w:rsidRDefault="00000000" w:rsidP="000B5265">
      <w:pPr>
        <w:spacing w:after="0"/>
        <w:ind w:left="810"/>
        <w:rPr>
          <w:rFonts w:ascii="Tahoma" w:hAnsi="Tahoma"/>
          <w:sz w:val="20"/>
          <w:szCs w:val="20"/>
        </w:rPr>
      </w:pPr>
      <w:sdt>
        <w:sdtPr>
          <w:rPr>
            <w:rFonts w:ascii="Tahoma" w:hAnsi="Tahoma"/>
            <w:sz w:val="24"/>
            <w:szCs w:val="24"/>
          </w:rPr>
          <w:id w:val="-2017294771"/>
          <w14:checkbox>
            <w14:checked w14:val="0"/>
            <w14:checkedState w14:val="2612" w14:font="MS Gothic"/>
            <w14:uncheckedState w14:val="2610" w14:font="MS Gothic"/>
          </w14:checkbox>
        </w:sdtPr>
        <w:sdtContent>
          <w:r w:rsidR="000B5265">
            <w:rPr>
              <w:rFonts w:ascii="MS Gothic" w:eastAsia="MS Gothic" w:hAnsi="MS Gothic" w:hint="eastAsia"/>
              <w:sz w:val="24"/>
              <w:szCs w:val="24"/>
            </w:rPr>
            <w:t>☐</w:t>
          </w:r>
        </w:sdtContent>
      </w:sdt>
      <w:r w:rsidR="000B5265" w:rsidRPr="005169D5">
        <w:rPr>
          <w:rFonts w:ascii="Tahoma" w:hAnsi="Tahoma"/>
          <w:sz w:val="20"/>
          <w:szCs w:val="20"/>
        </w:rPr>
        <w:t xml:space="preserve"> Yes  </w:t>
      </w:r>
      <w:sdt>
        <w:sdtPr>
          <w:rPr>
            <w:rFonts w:ascii="Tahoma" w:hAnsi="Tahoma"/>
            <w:sz w:val="24"/>
            <w:szCs w:val="24"/>
          </w:rPr>
          <w:id w:val="-1988624862"/>
          <w14:checkbox>
            <w14:checked w14:val="0"/>
            <w14:checkedState w14:val="2612" w14:font="MS Gothic"/>
            <w14:uncheckedState w14:val="2610" w14:font="MS Gothic"/>
          </w14:checkbox>
        </w:sdtPr>
        <w:sdtContent>
          <w:r w:rsidR="000B5265" w:rsidRPr="005169D5">
            <w:rPr>
              <w:rFonts w:ascii="MS Gothic" w:eastAsia="MS Gothic" w:hAnsi="MS Gothic" w:hint="eastAsia"/>
              <w:sz w:val="24"/>
              <w:szCs w:val="24"/>
            </w:rPr>
            <w:t>☐</w:t>
          </w:r>
        </w:sdtContent>
      </w:sdt>
      <w:r w:rsidR="000B5265" w:rsidRPr="005169D5">
        <w:rPr>
          <w:rFonts w:ascii="Tahoma" w:hAnsi="Tahoma"/>
          <w:sz w:val="20"/>
          <w:szCs w:val="20"/>
        </w:rPr>
        <w:t xml:space="preserve"> No</w:t>
      </w:r>
      <w:r w:rsidR="000B5265" w:rsidRPr="00855795">
        <w:rPr>
          <w:rFonts w:cstheme="minorHAnsi"/>
          <w:noProof/>
          <w:sz w:val="24"/>
          <w:szCs w:val="24"/>
        </w:rPr>
        <mc:AlternateContent>
          <mc:Choice Requires="wps">
            <w:drawing>
              <wp:anchor distT="45720" distB="45720" distL="114300" distR="114300" simplePos="0" relativeHeight="251674624" behindDoc="0" locked="0" layoutInCell="1" allowOverlap="1" wp14:anchorId="20461C78" wp14:editId="3CBEEDBA">
                <wp:simplePos x="0" y="0"/>
                <wp:positionH relativeFrom="margin">
                  <wp:align>right</wp:align>
                </wp:positionH>
                <wp:positionV relativeFrom="paragraph">
                  <wp:posOffset>364490</wp:posOffset>
                </wp:positionV>
                <wp:extent cx="5924550" cy="1152525"/>
                <wp:effectExtent l="0" t="0" r="19050" b="28575"/>
                <wp:wrapSquare wrapText="bothSides"/>
                <wp:docPr id="1850379305" name="Text Box 1850379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4DCC527F" w14:textId="77777777" w:rsidR="000B5265" w:rsidRPr="00931534" w:rsidRDefault="000B5265" w:rsidP="000B5265">
                            <w:pPr>
                              <w:rPr>
                                <w:i/>
                              </w:rPr>
                            </w:pPr>
                            <w:r>
                              <w:rPr>
                                <w:i/>
                              </w:rPr>
                              <w:t>If not, provide additional narrative about why the new offering has different guiding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61C78" id="Text Box 1850379305" o:spid="_x0000_s1027" type="#_x0000_t202" style="position:absolute;left:0;text-align:left;margin-left:415.3pt;margin-top:28.7pt;width:466.5pt;height:90.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">
                <v:textbox>
                  <w:txbxContent>
                    <w:p w14:paraId="4DCC527F" w14:textId="77777777" w:rsidR="000B5265" w:rsidRPr="00931534" w:rsidRDefault="000B5265" w:rsidP="000B5265">
                      <w:pPr>
                        <w:rPr>
                          <w:i/>
                        </w:rPr>
                      </w:pPr>
                      <w:r>
                        <w:rPr>
                          <w:i/>
                        </w:rPr>
                        <w:t>If not, provide additional narrative about why the new offering has different guiding statements.</w:t>
                      </w:r>
                    </w:p>
                  </w:txbxContent>
                </v:textbox>
                <w10:wrap type="square" anchorx="margin"/>
              </v:shape>
            </w:pict>
          </mc:Fallback>
        </mc:AlternateContent>
      </w:r>
    </w:p>
    <w:p w14:paraId="094B0854" w14:textId="77777777" w:rsidR="000B5265" w:rsidRDefault="000B5265" w:rsidP="000B5265">
      <w:pPr>
        <w:pStyle w:val="ListParagraph"/>
        <w:jc w:val="both"/>
        <w:rPr>
          <w:rFonts w:cstheme="minorHAnsi"/>
        </w:rPr>
      </w:pPr>
    </w:p>
    <w:p w14:paraId="1E8B3657" w14:textId="77777777" w:rsidR="000B5265" w:rsidRPr="00855795" w:rsidRDefault="000B5265" w:rsidP="000B5265">
      <w:pPr>
        <w:pStyle w:val="ListParagraph"/>
        <w:numPr>
          <w:ilvl w:val="0"/>
          <w:numId w:val="9"/>
        </w:numPr>
        <w:jc w:val="both"/>
        <w:rPr>
          <w:rFonts w:cstheme="minorHAnsi"/>
        </w:rPr>
      </w:pPr>
      <w:r>
        <w:rPr>
          <w:rFonts w:cstheme="minorHAnsi"/>
        </w:rPr>
        <w:t>PHP only: Do faculty members involved in the new degree/concentration report to the same individual as existing faculty in the unit of accreditation</w:t>
      </w:r>
      <w:r w:rsidRPr="00855795">
        <w:rPr>
          <w:rFonts w:cstheme="minorHAnsi"/>
        </w:rPr>
        <w:t>?</w:t>
      </w:r>
    </w:p>
    <w:p w14:paraId="5DB06771" w14:textId="77777777" w:rsidR="000B5265" w:rsidRDefault="00000000" w:rsidP="000B5265">
      <w:pPr>
        <w:spacing w:after="0"/>
        <w:ind w:left="810"/>
      </w:pPr>
      <w:sdt>
        <w:sdtPr>
          <w:rPr>
            <w:rFonts w:ascii="Tahoma" w:hAnsi="Tahoma"/>
            <w:sz w:val="24"/>
            <w:szCs w:val="24"/>
          </w:rPr>
          <w:id w:val="1613401579"/>
          <w14:checkbox>
            <w14:checked w14:val="0"/>
            <w14:checkedState w14:val="2612" w14:font="MS Gothic"/>
            <w14:uncheckedState w14:val="2610" w14:font="MS Gothic"/>
          </w14:checkbox>
        </w:sdtPr>
        <w:sdtContent>
          <w:r w:rsidR="000B5265">
            <w:rPr>
              <w:rFonts w:ascii="MS Gothic" w:eastAsia="MS Gothic" w:hAnsi="MS Gothic" w:hint="eastAsia"/>
              <w:sz w:val="24"/>
              <w:szCs w:val="24"/>
            </w:rPr>
            <w:t>☐</w:t>
          </w:r>
        </w:sdtContent>
      </w:sdt>
      <w:r w:rsidR="000B5265" w:rsidRPr="005169D5">
        <w:rPr>
          <w:rFonts w:ascii="Tahoma" w:hAnsi="Tahoma"/>
          <w:sz w:val="20"/>
          <w:szCs w:val="20"/>
        </w:rPr>
        <w:t xml:space="preserve"> Yes  </w:t>
      </w:r>
      <w:sdt>
        <w:sdtPr>
          <w:rPr>
            <w:rFonts w:ascii="Tahoma" w:hAnsi="Tahoma"/>
            <w:sz w:val="24"/>
            <w:szCs w:val="24"/>
          </w:rPr>
          <w:id w:val="-574662058"/>
          <w14:checkbox>
            <w14:checked w14:val="0"/>
            <w14:checkedState w14:val="2612" w14:font="MS Gothic"/>
            <w14:uncheckedState w14:val="2610" w14:font="MS Gothic"/>
          </w14:checkbox>
        </w:sdtPr>
        <w:sdtContent>
          <w:r w:rsidR="000B5265" w:rsidRPr="005169D5">
            <w:rPr>
              <w:rFonts w:ascii="MS Gothic" w:eastAsia="MS Gothic" w:hAnsi="MS Gothic" w:hint="eastAsia"/>
              <w:sz w:val="24"/>
              <w:szCs w:val="24"/>
            </w:rPr>
            <w:t>☐</w:t>
          </w:r>
        </w:sdtContent>
      </w:sdt>
      <w:r w:rsidR="000B5265" w:rsidRPr="005169D5">
        <w:rPr>
          <w:rFonts w:ascii="Tahoma" w:hAnsi="Tahoma"/>
          <w:sz w:val="20"/>
          <w:szCs w:val="20"/>
        </w:rPr>
        <w:t xml:space="preserve"> No</w:t>
      </w:r>
      <w:r w:rsidR="000B5265" w:rsidRPr="00855795">
        <w:rPr>
          <w:rFonts w:cstheme="minorHAnsi"/>
          <w:noProof/>
          <w:sz w:val="24"/>
          <w:szCs w:val="24"/>
        </w:rPr>
        <mc:AlternateContent>
          <mc:Choice Requires="wps">
            <w:drawing>
              <wp:anchor distT="45720" distB="45720" distL="114300" distR="114300" simplePos="0" relativeHeight="251675648" behindDoc="0" locked="0" layoutInCell="1" allowOverlap="1" wp14:anchorId="03B2D303" wp14:editId="7E55D6C7">
                <wp:simplePos x="0" y="0"/>
                <wp:positionH relativeFrom="margin">
                  <wp:align>right</wp:align>
                </wp:positionH>
                <wp:positionV relativeFrom="paragraph">
                  <wp:posOffset>364490</wp:posOffset>
                </wp:positionV>
                <wp:extent cx="5924550" cy="1152525"/>
                <wp:effectExtent l="0" t="0" r="19050" b="28575"/>
                <wp:wrapSquare wrapText="bothSides"/>
                <wp:docPr id="1322363429" name="Text Box 1322363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4BB0982D" w14:textId="77777777" w:rsidR="000B5265" w:rsidRPr="00931534" w:rsidRDefault="000B5265" w:rsidP="000B5265">
                            <w:pPr>
                              <w:rPr>
                                <w:i/>
                              </w:rPr>
                            </w:pPr>
                            <w:r>
                              <w:rPr>
                                <w:i/>
                              </w:rPr>
                              <w:t>If not, provide additional narrative about the reporting structure for faculty associated with the new offering.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D303" id="Text Box 1322363429" o:spid="_x0000_s1028" type="#_x0000_t202" style="position:absolute;left:0;text-align:left;margin-left:415.3pt;margin-top:28.7pt;width:466.5pt;height:90.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">
                <v:textbox>
                  <w:txbxContent>
                    <w:p w14:paraId="4BB0982D" w14:textId="77777777" w:rsidR="000B5265" w:rsidRPr="00931534" w:rsidRDefault="000B5265" w:rsidP="000B5265">
                      <w:pPr>
                        <w:rPr>
                          <w:i/>
                        </w:rPr>
                      </w:pPr>
                      <w:r>
                        <w:rPr>
                          <w:i/>
                        </w:rPr>
                        <w:t>If not, provide additional narrative about the reporting structure for faculty associated with the new offering.</w:t>
                      </w:r>
                    </w:p>
                  </w:txbxContent>
                </v:textbox>
                <w10:wrap type="square" anchorx="margin"/>
              </v:shape>
            </w:pict>
          </mc:Fallback>
        </mc:AlternateContent>
      </w:r>
      <w:r w:rsidR="000B5265">
        <w:br w:type="page"/>
      </w:r>
    </w:p>
    <w:p w14:paraId="5731DD68" w14:textId="2B1B5102" w:rsidR="001F1C78" w:rsidRDefault="001F1C78" w:rsidP="001F1C78">
      <w:pPr>
        <w:spacing w:after="120" w:line="240" w:lineRule="auto"/>
        <w:rPr>
          <w:b/>
        </w:rPr>
      </w:pPr>
      <w:r>
        <w:rPr>
          <w:b/>
        </w:rPr>
        <w:lastRenderedPageBreak/>
        <w:t>I</w:t>
      </w:r>
      <w:r w:rsidRPr="006D2BDA">
        <w:rPr>
          <w:b/>
        </w:rPr>
        <w:t xml:space="preserve">tem </w:t>
      </w:r>
      <w:r w:rsidR="000B5265">
        <w:rPr>
          <w:b/>
        </w:rPr>
        <w:t>7</w:t>
      </w:r>
      <w:r w:rsidR="00FB3147">
        <w:rPr>
          <w:b/>
        </w:rPr>
        <w:t>. Map competencies</w:t>
      </w:r>
      <w:r w:rsidRPr="006D2BDA">
        <w:rPr>
          <w:b/>
        </w:rPr>
        <w:t xml:space="preserve"> as applicable, to courses</w:t>
      </w:r>
      <w:r>
        <w:rPr>
          <w:b/>
        </w:rPr>
        <w:t>.</w:t>
      </w:r>
      <w:r w:rsidR="002F5379">
        <w:rPr>
          <w:b/>
        </w:rPr>
        <w:t xml:space="preserve"> </w:t>
      </w:r>
      <w:r w:rsidR="002F5379">
        <w:rPr>
          <w:b/>
          <w:highlight w:val="yellow"/>
        </w:rPr>
        <w:t>Only provide information for changes or differences since the Council last reviewed this mapping for the school/program.</w:t>
      </w:r>
    </w:p>
    <w:p w14:paraId="59CE5BAD" w14:textId="77777777" w:rsidR="00DF0B39" w:rsidRDefault="00DF0B39" w:rsidP="00DF0B39">
      <w:pPr>
        <w:suppressAutoHyphens/>
        <w:spacing w:after="0" w:line="240" w:lineRule="auto"/>
        <w:jc w:val="center"/>
        <w:rPr>
          <w:rFonts w:cstheme="minorHAnsi"/>
          <w:i/>
          <w:spacing w:val="-2"/>
        </w:rPr>
      </w:pPr>
      <w:r w:rsidRPr="00A66AD6">
        <w:rPr>
          <w:rFonts w:cstheme="minorHAnsi"/>
          <w:i/>
          <w:spacing w:val="-2"/>
          <w:highlight w:val="yellow"/>
        </w:rPr>
        <w:t>(Remove table if not applicable for this notice)</w:t>
      </w:r>
    </w:p>
    <w:p w14:paraId="75084866" w14:textId="77777777" w:rsidR="00DF0B39" w:rsidRDefault="00DF0B39" w:rsidP="00C34869">
      <w:pPr>
        <w:spacing w:after="0" w:line="240" w:lineRule="auto"/>
        <w:rPr>
          <w:rFonts w:ascii="Souvenir" w:hAnsi="Souvenir"/>
          <w:b/>
          <w:spacing w:val="-2"/>
          <w:sz w:val="24"/>
        </w:rPr>
      </w:pPr>
    </w:p>
    <w:p w14:paraId="154357AF" w14:textId="21ACEC38" w:rsidR="00DF0B39" w:rsidRDefault="00DF0B39" w:rsidP="00DF0B39">
      <w:pPr>
        <w:suppressAutoHyphens/>
        <w:spacing w:after="0" w:line="240" w:lineRule="auto"/>
        <w:jc w:val="center"/>
        <w:rPr>
          <w:rFonts w:ascii="Souvenir" w:hAnsi="Souvenir"/>
          <w:b/>
          <w:spacing w:val="-2"/>
          <w:sz w:val="24"/>
        </w:rPr>
      </w:pPr>
      <w:r w:rsidRPr="0010186D">
        <w:rPr>
          <w:rFonts w:ascii="Souvenir" w:hAnsi="Souvenir"/>
          <w:b/>
          <w:spacing w:val="-2"/>
          <w:sz w:val="24"/>
        </w:rPr>
        <w:t xml:space="preserve">Mapping </w:t>
      </w:r>
      <w:r w:rsidRPr="00DF0B39">
        <w:rPr>
          <w:rFonts w:ascii="Souvenir" w:hAnsi="Souvenir"/>
          <w:b/>
          <w:spacing w:val="-2"/>
          <w:sz w:val="24"/>
        </w:rPr>
        <w:t>of MPH Foundational</w:t>
      </w:r>
      <w:r w:rsidRPr="0010186D">
        <w:rPr>
          <w:rFonts w:ascii="Souvenir" w:hAnsi="Souvenir"/>
          <w:b/>
          <w:spacing w:val="-2"/>
          <w:sz w:val="24"/>
        </w:rPr>
        <w:t xml:space="preserve"> Competencies</w:t>
      </w:r>
    </w:p>
    <w:p w14:paraId="01EEF398" w14:textId="77777777" w:rsidR="00DF0B39" w:rsidRPr="00DF0B39" w:rsidRDefault="00DF0B39" w:rsidP="00DF0B39">
      <w:pPr>
        <w:suppressAutoHyphens/>
        <w:spacing w:after="0" w:line="240" w:lineRule="auto"/>
        <w:jc w:val="center"/>
        <w:rPr>
          <w:rFonts w:ascii="Souvenir" w:hAnsi="Souvenir"/>
          <w:b/>
          <w:spacing w:val="-2"/>
          <w:sz w:val="24"/>
        </w:rPr>
      </w:pPr>
    </w:p>
    <w:p w14:paraId="6E635385" w14:textId="69B0DEB5" w:rsidR="00DF0B39" w:rsidRPr="00806653" w:rsidRDefault="00DF0B39" w:rsidP="00DF0B39">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0959EA6B" w14:textId="77777777" w:rsidR="004A7D75" w:rsidRPr="00A66AD6" w:rsidRDefault="004A7D75" w:rsidP="004A7D75">
      <w:pPr>
        <w:suppressAutoHyphens/>
        <w:spacing w:after="0" w:line="240" w:lineRule="auto"/>
        <w:jc w:val="center"/>
        <w:rPr>
          <w:rFonts w:cstheme="minorHAnsi"/>
          <w:b/>
          <w:i/>
          <w:spacing w:val="-2"/>
        </w:rPr>
      </w:pP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60"/>
      </w:tblGrid>
      <w:tr w:rsidR="004A7D75" w:rsidRPr="00A66AD6" w14:paraId="4BB83811" w14:textId="77777777" w:rsidTr="003909F9">
        <w:trPr>
          <w:trHeight w:val="525"/>
        </w:trPr>
        <w:tc>
          <w:tcPr>
            <w:tcW w:w="5305" w:type="dxa"/>
            <w:shd w:val="clear" w:color="000000" w:fill="D9D9D9"/>
            <w:hideMark/>
          </w:tcPr>
          <w:p w14:paraId="5982C23E" w14:textId="77777777" w:rsidR="004A7D75" w:rsidRPr="00A66AD6" w:rsidRDefault="004A7D75" w:rsidP="003909F9">
            <w:pPr>
              <w:spacing w:after="0" w:line="240" w:lineRule="auto"/>
              <w:jc w:val="center"/>
              <w:rPr>
                <w:rFonts w:eastAsia="Times New Roman" w:cstheme="minorHAnsi"/>
                <w:b/>
                <w:bCs/>
                <w:color w:val="000000"/>
                <w:sz w:val="20"/>
                <w:szCs w:val="20"/>
              </w:rPr>
            </w:pPr>
            <w:r w:rsidRPr="00A66AD6">
              <w:rPr>
                <w:rFonts w:eastAsia="Times New Roman" w:cstheme="minorHAnsi"/>
                <w:b/>
                <w:bCs/>
                <w:color w:val="000000"/>
                <w:sz w:val="20"/>
                <w:szCs w:val="20"/>
              </w:rPr>
              <w:t>Competency</w:t>
            </w:r>
          </w:p>
        </w:tc>
        <w:tc>
          <w:tcPr>
            <w:tcW w:w="3960" w:type="dxa"/>
            <w:shd w:val="clear" w:color="000000" w:fill="D9D9D9"/>
            <w:hideMark/>
          </w:tcPr>
          <w:p w14:paraId="0862A748" w14:textId="3E8639F4" w:rsidR="004A7D75" w:rsidRPr="00A66AD6" w:rsidRDefault="004A7D75" w:rsidP="003909F9">
            <w:pPr>
              <w:spacing w:after="0" w:line="240" w:lineRule="auto"/>
              <w:jc w:val="center"/>
              <w:rPr>
                <w:rFonts w:eastAsia="Times New Roman" w:cstheme="minorHAnsi"/>
                <w:b/>
                <w:bCs/>
                <w:color w:val="000000"/>
                <w:sz w:val="20"/>
                <w:szCs w:val="20"/>
              </w:rPr>
            </w:pPr>
            <w:r w:rsidRPr="00A66AD6">
              <w:rPr>
                <w:rFonts w:eastAsia="Times New Roman" w:cstheme="minorHAnsi"/>
                <w:b/>
                <w:bCs/>
                <w:color w:val="000000"/>
                <w:sz w:val="20"/>
                <w:szCs w:val="20"/>
              </w:rPr>
              <w:t>Course numbers and names^</w:t>
            </w:r>
          </w:p>
        </w:tc>
      </w:tr>
      <w:tr w:rsidR="004A7D75" w:rsidRPr="00A66AD6" w14:paraId="6D73209B" w14:textId="77777777" w:rsidTr="003909F9">
        <w:trPr>
          <w:trHeight w:val="315"/>
        </w:trPr>
        <w:tc>
          <w:tcPr>
            <w:tcW w:w="5305" w:type="dxa"/>
            <w:shd w:val="clear" w:color="000000" w:fill="D9D9D9"/>
            <w:noWrap/>
            <w:hideMark/>
          </w:tcPr>
          <w:p w14:paraId="754BC5E1" w14:textId="77777777" w:rsidR="004A7D75" w:rsidRPr="00A66AD6" w:rsidRDefault="004A7D75" w:rsidP="003909F9">
            <w:pPr>
              <w:spacing w:after="0" w:line="240" w:lineRule="auto"/>
              <w:jc w:val="both"/>
              <w:rPr>
                <w:rFonts w:eastAsia="Times New Roman" w:cstheme="minorHAnsi"/>
                <w:b/>
                <w:bCs/>
                <w:color w:val="000000"/>
                <w:sz w:val="20"/>
                <w:szCs w:val="20"/>
              </w:rPr>
            </w:pPr>
            <w:r w:rsidRPr="00A66AD6">
              <w:rPr>
                <w:rFonts w:eastAsia="Times New Roman" w:cstheme="minorHAnsi"/>
                <w:b/>
                <w:bCs/>
                <w:color w:val="000000"/>
                <w:sz w:val="20"/>
                <w:szCs w:val="20"/>
              </w:rPr>
              <w:t>Evidence-based Approaches to Public Health</w:t>
            </w:r>
          </w:p>
        </w:tc>
        <w:tc>
          <w:tcPr>
            <w:tcW w:w="3960" w:type="dxa"/>
            <w:shd w:val="clear" w:color="000000" w:fill="D9D9D9"/>
            <w:hideMark/>
          </w:tcPr>
          <w:p w14:paraId="76F3438B"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6244D9EC" w14:textId="77777777" w:rsidTr="003909F9">
        <w:trPr>
          <w:trHeight w:val="300"/>
        </w:trPr>
        <w:tc>
          <w:tcPr>
            <w:tcW w:w="5305" w:type="dxa"/>
            <w:shd w:val="clear" w:color="auto" w:fill="auto"/>
            <w:hideMark/>
          </w:tcPr>
          <w:p w14:paraId="74B6D6E9"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Apply epidemiological methods to settings and situations in public health practice</w:t>
            </w:r>
          </w:p>
        </w:tc>
        <w:tc>
          <w:tcPr>
            <w:tcW w:w="3960" w:type="dxa"/>
            <w:shd w:val="clear" w:color="auto" w:fill="auto"/>
            <w:hideMark/>
          </w:tcPr>
          <w:p w14:paraId="255FAB8C"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71E71058" w14:textId="77777777" w:rsidTr="003909F9">
        <w:trPr>
          <w:trHeight w:val="300"/>
        </w:trPr>
        <w:tc>
          <w:tcPr>
            <w:tcW w:w="5305" w:type="dxa"/>
            <w:shd w:val="clear" w:color="auto" w:fill="auto"/>
            <w:hideMark/>
          </w:tcPr>
          <w:p w14:paraId="06691831"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quantitative and qualitative data collection methods appropriate for a given public health context</w:t>
            </w:r>
          </w:p>
        </w:tc>
        <w:tc>
          <w:tcPr>
            <w:tcW w:w="3960" w:type="dxa"/>
            <w:shd w:val="clear" w:color="auto" w:fill="auto"/>
            <w:hideMark/>
          </w:tcPr>
          <w:p w14:paraId="08D1C108"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26AFEF77" w14:textId="77777777" w:rsidTr="003909F9">
        <w:trPr>
          <w:trHeight w:val="510"/>
        </w:trPr>
        <w:tc>
          <w:tcPr>
            <w:tcW w:w="5305" w:type="dxa"/>
            <w:shd w:val="clear" w:color="auto" w:fill="auto"/>
            <w:hideMark/>
          </w:tcPr>
          <w:p w14:paraId="486AE1E6"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Analyze quantitative and qualitative data using biostatistics, informatics, computer-based programming, and software, as appropriate</w:t>
            </w:r>
          </w:p>
        </w:tc>
        <w:tc>
          <w:tcPr>
            <w:tcW w:w="3960" w:type="dxa"/>
            <w:shd w:val="clear" w:color="auto" w:fill="auto"/>
            <w:hideMark/>
          </w:tcPr>
          <w:p w14:paraId="47691DFB"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0BB2AEE9" w14:textId="77777777" w:rsidTr="003909F9">
        <w:trPr>
          <w:trHeight w:val="585"/>
        </w:trPr>
        <w:tc>
          <w:tcPr>
            <w:tcW w:w="5305" w:type="dxa"/>
            <w:shd w:val="clear" w:color="auto" w:fill="auto"/>
            <w:hideMark/>
          </w:tcPr>
          <w:p w14:paraId="4682746F"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Interpret results of data analysis for public health research, policy, or practice</w:t>
            </w:r>
          </w:p>
        </w:tc>
        <w:tc>
          <w:tcPr>
            <w:tcW w:w="3960" w:type="dxa"/>
            <w:shd w:val="clear" w:color="auto" w:fill="auto"/>
            <w:hideMark/>
          </w:tcPr>
          <w:p w14:paraId="15B995C0"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7D3C06B1" w14:textId="77777777" w:rsidTr="003909F9">
        <w:trPr>
          <w:trHeight w:val="332"/>
        </w:trPr>
        <w:tc>
          <w:tcPr>
            <w:tcW w:w="5305" w:type="dxa"/>
            <w:shd w:val="clear" w:color="auto" w:fill="D9D9D9"/>
            <w:noWrap/>
          </w:tcPr>
          <w:p w14:paraId="60ECD10C" w14:textId="77777777" w:rsidR="004A7D75" w:rsidRPr="00A66AD6" w:rsidRDefault="004A7D75" w:rsidP="003909F9">
            <w:pPr>
              <w:spacing w:after="0" w:line="240" w:lineRule="auto"/>
              <w:jc w:val="both"/>
              <w:rPr>
                <w:rFonts w:eastAsia="Times New Roman" w:cstheme="minorHAnsi"/>
                <w:color w:val="000000"/>
                <w:sz w:val="20"/>
                <w:szCs w:val="20"/>
              </w:rPr>
            </w:pPr>
            <w:r w:rsidRPr="00A66AD6">
              <w:rPr>
                <w:rFonts w:eastAsia="Times New Roman" w:cstheme="minorHAnsi"/>
                <w:b/>
                <w:bCs/>
                <w:color w:val="000000"/>
                <w:sz w:val="20"/>
                <w:szCs w:val="20"/>
              </w:rPr>
              <w:t>Public Health &amp; Health Care Systems</w:t>
            </w:r>
          </w:p>
        </w:tc>
        <w:tc>
          <w:tcPr>
            <w:tcW w:w="3960" w:type="dxa"/>
            <w:shd w:val="clear" w:color="auto" w:fill="D9D9D9"/>
            <w:noWrap/>
          </w:tcPr>
          <w:p w14:paraId="781CA03C"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2F5BA9E9" w14:textId="77777777" w:rsidTr="003909F9">
        <w:trPr>
          <w:trHeight w:val="765"/>
        </w:trPr>
        <w:tc>
          <w:tcPr>
            <w:tcW w:w="5305" w:type="dxa"/>
            <w:shd w:val="clear" w:color="auto" w:fill="auto"/>
            <w:noWrap/>
            <w:hideMark/>
          </w:tcPr>
          <w:p w14:paraId="02D9BFE5" w14:textId="77777777" w:rsidR="004A7D75" w:rsidRPr="00A66AD6" w:rsidRDefault="004A7D75" w:rsidP="004A7D75">
            <w:pPr>
              <w:pStyle w:val="ListParagraph"/>
              <w:keepNext/>
              <w:numPr>
                <w:ilvl w:val="0"/>
                <w:numId w:val="7"/>
              </w:numPr>
              <w:shd w:val="clear" w:color="auto" w:fill="FFFFFF"/>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Compare the organization, structure and function of health care, public health, and regulatory systems across national and international settings</w:t>
            </w:r>
          </w:p>
        </w:tc>
        <w:tc>
          <w:tcPr>
            <w:tcW w:w="3960" w:type="dxa"/>
            <w:shd w:val="clear" w:color="auto" w:fill="auto"/>
            <w:noWrap/>
            <w:hideMark/>
          </w:tcPr>
          <w:p w14:paraId="76A376F3"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r w:rsidRPr="00A66AD6">
              <w:rPr>
                <w:rFonts w:eastAsia="Times New Roman" w:cstheme="minorHAnsi"/>
                <w:b/>
                <w:i/>
                <w:color w:val="000000"/>
                <w:sz w:val="20"/>
                <w:szCs w:val="20"/>
              </w:rPr>
              <w:t xml:space="preserve">EXAMPLE: </w:t>
            </w:r>
            <w:r w:rsidRPr="00A66AD6">
              <w:rPr>
                <w:rFonts w:eastAsia="Times New Roman" w:cstheme="minorHAnsi"/>
                <w:color w:val="000000"/>
                <w:sz w:val="20"/>
                <w:szCs w:val="20"/>
                <w:highlight w:val="yellow"/>
              </w:rPr>
              <w:t>LAW 620: Health, Law, and Regulatory Systems (replaces MPH 600: Health Administration and Policy)</w:t>
            </w:r>
          </w:p>
          <w:p w14:paraId="78174269" w14:textId="77777777" w:rsidR="004A7D75" w:rsidRPr="00A66AD6" w:rsidRDefault="004A7D75" w:rsidP="003909F9">
            <w:pPr>
              <w:spacing w:after="0" w:line="240" w:lineRule="auto"/>
              <w:rPr>
                <w:rFonts w:eastAsia="Times New Roman" w:cstheme="minorHAnsi"/>
                <w:b/>
                <w:color w:val="000000"/>
                <w:sz w:val="20"/>
                <w:szCs w:val="20"/>
              </w:rPr>
            </w:pPr>
          </w:p>
        </w:tc>
      </w:tr>
      <w:tr w:rsidR="004A7D75" w:rsidRPr="00A66AD6" w14:paraId="2B92BB92" w14:textId="77777777" w:rsidTr="003909F9">
        <w:trPr>
          <w:trHeight w:val="765"/>
        </w:trPr>
        <w:tc>
          <w:tcPr>
            <w:tcW w:w="5305" w:type="dxa"/>
            <w:shd w:val="clear" w:color="auto" w:fill="auto"/>
            <w:hideMark/>
          </w:tcPr>
          <w:p w14:paraId="6A921B8B"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Discuss the means by which structural bias, social inequities, and racism undermine health and create challenges to achieving health equity at organizational, community and systemic levels</w:t>
            </w:r>
          </w:p>
        </w:tc>
        <w:tc>
          <w:tcPr>
            <w:tcW w:w="3960" w:type="dxa"/>
            <w:shd w:val="clear" w:color="auto" w:fill="auto"/>
            <w:hideMark/>
          </w:tcPr>
          <w:p w14:paraId="0237A3C7"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7491487F" w14:textId="77777777" w:rsidTr="003909F9">
        <w:trPr>
          <w:trHeight w:val="332"/>
        </w:trPr>
        <w:tc>
          <w:tcPr>
            <w:tcW w:w="5305" w:type="dxa"/>
            <w:shd w:val="clear" w:color="auto" w:fill="D9D9D9"/>
            <w:noWrap/>
          </w:tcPr>
          <w:p w14:paraId="3732A550" w14:textId="77777777" w:rsidR="004A7D75" w:rsidRPr="00A66AD6" w:rsidRDefault="004A7D75" w:rsidP="003909F9">
            <w:pPr>
              <w:spacing w:after="0" w:line="240" w:lineRule="auto"/>
              <w:jc w:val="both"/>
              <w:rPr>
                <w:rFonts w:eastAsia="Times New Roman" w:cstheme="minorHAnsi"/>
                <w:b/>
                <w:color w:val="000000"/>
                <w:sz w:val="20"/>
                <w:szCs w:val="20"/>
              </w:rPr>
            </w:pPr>
            <w:r w:rsidRPr="00A66AD6">
              <w:rPr>
                <w:rFonts w:eastAsia="Times New Roman" w:cstheme="minorHAnsi"/>
                <w:b/>
                <w:color w:val="000000"/>
                <w:sz w:val="20"/>
                <w:szCs w:val="20"/>
              </w:rPr>
              <w:t>Planning &amp; Management to Promote Health</w:t>
            </w:r>
          </w:p>
        </w:tc>
        <w:tc>
          <w:tcPr>
            <w:tcW w:w="3960" w:type="dxa"/>
            <w:shd w:val="clear" w:color="auto" w:fill="D9D9D9"/>
            <w:noWrap/>
          </w:tcPr>
          <w:p w14:paraId="2CFCAD4E"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767C8B08" w14:textId="77777777" w:rsidTr="003909F9">
        <w:trPr>
          <w:trHeight w:val="510"/>
        </w:trPr>
        <w:tc>
          <w:tcPr>
            <w:tcW w:w="5305" w:type="dxa"/>
            <w:shd w:val="clear" w:color="auto" w:fill="auto"/>
            <w:noWrap/>
            <w:hideMark/>
          </w:tcPr>
          <w:p w14:paraId="04973510" w14:textId="77777777" w:rsidR="004A7D75" w:rsidRPr="00A66AD6" w:rsidRDefault="004A7D75" w:rsidP="004A7D75">
            <w:pPr>
              <w:pStyle w:val="ListParagraph"/>
              <w:numPr>
                <w:ilvl w:val="0"/>
                <w:numId w:val="7"/>
              </w:numPr>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Assess population needs, assets, and capacities that affect communities’ health</w:t>
            </w:r>
          </w:p>
        </w:tc>
        <w:tc>
          <w:tcPr>
            <w:tcW w:w="3960" w:type="dxa"/>
            <w:shd w:val="clear" w:color="auto" w:fill="auto"/>
            <w:noWrap/>
            <w:hideMark/>
          </w:tcPr>
          <w:p w14:paraId="37DB6348"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75649F42" w14:textId="77777777" w:rsidTr="003909F9">
        <w:trPr>
          <w:trHeight w:val="510"/>
        </w:trPr>
        <w:tc>
          <w:tcPr>
            <w:tcW w:w="5305" w:type="dxa"/>
            <w:shd w:val="clear" w:color="auto" w:fill="auto"/>
            <w:hideMark/>
          </w:tcPr>
          <w:p w14:paraId="22EEB5DB"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 xml:space="preserve">Apply awareness of cultural values and practices to the design, implementation, or critique of public health policies or programs </w:t>
            </w:r>
          </w:p>
        </w:tc>
        <w:tc>
          <w:tcPr>
            <w:tcW w:w="3960" w:type="dxa"/>
            <w:shd w:val="clear" w:color="auto" w:fill="auto"/>
            <w:hideMark/>
          </w:tcPr>
          <w:p w14:paraId="3AC36774"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54C8317D" w14:textId="77777777" w:rsidTr="003909F9">
        <w:trPr>
          <w:trHeight w:val="510"/>
        </w:trPr>
        <w:tc>
          <w:tcPr>
            <w:tcW w:w="5305" w:type="dxa"/>
            <w:shd w:val="clear" w:color="auto" w:fill="auto"/>
            <w:hideMark/>
          </w:tcPr>
          <w:p w14:paraId="303EAA2D"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Design a population-based policy, program, project, or intervention</w:t>
            </w:r>
          </w:p>
        </w:tc>
        <w:tc>
          <w:tcPr>
            <w:tcW w:w="3960" w:type="dxa"/>
            <w:shd w:val="clear" w:color="auto" w:fill="auto"/>
            <w:hideMark/>
          </w:tcPr>
          <w:p w14:paraId="6F135C48"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0C8EA201" w14:textId="77777777" w:rsidTr="003909F9">
        <w:trPr>
          <w:trHeight w:val="510"/>
        </w:trPr>
        <w:tc>
          <w:tcPr>
            <w:tcW w:w="5305" w:type="dxa"/>
            <w:shd w:val="clear" w:color="auto" w:fill="auto"/>
            <w:hideMark/>
          </w:tcPr>
          <w:p w14:paraId="1F1F61A7"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Explain basic principles and tools of budget and resource management</w:t>
            </w:r>
            <w:r w:rsidRPr="00A66AD6">
              <w:rPr>
                <w:rFonts w:cstheme="minorHAnsi"/>
                <w:vertAlign w:val="superscript"/>
              </w:rPr>
              <w:footnoteReference w:id="1"/>
            </w:r>
          </w:p>
        </w:tc>
        <w:tc>
          <w:tcPr>
            <w:tcW w:w="3960" w:type="dxa"/>
            <w:shd w:val="clear" w:color="auto" w:fill="auto"/>
            <w:hideMark/>
          </w:tcPr>
          <w:p w14:paraId="11F203F6"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7DDED300" w14:textId="77777777" w:rsidTr="003909F9">
        <w:trPr>
          <w:trHeight w:val="395"/>
        </w:trPr>
        <w:tc>
          <w:tcPr>
            <w:tcW w:w="5305" w:type="dxa"/>
            <w:shd w:val="clear" w:color="auto" w:fill="auto"/>
            <w:hideMark/>
          </w:tcPr>
          <w:p w14:paraId="56E9A53A"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methods to evaluate public health programs</w:t>
            </w:r>
          </w:p>
        </w:tc>
        <w:tc>
          <w:tcPr>
            <w:tcW w:w="3960" w:type="dxa"/>
            <w:shd w:val="clear" w:color="auto" w:fill="auto"/>
            <w:hideMark/>
          </w:tcPr>
          <w:p w14:paraId="5C7489FF"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2109402A" w14:textId="77777777" w:rsidTr="003909F9">
        <w:trPr>
          <w:trHeight w:val="278"/>
        </w:trPr>
        <w:tc>
          <w:tcPr>
            <w:tcW w:w="5305" w:type="dxa"/>
            <w:shd w:val="clear" w:color="auto" w:fill="D9D9D9"/>
          </w:tcPr>
          <w:p w14:paraId="68519F42" w14:textId="77777777" w:rsidR="004A7D75" w:rsidRPr="00A66AD6" w:rsidRDefault="004A7D75"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Policy in Public Health</w:t>
            </w:r>
          </w:p>
        </w:tc>
        <w:tc>
          <w:tcPr>
            <w:tcW w:w="3960" w:type="dxa"/>
            <w:shd w:val="clear" w:color="auto" w:fill="D9D9D9"/>
          </w:tcPr>
          <w:p w14:paraId="1E579559"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4D5F1395" w14:textId="77777777" w:rsidTr="003909F9">
        <w:trPr>
          <w:trHeight w:val="575"/>
        </w:trPr>
        <w:tc>
          <w:tcPr>
            <w:tcW w:w="5305" w:type="dxa"/>
            <w:shd w:val="clear" w:color="auto" w:fill="auto"/>
            <w:hideMark/>
          </w:tcPr>
          <w:p w14:paraId="7AEF5403"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Discuss the policy-making process</w:t>
            </w:r>
            <w:r w:rsidRPr="00A66AD6">
              <w:rPr>
                <w:rFonts w:cstheme="minorHAnsi"/>
                <w:sz w:val="20"/>
                <w:szCs w:val="20"/>
                <w:vertAlign w:val="superscript"/>
              </w:rPr>
              <w:footnoteReference w:id="2"/>
            </w:r>
            <w:r w:rsidRPr="00A66AD6">
              <w:rPr>
                <w:rFonts w:eastAsia="Arial Unicode MS" w:cstheme="minorHAnsi"/>
                <w:bCs/>
                <w:sz w:val="20"/>
                <w:szCs w:val="20"/>
              </w:rPr>
              <w:t xml:space="preserve">, including the roles of ethics and evidence </w:t>
            </w:r>
          </w:p>
        </w:tc>
        <w:tc>
          <w:tcPr>
            <w:tcW w:w="3960" w:type="dxa"/>
            <w:shd w:val="clear" w:color="auto" w:fill="auto"/>
            <w:hideMark/>
          </w:tcPr>
          <w:p w14:paraId="4A76DF3D"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16BDF2E4" w14:textId="77777777" w:rsidTr="003909F9">
        <w:trPr>
          <w:trHeight w:val="765"/>
        </w:trPr>
        <w:tc>
          <w:tcPr>
            <w:tcW w:w="5305" w:type="dxa"/>
            <w:shd w:val="clear" w:color="auto" w:fill="auto"/>
            <w:hideMark/>
          </w:tcPr>
          <w:p w14:paraId="537F0E99" w14:textId="310BCFEA"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 xml:space="preserve">Propose strategies to identify </w:t>
            </w:r>
            <w:r w:rsidR="004A13F0">
              <w:rPr>
                <w:rFonts w:eastAsia="Arial Unicode MS" w:cstheme="minorHAnsi"/>
                <w:bCs/>
                <w:sz w:val="20"/>
                <w:szCs w:val="20"/>
              </w:rPr>
              <w:t xml:space="preserve">relevant communities and individuals </w:t>
            </w:r>
            <w:r w:rsidRPr="00A66AD6">
              <w:rPr>
                <w:rFonts w:eastAsia="Arial Unicode MS" w:cstheme="minorHAnsi"/>
                <w:bCs/>
                <w:sz w:val="20"/>
                <w:szCs w:val="20"/>
              </w:rPr>
              <w:t>and build coalitions and partnerships for influencing public health outcomes</w:t>
            </w:r>
          </w:p>
        </w:tc>
        <w:tc>
          <w:tcPr>
            <w:tcW w:w="3960" w:type="dxa"/>
            <w:shd w:val="clear" w:color="auto" w:fill="auto"/>
            <w:hideMark/>
          </w:tcPr>
          <w:p w14:paraId="4C5FEAC2"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2C04478D" w14:textId="77777777" w:rsidTr="003909F9">
        <w:trPr>
          <w:trHeight w:val="593"/>
        </w:trPr>
        <w:tc>
          <w:tcPr>
            <w:tcW w:w="5305" w:type="dxa"/>
            <w:shd w:val="clear" w:color="auto" w:fill="auto"/>
            <w:hideMark/>
          </w:tcPr>
          <w:p w14:paraId="101BC336"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lastRenderedPageBreak/>
              <w:t>Advocate for political, social, or economic policies and programs that will improve health in diverse populations</w:t>
            </w:r>
            <w:r w:rsidRPr="00A66AD6">
              <w:rPr>
                <w:rFonts w:cstheme="minorHAnsi"/>
                <w:sz w:val="20"/>
                <w:szCs w:val="20"/>
                <w:vertAlign w:val="superscript"/>
              </w:rPr>
              <w:footnoteReference w:id="3"/>
            </w:r>
          </w:p>
        </w:tc>
        <w:tc>
          <w:tcPr>
            <w:tcW w:w="3960" w:type="dxa"/>
            <w:shd w:val="clear" w:color="auto" w:fill="auto"/>
            <w:hideMark/>
          </w:tcPr>
          <w:p w14:paraId="141CB2CE"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6607E793" w14:textId="77777777" w:rsidTr="003909F9">
        <w:trPr>
          <w:trHeight w:val="503"/>
        </w:trPr>
        <w:tc>
          <w:tcPr>
            <w:tcW w:w="5305" w:type="dxa"/>
            <w:shd w:val="clear" w:color="auto" w:fill="auto"/>
          </w:tcPr>
          <w:p w14:paraId="3B39C756" w14:textId="77777777" w:rsidR="004A7D75" w:rsidRPr="00A66AD6" w:rsidRDefault="004A7D75" w:rsidP="004A7D75">
            <w:pPr>
              <w:pStyle w:val="ListParagraph"/>
              <w:numPr>
                <w:ilvl w:val="0"/>
                <w:numId w:val="7"/>
              </w:numPr>
              <w:shd w:val="clear" w:color="auto" w:fill="FFFFFF"/>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Evaluate policies for their impact on public health and health equity</w:t>
            </w:r>
          </w:p>
        </w:tc>
        <w:tc>
          <w:tcPr>
            <w:tcW w:w="3960" w:type="dxa"/>
            <w:shd w:val="clear" w:color="auto" w:fill="auto"/>
          </w:tcPr>
          <w:p w14:paraId="32A10349"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1CF6833B" w14:textId="77777777" w:rsidTr="003909F9">
        <w:trPr>
          <w:trHeight w:val="278"/>
        </w:trPr>
        <w:tc>
          <w:tcPr>
            <w:tcW w:w="5305" w:type="dxa"/>
            <w:shd w:val="clear" w:color="auto" w:fill="D9D9D9"/>
          </w:tcPr>
          <w:p w14:paraId="584BED5C" w14:textId="77777777" w:rsidR="004A7D75" w:rsidRPr="00A66AD6" w:rsidRDefault="004A7D75"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Leadership</w:t>
            </w:r>
          </w:p>
        </w:tc>
        <w:tc>
          <w:tcPr>
            <w:tcW w:w="3960" w:type="dxa"/>
            <w:shd w:val="clear" w:color="auto" w:fill="D9D9D9"/>
          </w:tcPr>
          <w:p w14:paraId="73DDBF08"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447F80F1" w14:textId="77777777" w:rsidTr="003909F9">
        <w:trPr>
          <w:trHeight w:val="602"/>
        </w:trPr>
        <w:tc>
          <w:tcPr>
            <w:tcW w:w="5305" w:type="dxa"/>
            <w:shd w:val="clear" w:color="auto" w:fill="auto"/>
            <w:hideMark/>
          </w:tcPr>
          <w:p w14:paraId="38152282"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Apply leadership and/or management principles to address a relevant issue</w:t>
            </w:r>
            <w:r w:rsidRPr="00A66AD6">
              <w:rPr>
                <w:rFonts w:cstheme="minorHAnsi"/>
                <w:sz w:val="20"/>
                <w:szCs w:val="20"/>
                <w:vertAlign w:val="superscript"/>
              </w:rPr>
              <w:footnoteReference w:id="4"/>
            </w:r>
            <w:r w:rsidRPr="00A66AD6">
              <w:rPr>
                <w:rFonts w:eastAsia="Arial Unicode MS" w:cstheme="minorHAnsi"/>
                <w:bCs/>
                <w:sz w:val="20"/>
                <w:szCs w:val="20"/>
              </w:rPr>
              <w:t xml:space="preserve">   </w:t>
            </w:r>
          </w:p>
        </w:tc>
        <w:tc>
          <w:tcPr>
            <w:tcW w:w="3960" w:type="dxa"/>
            <w:shd w:val="clear" w:color="auto" w:fill="auto"/>
            <w:hideMark/>
          </w:tcPr>
          <w:p w14:paraId="1DD9B849"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46638CF7" w14:textId="77777777" w:rsidTr="003909F9">
        <w:trPr>
          <w:trHeight w:val="548"/>
        </w:trPr>
        <w:tc>
          <w:tcPr>
            <w:tcW w:w="5305" w:type="dxa"/>
            <w:shd w:val="clear" w:color="auto" w:fill="auto"/>
          </w:tcPr>
          <w:p w14:paraId="6A826EC5" w14:textId="77777777" w:rsidR="004A7D75" w:rsidRPr="00A66AD6" w:rsidRDefault="004A7D75" w:rsidP="004A7D75">
            <w:pPr>
              <w:pStyle w:val="ListParagraph"/>
              <w:numPr>
                <w:ilvl w:val="0"/>
                <w:numId w:val="7"/>
              </w:numPr>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Apply negotiation and mediation skills to address organizational or community challenges</w:t>
            </w:r>
            <w:r w:rsidRPr="00A66AD6">
              <w:rPr>
                <w:rFonts w:cstheme="minorHAnsi"/>
                <w:sz w:val="20"/>
                <w:szCs w:val="20"/>
                <w:vertAlign w:val="superscript"/>
              </w:rPr>
              <w:footnoteReference w:id="5"/>
            </w:r>
          </w:p>
        </w:tc>
        <w:tc>
          <w:tcPr>
            <w:tcW w:w="3960" w:type="dxa"/>
            <w:shd w:val="clear" w:color="auto" w:fill="auto"/>
          </w:tcPr>
          <w:p w14:paraId="28E077E0"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4BD9DE57" w14:textId="77777777" w:rsidTr="003909F9">
        <w:trPr>
          <w:trHeight w:val="260"/>
        </w:trPr>
        <w:tc>
          <w:tcPr>
            <w:tcW w:w="5305" w:type="dxa"/>
            <w:shd w:val="clear" w:color="auto" w:fill="D9D9D9"/>
          </w:tcPr>
          <w:p w14:paraId="7423A93B" w14:textId="77777777" w:rsidR="004A7D75" w:rsidRPr="00A66AD6" w:rsidRDefault="004A7D75"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Communication</w:t>
            </w:r>
          </w:p>
        </w:tc>
        <w:tc>
          <w:tcPr>
            <w:tcW w:w="3960" w:type="dxa"/>
            <w:shd w:val="clear" w:color="auto" w:fill="D9D9D9"/>
          </w:tcPr>
          <w:p w14:paraId="172043E8"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2ADCFF91" w14:textId="77777777" w:rsidTr="003909F9">
        <w:trPr>
          <w:trHeight w:val="440"/>
        </w:trPr>
        <w:tc>
          <w:tcPr>
            <w:tcW w:w="5305" w:type="dxa"/>
            <w:shd w:val="clear" w:color="auto" w:fill="auto"/>
            <w:hideMark/>
          </w:tcPr>
          <w:p w14:paraId="00339F41"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communication strategies for different audiences and sectors</w:t>
            </w:r>
            <w:r w:rsidRPr="00A66AD6">
              <w:rPr>
                <w:rFonts w:cstheme="minorHAnsi"/>
                <w:bCs/>
                <w:sz w:val="20"/>
                <w:szCs w:val="20"/>
              </w:rPr>
              <w:t xml:space="preserve"> </w:t>
            </w:r>
          </w:p>
        </w:tc>
        <w:tc>
          <w:tcPr>
            <w:tcW w:w="3960" w:type="dxa"/>
            <w:shd w:val="clear" w:color="auto" w:fill="auto"/>
            <w:hideMark/>
          </w:tcPr>
          <w:p w14:paraId="57712673"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448B647A" w14:textId="77777777" w:rsidTr="003909F9">
        <w:trPr>
          <w:trHeight w:val="510"/>
        </w:trPr>
        <w:tc>
          <w:tcPr>
            <w:tcW w:w="5305" w:type="dxa"/>
            <w:shd w:val="clear" w:color="auto" w:fill="auto"/>
            <w:hideMark/>
          </w:tcPr>
          <w:p w14:paraId="7B453437" w14:textId="05282369" w:rsidR="004A7D75" w:rsidRPr="00A66AD6" w:rsidRDefault="004A7D75" w:rsidP="004A7D75">
            <w:pPr>
              <w:pStyle w:val="ListParagraph"/>
              <w:numPr>
                <w:ilvl w:val="0"/>
                <w:numId w:val="7"/>
              </w:numPr>
              <w:spacing w:after="0" w:line="240" w:lineRule="auto"/>
              <w:rPr>
                <w:rFonts w:cstheme="minorHAnsi"/>
                <w:bCs/>
                <w:sz w:val="20"/>
                <w:szCs w:val="20"/>
              </w:rPr>
            </w:pPr>
            <w:r w:rsidRPr="00A66AD6">
              <w:rPr>
                <w:rFonts w:cstheme="minorHAnsi"/>
                <w:bCs/>
                <w:sz w:val="20"/>
                <w:szCs w:val="20"/>
              </w:rPr>
              <w:t>Communicate audience-appropriate public health content, both in writing and through oral presentation</w:t>
            </w:r>
            <w:r w:rsidR="004A13F0">
              <w:rPr>
                <w:rFonts w:cstheme="minorHAnsi"/>
                <w:bCs/>
                <w:sz w:val="20"/>
                <w:szCs w:val="20"/>
              </w:rPr>
              <w:t xml:space="preserve"> to a </w:t>
            </w:r>
            <w:r w:rsidR="004A13F0" w:rsidRPr="00A66AD6">
              <w:rPr>
                <w:rFonts w:cstheme="minorHAnsi"/>
                <w:bCs/>
                <w:sz w:val="20"/>
                <w:szCs w:val="20"/>
              </w:rPr>
              <w:t>non-academic, non-peer audience</w:t>
            </w:r>
            <w:r w:rsidR="004A13F0">
              <w:rPr>
                <w:rFonts w:cstheme="minorHAnsi"/>
                <w:bCs/>
                <w:sz w:val="20"/>
                <w:szCs w:val="20"/>
              </w:rPr>
              <w:t xml:space="preserve"> with attention to factors such as literacy and health literacy</w:t>
            </w:r>
          </w:p>
        </w:tc>
        <w:tc>
          <w:tcPr>
            <w:tcW w:w="3960" w:type="dxa"/>
            <w:shd w:val="clear" w:color="auto" w:fill="auto"/>
            <w:hideMark/>
          </w:tcPr>
          <w:p w14:paraId="28F11A51"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25F26ABB" w14:textId="77777777" w:rsidTr="003909F9">
        <w:trPr>
          <w:trHeight w:val="300"/>
        </w:trPr>
        <w:tc>
          <w:tcPr>
            <w:tcW w:w="5305" w:type="dxa"/>
            <w:shd w:val="clear" w:color="auto" w:fill="auto"/>
            <w:hideMark/>
          </w:tcPr>
          <w:p w14:paraId="329A6800" w14:textId="1A9D319B"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cstheme="minorHAnsi"/>
                <w:bCs/>
                <w:sz w:val="20"/>
                <w:szCs w:val="20"/>
              </w:rPr>
              <w:t xml:space="preserve">Describe the importance of cultural </w:t>
            </w:r>
            <w:r w:rsidR="004A13F0">
              <w:rPr>
                <w:rFonts w:cstheme="minorHAnsi"/>
                <w:bCs/>
                <w:sz w:val="20"/>
                <w:szCs w:val="20"/>
              </w:rPr>
              <w:t>humility</w:t>
            </w:r>
            <w:r w:rsidR="004A13F0">
              <w:rPr>
                <w:rStyle w:val="FootnoteReference"/>
                <w:rFonts w:cstheme="minorHAnsi"/>
                <w:bCs/>
                <w:sz w:val="20"/>
                <w:szCs w:val="20"/>
              </w:rPr>
              <w:footnoteReference w:id="6"/>
            </w:r>
            <w:r w:rsidRPr="00A66AD6">
              <w:rPr>
                <w:rFonts w:cstheme="minorHAnsi"/>
                <w:bCs/>
                <w:sz w:val="20"/>
                <w:szCs w:val="20"/>
              </w:rPr>
              <w:t xml:space="preserve"> in communicating public health content</w:t>
            </w:r>
          </w:p>
        </w:tc>
        <w:tc>
          <w:tcPr>
            <w:tcW w:w="3960" w:type="dxa"/>
            <w:shd w:val="clear" w:color="auto" w:fill="auto"/>
            <w:hideMark/>
          </w:tcPr>
          <w:p w14:paraId="68948D02"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6A800FA4" w14:textId="77777777" w:rsidTr="003909F9">
        <w:trPr>
          <w:trHeight w:val="300"/>
        </w:trPr>
        <w:tc>
          <w:tcPr>
            <w:tcW w:w="5305" w:type="dxa"/>
            <w:shd w:val="clear" w:color="auto" w:fill="D9D9D9"/>
          </w:tcPr>
          <w:p w14:paraId="5FF55C14" w14:textId="77777777" w:rsidR="004A7D75" w:rsidRPr="00A66AD6" w:rsidRDefault="004A7D75"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Interprofessional Practice*</w:t>
            </w:r>
          </w:p>
        </w:tc>
        <w:tc>
          <w:tcPr>
            <w:tcW w:w="3960" w:type="dxa"/>
            <w:shd w:val="clear" w:color="auto" w:fill="D9D9D9"/>
          </w:tcPr>
          <w:p w14:paraId="62DA446E"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238D046C" w14:textId="77777777" w:rsidTr="003909F9">
        <w:trPr>
          <w:trHeight w:val="300"/>
        </w:trPr>
        <w:tc>
          <w:tcPr>
            <w:tcW w:w="5305" w:type="dxa"/>
            <w:shd w:val="clear" w:color="auto" w:fill="auto"/>
            <w:hideMark/>
          </w:tcPr>
          <w:p w14:paraId="4DE5050E" w14:textId="77777777" w:rsidR="004A7D75" w:rsidRPr="00A66AD6" w:rsidRDefault="004A7D75" w:rsidP="004A7D75">
            <w:pPr>
              <w:numPr>
                <w:ilvl w:val="0"/>
                <w:numId w:val="7"/>
              </w:numPr>
              <w:spacing w:after="0" w:line="240" w:lineRule="auto"/>
              <w:rPr>
                <w:rFonts w:eastAsia="Times New Roman" w:cstheme="minorHAnsi"/>
                <w:bCs/>
                <w:color w:val="000000"/>
                <w:sz w:val="20"/>
                <w:szCs w:val="20"/>
              </w:rPr>
            </w:pPr>
            <w:r w:rsidRPr="0037783B">
              <w:rPr>
                <w:rFonts w:eastAsia="Times New Roman" w:cstheme="minorHAnsi"/>
                <w:bCs/>
                <w:color w:val="000000"/>
                <w:sz w:val="20"/>
                <w:szCs w:val="20"/>
              </w:rPr>
              <w:t>Integrate perspectives from other sectors and/or professions to promote and advance population health</w:t>
            </w:r>
            <w:r w:rsidRPr="0037783B">
              <w:rPr>
                <w:rFonts w:eastAsia="Times New Roman" w:cstheme="minorHAnsi"/>
                <w:bCs/>
                <w:color w:val="000000"/>
                <w:sz w:val="20"/>
                <w:szCs w:val="20"/>
                <w:vertAlign w:val="superscript"/>
              </w:rPr>
              <w:footnoteReference w:id="7"/>
            </w:r>
          </w:p>
        </w:tc>
        <w:tc>
          <w:tcPr>
            <w:tcW w:w="3960" w:type="dxa"/>
            <w:shd w:val="clear" w:color="auto" w:fill="auto"/>
            <w:hideMark/>
          </w:tcPr>
          <w:p w14:paraId="65FFDB4D"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0E1E1951" w14:textId="77777777" w:rsidTr="003909F9">
        <w:trPr>
          <w:trHeight w:val="315"/>
        </w:trPr>
        <w:tc>
          <w:tcPr>
            <w:tcW w:w="5305" w:type="dxa"/>
            <w:shd w:val="clear" w:color="auto" w:fill="D9D9D9"/>
          </w:tcPr>
          <w:p w14:paraId="73EF68D7" w14:textId="77777777" w:rsidR="004A7D75" w:rsidRPr="00A66AD6" w:rsidRDefault="004A7D75"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Systems Thinking</w:t>
            </w:r>
          </w:p>
        </w:tc>
        <w:tc>
          <w:tcPr>
            <w:tcW w:w="3960" w:type="dxa"/>
            <w:shd w:val="clear" w:color="auto" w:fill="D9D9D9"/>
          </w:tcPr>
          <w:p w14:paraId="4295F67E"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62D20565" w14:textId="77777777" w:rsidTr="003909F9">
        <w:trPr>
          <w:trHeight w:val="315"/>
        </w:trPr>
        <w:tc>
          <w:tcPr>
            <w:tcW w:w="5305" w:type="dxa"/>
            <w:shd w:val="clear" w:color="auto" w:fill="auto"/>
            <w:hideMark/>
          </w:tcPr>
          <w:p w14:paraId="33BDEE3A" w14:textId="77777777" w:rsidR="004A7D75" w:rsidRPr="00A66AD6" w:rsidRDefault="004A7D75" w:rsidP="004A7D75">
            <w:pPr>
              <w:pStyle w:val="ListParagraph"/>
              <w:numPr>
                <w:ilvl w:val="0"/>
                <w:numId w:val="7"/>
              </w:numPr>
              <w:spacing w:after="0" w:line="240" w:lineRule="auto"/>
              <w:rPr>
                <w:rFonts w:eastAsia="Arial Unicode MS" w:cstheme="minorHAnsi"/>
                <w:bCs/>
                <w:sz w:val="20"/>
                <w:szCs w:val="20"/>
              </w:rPr>
            </w:pPr>
            <w:r w:rsidRPr="00A66AD6">
              <w:rPr>
                <w:rFonts w:eastAsia="Arial Unicode MS" w:cstheme="minorHAnsi"/>
                <w:bCs/>
                <w:sz w:val="20"/>
                <w:szCs w:val="20"/>
              </w:rPr>
              <w:t>Apply a systems thinking tool to visually represent a public health issue in a format other than standard narrative</w:t>
            </w:r>
            <w:r w:rsidRPr="00A66AD6">
              <w:rPr>
                <w:rFonts w:cstheme="minorHAnsi"/>
                <w:vertAlign w:val="superscript"/>
              </w:rPr>
              <w:footnoteReference w:id="8"/>
            </w:r>
          </w:p>
          <w:p w14:paraId="1868EA95" w14:textId="77777777" w:rsidR="004A7D75" w:rsidRPr="00A66AD6" w:rsidRDefault="004A7D75" w:rsidP="003909F9">
            <w:pPr>
              <w:spacing w:after="0" w:line="240" w:lineRule="auto"/>
              <w:rPr>
                <w:rFonts w:eastAsia="Times New Roman" w:cstheme="minorHAnsi"/>
                <w:color w:val="000000"/>
                <w:sz w:val="20"/>
                <w:szCs w:val="20"/>
              </w:rPr>
            </w:pPr>
          </w:p>
        </w:tc>
        <w:tc>
          <w:tcPr>
            <w:tcW w:w="3960" w:type="dxa"/>
            <w:shd w:val="clear" w:color="auto" w:fill="auto"/>
            <w:hideMark/>
          </w:tcPr>
          <w:p w14:paraId="0BFC22DC"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bl>
    <w:p w14:paraId="7FD117F5" w14:textId="6D9BD6AD" w:rsidR="004A7D75" w:rsidRPr="00A66AD6" w:rsidRDefault="001F4825" w:rsidP="001F4825">
      <w:pPr>
        <w:jc w:val="both"/>
        <w:rPr>
          <w:rFonts w:eastAsia="Times New Roman" w:cstheme="minorHAnsi"/>
          <w:i/>
          <w:color w:val="000000"/>
          <w:sz w:val="20"/>
          <w:szCs w:val="20"/>
        </w:rPr>
      </w:pPr>
      <w:r w:rsidRPr="001F4825">
        <w:rPr>
          <w:rFonts w:eastAsia="Times New Roman" w:cstheme="minorHAnsi"/>
          <w:iCs/>
          <w:color w:val="000000"/>
        </w:rPr>
        <w:lastRenderedPageBreak/>
        <w:t>^</w:t>
      </w:r>
      <w:r w:rsidRPr="001F4825">
        <w:rPr>
          <w:rFonts w:eastAsia="Times New Roman" w:cstheme="minorHAnsi"/>
          <w:iCs/>
          <w:color w:val="000000"/>
          <w:sz w:val="18"/>
          <w:szCs w:val="18"/>
        </w:rPr>
        <w:t xml:space="preserve"> </w:t>
      </w:r>
      <w:r w:rsidRPr="001F4825">
        <w:rPr>
          <w:rFonts w:eastAsia="Times New Roman"/>
          <w:sz w:val="20"/>
          <w:szCs w:val="18"/>
        </w:rPr>
        <w:t>Identify one course that provides the clearest and best example of teaching and assessing each competency. If multiple courses are needed to address all components of a competency statement, include both, but indicate which aspects of the competency are taught in each course.</w:t>
      </w:r>
      <w:r>
        <w:rPr>
          <w:rFonts w:eastAsia="Times New Roman"/>
          <w:sz w:val="20"/>
          <w:szCs w:val="18"/>
        </w:rPr>
        <w:t xml:space="preserve"> Note that this</w:t>
      </w:r>
      <w:r w:rsidR="004A7D75" w:rsidRPr="00A66AD6">
        <w:rPr>
          <w:rFonts w:eastAsia="Times New Roman" w:cstheme="minorHAnsi"/>
          <w:i/>
          <w:color w:val="000000"/>
          <w:sz w:val="20"/>
          <w:szCs w:val="20"/>
        </w:rPr>
        <w:t xml:space="preserve"> </w:t>
      </w:r>
      <w:r w:rsidR="004A7D75" w:rsidRPr="001F4825">
        <w:rPr>
          <w:rFonts w:eastAsia="Times New Roman" w:cstheme="minorHAnsi"/>
          <w:iCs/>
          <w:color w:val="000000"/>
          <w:sz w:val="20"/>
          <w:szCs w:val="20"/>
        </w:rPr>
        <w:t>form asks for a simplified version of the template required in the self-study. In the self-study, schools and programs will also identify specific assessment opportunities for each competency in Template D2-2.</w:t>
      </w:r>
      <w:r w:rsidR="004A7D75" w:rsidRPr="00A66AD6">
        <w:rPr>
          <w:rFonts w:eastAsia="Times New Roman" w:cstheme="minorHAnsi"/>
          <w:i/>
          <w:color w:val="000000"/>
          <w:sz w:val="20"/>
          <w:szCs w:val="20"/>
        </w:rPr>
        <w:t xml:space="preserve"> </w:t>
      </w:r>
    </w:p>
    <w:p w14:paraId="3313A902" w14:textId="77777777" w:rsidR="00DF0B39" w:rsidRDefault="001F1C78" w:rsidP="001F1C78">
      <w:pPr>
        <w:suppressAutoHyphens/>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br w:type="page"/>
      </w:r>
    </w:p>
    <w:p w14:paraId="5F0C5524" w14:textId="77777777" w:rsidR="00DF0B39" w:rsidRDefault="00DF0B39" w:rsidP="00DF0B39">
      <w:pPr>
        <w:suppressAutoHyphens/>
        <w:spacing w:after="0" w:line="240" w:lineRule="auto"/>
        <w:jc w:val="center"/>
        <w:rPr>
          <w:rFonts w:ascii="Souvenir" w:hAnsi="Souvenir"/>
          <w:i/>
          <w:spacing w:val="-2"/>
        </w:rPr>
      </w:pPr>
      <w:r w:rsidRPr="00DB7BD0">
        <w:rPr>
          <w:rFonts w:ascii="Souvenir" w:hAnsi="Souvenir"/>
          <w:i/>
          <w:spacing w:val="-2"/>
          <w:highlight w:val="yellow"/>
        </w:rPr>
        <w:lastRenderedPageBreak/>
        <w:t>(Remove table if not applicable</w:t>
      </w:r>
      <w:r>
        <w:rPr>
          <w:rFonts w:ascii="Souvenir" w:hAnsi="Souvenir"/>
          <w:i/>
          <w:spacing w:val="-2"/>
          <w:highlight w:val="yellow"/>
        </w:rPr>
        <w:t xml:space="preserve"> for this notice</w:t>
      </w:r>
      <w:r w:rsidRPr="00DB7BD0">
        <w:rPr>
          <w:rFonts w:ascii="Souvenir" w:hAnsi="Souvenir"/>
          <w:i/>
          <w:spacing w:val="-2"/>
          <w:highlight w:val="yellow"/>
        </w:rPr>
        <w:t>)</w:t>
      </w:r>
    </w:p>
    <w:p w14:paraId="16E4B54F" w14:textId="77777777" w:rsidR="00DF0B39" w:rsidRDefault="00DF0B39" w:rsidP="001F1C78">
      <w:pPr>
        <w:suppressAutoHyphens/>
        <w:spacing w:after="0" w:line="240" w:lineRule="auto"/>
        <w:jc w:val="center"/>
        <w:rPr>
          <w:rFonts w:ascii="Souvenir" w:hAnsi="Souvenir"/>
          <w:b/>
          <w:spacing w:val="-2"/>
          <w:sz w:val="24"/>
        </w:rPr>
      </w:pPr>
    </w:p>
    <w:p w14:paraId="6B3516EC" w14:textId="144785CD" w:rsidR="001F1C78" w:rsidRDefault="001F1C78" w:rsidP="001F1C78">
      <w:pPr>
        <w:suppressAutoHyphens/>
        <w:spacing w:after="0" w:line="240" w:lineRule="auto"/>
        <w:jc w:val="center"/>
        <w:rPr>
          <w:rFonts w:ascii="Souvenir" w:hAnsi="Souvenir"/>
          <w:b/>
          <w:spacing w:val="-2"/>
          <w:sz w:val="24"/>
        </w:rPr>
      </w:pPr>
      <w:r w:rsidRPr="0010186D">
        <w:rPr>
          <w:rFonts w:ascii="Souvenir" w:hAnsi="Souvenir"/>
          <w:b/>
          <w:spacing w:val="-2"/>
          <w:sz w:val="24"/>
        </w:rPr>
        <w:t xml:space="preserve">Mapping </w:t>
      </w:r>
      <w:r w:rsidRPr="00DF0B39">
        <w:rPr>
          <w:rFonts w:ascii="Souvenir" w:hAnsi="Souvenir"/>
          <w:b/>
          <w:spacing w:val="-2"/>
          <w:sz w:val="24"/>
        </w:rPr>
        <w:t>of DrPH Foundational</w:t>
      </w:r>
      <w:r w:rsidRPr="0010186D">
        <w:rPr>
          <w:rFonts w:ascii="Souvenir" w:hAnsi="Souvenir"/>
          <w:b/>
          <w:spacing w:val="-2"/>
          <w:sz w:val="24"/>
        </w:rPr>
        <w:t xml:space="preserve"> Competencies</w:t>
      </w:r>
    </w:p>
    <w:p w14:paraId="54752360" w14:textId="2CDAFC1C" w:rsidR="00DF0B39" w:rsidRDefault="00DF0B39" w:rsidP="00DF0B39">
      <w:pPr>
        <w:suppressAutoHyphens/>
        <w:spacing w:after="0" w:line="240" w:lineRule="auto"/>
        <w:rPr>
          <w:rFonts w:ascii="Souvenir" w:hAnsi="Souvenir"/>
          <w:i/>
          <w:spacing w:val="-2"/>
        </w:rPr>
      </w:pPr>
    </w:p>
    <w:p w14:paraId="680676AA" w14:textId="08CEDC04" w:rsidR="00DF0B39" w:rsidRPr="00DF0B39" w:rsidRDefault="00DF0B39" w:rsidP="00DF0B39">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381ABBFA" w14:textId="77777777" w:rsidR="001F1C78" w:rsidRPr="009E140D" w:rsidRDefault="001F1C78" w:rsidP="001F1C78">
      <w:pPr>
        <w:spacing w:after="0" w:line="240" w:lineRule="auto"/>
        <w:jc w:val="both"/>
        <w:rPr>
          <w:rFonts w:ascii="Arial" w:eastAsia="Times New Roman" w:hAnsi="Arial" w:cs="Arial"/>
          <w:i/>
          <w:color w:val="000000"/>
          <w:sz w:val="20"/>
          <w:szCs w:val="20"/>
        </w:rPr>
      </w:pPr>
    </w:p>
    <w:tbl>
      <w:tblPr>
        <w:tblW w:w="9175" w:type="dxa"/>
        <w:tblInd w:w="113" w:type="dxa"/>
        <w:tblLook w:val="04A0" w:firstRow="1" w:lastRow="0" w:firstColumn="1" w:lastColumn="0" w:noHBand="0" w:noVBand="1"/>
      </w:tblPr>
      <w:tblGrid>
        <w:gridCol w:w="5192"/>
        <w:gridCol w:w="3983"/>
      </w:tblGrid>
      <w:tr w:rsidR="004A7D75" w:rsidRPr="007F6953" w14:paraId="4141781F" w14:textId="77777777" w:rsidTr="003909F9">
        <w:trPr>
          <w:trHeight w:val="51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47F947BA"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xml:space="preserve">Assessment of Competencies for DrPH in </w:t>
            </w:r>
            <w:r w:rsidRPr="00DF0B39">
              <w:rPr>
                <w:rFonts w:eastAsia="Times New Roman" w:cs="Arial"/>
                <w:b/>
                <w:bCs/>
                <w:color w:val="000000"/>
                <w:sz w:val="20"/>
                <w:szCs w:val="20"/>
                <w:highlight w:val="yellow"/>
              </w:rPr>
              <w:t>X</w:t>
            </w:r>
            <w:r w:rsidRPr="007F6953">
              <w:rPr>
                <w:rFonts w:eastAsia="Times New Roman" w:cs="Arial"/>
                <w:b/>
                <w:bCs/>
                <w:color w:val="000000"/>
                <w:sz w:val="20"/>
                <w:szCs w:val="20"/>
              </w:rPr>
              <w:t xml:space="preserve"> Concentration</w:t>
            </w:r>
          </w:p>
        </w:tc>
      </w:tr>
      <w:tr w:rsidR="004A7D75" w:rsidRPr="007F6953" w14:paraId="3D8E7866" w14:textId="77777777" w:rsidTr="003909F9">
        <w:trPr>
          <w:trHeight w:val="525"/>
        </w:trPr>
        <w:tc>
          <w:tcPr>
            <w:tcW w:w="5192" w:type="dxa"/>
            <w:tcBorders>
              <w:top w:val="nil"/>
              <w:left w:val="single" w:sz="4" w:space="0" w:color="auto"/>
              <w:bottom w:val="single" w:sz="12" w:space="0" w:color="auto"/>
              <w:right w:val="single" w:sz="4" w:space="0" w:color="auto"/>
            </w:tcBorders>
            <w:shd w:val="clear" w:color="000000" w:fill="D9D9D9"/>
            <w:hideMark/>
          </w:tcPr>
          <w:p w14:paraId="07AA1708" w14:textId="77777777" w:rsidR="004A7D75" w:rsidRPr="007F6953" w:rsidRDefault="004A7D75" w:rsidP="003909F9">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Competency</w:t>
            </w:r>
          </w:p>
        </w:tc>
        <w:tc>
          <w:tcPr>
            <w:tcW w:w="3983" w:type="dxa"/>
            <w:tcBorders>
              <w:top w:val="nil"/>
              <w:left w:val="nil"/>
              <w:bottom w:val="single" w:sz="12" w:space="0" w:color="auto"/>
              <w:right w:val="single" w:sz="4" w:space="0" w:color="auto"/>
            </w:tcBorders>
            <w:shd w:val="clear" w:color="000000" w:fill="D9D9D9"/>
            <w:hideMark/>
          </w:tcPr>
          <w:p w14:paraId="23423240" w14:textId="7E8106C9" w:rsidR="004A7D75" w:rsidRPr="007F6953" w:rsidRDefault="004A7D75" w:rsidP="003909F9">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Course numbers and names</w:t>
            </w:r>
            <w:r w:rsidR="00727DE4">
              <w:rPr>
                <w:rFonts w:eastAsia="Times New Roman" w:cs="Arial"/>
                <w:b/>
                <w:bCs/>
                <w:color w:val="000000"/>
                <w:sz w:val="20"/>
                <w:szCs w:val="20"/>
              </w:rPr>
              <w:t>^</w:t>
            </w:r>
          </w:p>
        </w:tc>
      </w:tr>
      <w:tr w:rsidR="004A7D75" w:rsidRPr="007F6953" w14:paraId="2B1BC98F" w14:textId="77777777" w:rsidTr="003909F9">
        <w:trPr>
          <w:trHeight w:val="315"/>
        </w:trPr>
        <w:tc>
          <w:tcPr>
            <w:tcW w:w="9175" w:type="dxa"/>
            <w:gridSpan w:val="2"/>
            <w:tcBorders>
              <w:top w:val="single" w:sz="12" w:space="0" w:color="auto"/>
              <w:left w:val="single" w:sz="4" w:space="0" w:color="auto"/>
              <w:bottom w:val="single" w:sz="4" w:space="0" w:color="auto"/>
              <w:right w:val="single" w:sz="4" w:space="0" w:color="000000"/>
            </w:tcBorders>
            <w:shd w:val="clear" w:color="000000" w:fill="D9D9D9"/>
            <w:hideMark/>
          </w:tcPr>
          <w:p w14:paraId="1DADAEE8"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Data &amp; Analysis</w:t>
            </w:r>
          </w:p>
        </w:tc>
      </w:tr>
      <w:tr w:rsidR="004A7D75" w:rsidRPr="007F6953" w14:paraId="63F56B9D" w14:textId="77777777" w:rsidTr="003909F9">
        <w:trPr>
          <w:trHeight w:val="782"/>
        </w:trPr>
        <w:tc>
          <w:tcPr>
            <w:tcW w:w="5192" w:type="dxa"/>
            <w:tcBorders>
              <w:top w:val="nil"/>
              <w:left w:val="single" w:sz="4" w:space="0" w:color="auto"/>
              <w:bottom w:val="single" w:sz="4" w:space="0" w:color="auto"/>
              <w:right w:val="single" w:sz="4" w:space="0" w:color="auto"/>
            </w:tcBorders>
            <w:shd w:val="clear" w:color="auto" w:fill="auto"/>
            <w:hideMark/>
          </w:tcPr>
          <w:p w14:paraId="64102D2B" w14:textId="77777777" w:rsidR="004A7D75" w:rsidRPr="007F6953" w:rsidRDefault="004A7D75" w:rsidP="003909F9">
            <w:pPr>
              <w:spacing w:after="0" w:line="240" w:lineRule="auto"/>
              <w:rPr>
                <w:rFonts w:eastAsia="Times New Roman" w:cs="Arial"/>
                <w:color w:val="000000"/>
                <w:sz w:val="20"/>
                <w:szCs w:val="20"/>
              </w:rPr>
            </w:pPr>
            <w:r w:rsidRPr="007F6953">
              <w:rPr>
                <w:rFonts w:eastAsia="Times New Roman" w:cs="Arial"/>
                <w:color w:val="000000"/>
                <w:sz w:val="20"/>
                <w:szCs w:val="20"/>
              </w:rPr>
              <w:t xml:space="preserve">1. </w:t>
            </w:r>
            <w:r w:rsidRPr="007F6953">
              <w:rPr>
                <w:sz w:val="20"/>
                <w:szCs w:val="20"/>
              </w:rPr>
              <w:t>Explain qualitative, quantitative, mixed methods and policy analysis research and evaluation methods to address health issues at multiple (individual, group, organization, community and population) levels</w:t>
            </w:r>
          </w:p>
        </w:tc>
        <w:tc>
          <w:tcPr>
            <w:tcW w:w="3983" w:type="dxa"/>
            <w:tcBorders>
              <w:top w:val="nil"/>
              <w:left w:val="nil"/>
              <w:bottom w:val="single" w:sz="4" w:space="0" w:color="auto"/>
              <w:right w:val="single" w:sz="4" w:space="0" w:color="auto"/>
            </w:tcBorders>
            <w:shd w:val="clear" w:color="auto" w:fill="auto"/>
            <w:noWrap/>
            <w:hideMark/>
          </w:tcPr>
          <w:p w14:paraId="5BA1A9A1"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1B91197F" w14:textId="77777777" w:rsidTr="003909F9">
        <w:trPr>
          <w:trHeight w:val="548"/>
        </w:trPr>
        <w:tc>
          <w:tcPr>
            <w:tcW w:w="5192" w:type="dxa"/>
            <w:tcBorders>
              <w:top w:val="nil"/>
              <w:left w:val="single" w:sz="4" w:space="0" w:color="auto"/>
              <w:bottom w:val="single" w:sz="4" w:space="0" w:color="auto"/>
              <w:right w:val="single" w:sz="4" w:space="0" w:color="auto"/>
            </w:tcBorders>
            <w:shd w:val="clear" w:color="auto" w:fill="auto"/>
            <w:hideMark/>
          </w:tcPr>
          <w:p w14:paraId="592E55FA" w14:textId="77777777" w:rsidR="004A7D75" w:rsidRPr="007F6953" w:rsidRDefault="004A7D75" w:rsidP="003909F9">
            <w:pPr>
              <w:spacing w:after="0" w:line="240" w:lineRule="auto"/>
              <w:rPr>
                <w:rFonts w:eastAsia="Times New Roman" w:cs="Arial"/>
                <w:color w:val="000000"/>
                <w:sz w:val="20"/>
                <w:szCs w:val="20"/>
              </w:rPr>
            </w:pPr>
            <w:r w:rsidRPr="007F6953">
              <w:rPr>
                <w:rFonts w:eastAsia="Times New Roman" w:cs="Arial"/>
                <w:color w:val="000000"/>
                <w:sz w:val="20"/>
                <w:szCs w:val="20"/>
              </w:rPr>
              <w:t xml:space="preserve">2. </w:t>
            </w:r>
            <w:r w:rsidRPr="007F6953">
              <w:rPr>
                <w:sz w:val="20"/>
                <w:szCs w:val="20"/>
              </w:rPr>
              <w:t>Design a qualitative, quantitative, mixed methods, policy analysis or evaluation project to address a public health issue</w:t>
            </w:r>
          </w:p>
        </w:tc>
        <w:tc>
          <w:tcPr>
            <w:tcW w:w="3983" w:type="dxa"/>
            <w:tcBorders>
              <w:top w:val="nil"/>
              <w:left w:val="nil"/>
              <w:bottom w:val="single" w:sz="4" w:space="0" w:color="auto"/>
              <w:right w:val="single" w:sz="4" w:space="0" w:color="auto"/>
            </w:tcBorders>
            <w:shd w:val="clear" w:color="auto" w:fill="auto"/>
            <w:noWrap/>
            <w:hideMark/>
          </w:tcPr>
          <w:p w14:paraId="61A53FE5"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1C2CB0C8" w14:textId="77777777" w:rsidTr="003909F9">
        <w:trPr>
          <w:trHeight w:val="800"/>
        </w:trPr>
        <w:tc>
          <w:tcPr>
            <w:tcW w:w="5192" w:type="dxa"/>
            <w:tcBorders>
              <w:top w:val="nil"/>
              <w:left w:val="single" w:sz="4" w:space="0" w:color="auto"/>
              <w:bottom w:val="single" w:sz="4" w:space="0" w:color="auto"/>
              <w:right w:val="single" w:sz="4" w:space="0" w:color="auto"/>
            </w:tcBorders>
            <w:shd w:val="clear" w:color="auto" w:fill="auto"/>
          </w:tcPr>
          <w:p w14:paraId="288BE6CB" w14:textId="77777777" w:rsidR="004A7D75" w:rsidRPr="007F6953" w:rsidRDefault="004A7D75" w:rsidP="003909F9">
            <w:pPr>
              <w:spacing w:after="0" w:line="240" w:lineRule="auto"/>
              <w:rPr>
                <w:rFonts w:eastAsia="Times New Roman" w:cs="Arial"/>
                <w:color w:val="000000"/>
                <w:sz w:val="20"/>
                <w:szCs w:val="20"/>
              </w:rPr>
            </w:pPr>
            <w:r w:rsidRPr="007F6953">
              <w:rPr>
                <w:sz w:val="20"/>
                <w:szCs w:val="20"/>
              </w:rPr>
              <w:t>3. Explain the use and limitations of surveillance systems and national surveys in assessing, monitoring and evaluating  policies and programs and to address a population’s health</w:t>
            </w:r>
          </w:p>
        </w:tc>
        <w:tc>
          <w:tcPr>
            <w:tcW w:w="3983" w:type="dxa"/>
            <w:tcBorders>
              <w:top w:val="nil"/>
              <w:left w:val="nil"/>
              <w:bottom w:val="single" w:sz="4" w:space="0" w:color="auto"/>
              <w:right w:val="single" w:sz="4" w:space="0" w:color="auto"/>
            </w:tcBorders>
            <w:shd w:val="clear" w:color="auto" w:fill="auto"/>
            <w:noWrap/>
          </w:tcPr>
          <w:p w14:paraId="1A21C26E" w14:textId="77777777" w:rsidR="004A7D75" w:rsidRPr="007F6953" w:rsidRDefault="004A7D75" w:rsidP="003909F9">
            <w:pPr>
              <w:spacing w:after="0" w:line="240" w:lineRule="auto"/>
              <w:rPr>
                <w:rFonts w:eastAsia="Times New Roman" w:cs="Arial"/>
                <w:b/>
                <w:bCs/>
                <w:color w:val="000000"/>
                <w:sz w:val="20"/>
                <w:szCs w:val="20"/>
              </w:rPr>
            </w:pPr>
          </w:p>
        </w:tc>
      </w:tr>
      <w:tr w:rsidR="004A7D75" w:rsidRPr="007F6953" w14:paraId="3F81CF19"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986B2AF"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Leadership, Management &amp; Governance</w:t>
            </w:r>
          </w:p>
        </w:tc>
      </w:tr>
      <w:tr w:rsidR="004A7D75" w:rsidRPr="007F6953" w14:paraId="7EAF188F" w14:textId="77777777" w:rsidTr="003909F9">
        <w:trPr>
          <w:trHeight w:val="755"/>
        </w:trPr>
        <w:tc>
          <w:tcPr>
            <w:tcW w:w="5192" w:type="dxa"/>
            <w:tcBorders>
              <w:top w:val="nil"/>
              <w:left w:val="single" w:sz="4" w:space="0" w:color="auto"/>
              <w:bottom w:val="single" w:sz="4" w:space="0" w:color="auto"/>
              <w:right w:val="single" w:sz="4" w:space="0" w:color="auto"/>
            </w:tcBorders>
            <w:shd w:val="clear" w:color="auto" w:fill="auto"/>
            <w:hideMark/>
          </w:tcPr>
          <w:p w14:paraId="71F2BEBB" w14:textId="592CD2CF" w:rsidR="004A7D75" w:rsidRPr="007F6953" w:rsidRDefault="004A7D75" w:rsidP="003909F9">
            <w:pPr>
              <w:spacing w:after="0" w:line="240" w:lineRule="auto"/>
              <w:rPr>
                <w:sz w:val="20"/>
                <w:szCs w:val="20"/>
              </w:rPr>
            </w:pPr>
            <w:r w:rsidRPr="007F6953">
              <w:rPr>
                <w:sz w:val="20"/>
                <w:szCs w:val="20"/>
              </w:rPr>
              <w:t xml:space="preserve">4. Propose strategies for health improvement and elimination of health inequities by organizing </w:t>
            </w:r>
            <w:r w:rsidR="004A13F0">
              <w:rPr>
                <w:sz w:val="20"/>
                <w:szCs w:val="20"/>
              </w:rPr>
              <w:t>partner</w:t>
            </w:r>
            <w:r w:rsidRPr="007F6953">
              <w:rPr>
                <w:sz w:val="20"/>
                <w:szCs w:val="20"/>
              </w:rPr>
              <w:t>s, including researchers, practitioners, community leaders and others</w:t>
            </w:r>
          </w:p>
        </w:tc>
        <w:tc>
          <w:tcPr>
            <w:tcW w:w="3983" w:type="dxa"/>
            <w:tcBorders>
              <w:top w:val="nil"/>
              <w:left w:val="nil"/>
              <w:bottom w:val="single" w:sz="4" w:space="0" w:color="auto"/>
              <w:right w:val="single" w:sz="4" w:space="0" w:color="auto"/>
            </w:tcBorders>
            <w:shd w:val="clear" w:color="auto" w:fill="auto"/>
            <w:noWrap/>
            <w:hideMark/>
          </w:tcPr>
          <w:p w14:paraId="088C052C"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6F9C6F1A" w14:textId="77777777" w:rsidTr="003909F9">
        <w:trPr>
          <w:trHeight w:val="710"/>
        </w:trPr>
        <w:tc>
          <w:tcPr>
            <w:tcW w:w="5192" w:type="dxa"/>
            <w:tcBorders>
              <w:top w:val="nil"/>
              <w:left w:val="single" w:sz="4" w:space="0" w:color="auto"/>
              <w:bottom w:val="single" w:sz="4" w:space="0" w:color="auto"/>
              <w:right w:val="single" w:sz="4" w:space="0" w:color="auto"/>
            </w:tcBorders>
            <w:shd w:val="clear" w:color="auto" w:fill="auto"/>
            <w:hideMark/>
          </w:tcPr>
          <w:p w14:paraId="1E4E3344" w14:textId="30EEA35E" w:rsidR="004A7D75" w:rsidRPr="007F6953" w:rsidRDefault="004A7D75" w:rsidP="003909F9">
            <w:pPr>
              <w:spacing w:after="0" w:line="240" w:lineRule="auto"/>
              <w:rPr>
                <w:sz w:val="20"/>
                <w:szCs w:val="20"/>
              </w:rPr>
            </w:pPr>
            <w:r w:rsidRPr="007F6953">
              <w:rPr>
                <w:sz w:val="20"/>
                <w:szCs w:val="20"/>
              </w:rPr>
              <w:t xml:space="preserve">5. Communicate public health science to diverse </w:t>
            </w:r>
            <w:r w:rsidR="004A13F0">
              <w:rPr>
                <w:sz w:val="20"/>
                <w:szCs w:val="20"/>
              </w:rPr>
              <w:t>audience</w:t>
            </w:r>
            <w:r w:rsidRPr="007F6953">
              <w:rPr>
                <w:sz w:val="20"/>
                <w:szCs w:val="20"/>
              </w:rPr>
              <w:t>s, including individuals at all levels of health literacy, for purposes of influencing behavior and policies</w:t>
            </w:r>
          </w:p>
        </w:tc>
        <w:tc>
          <w:tcPr>
            <w:tcW w:w="3983" w:type="dxa"/>
            <w:tcBorders>
              <w:top w:val="nil"/>
              <w:left w:val="nil"/>
              <w:bottom w:val="single" w:sz="4" w:space="0" w:color="auto"/>
              <w:right w:val="single" w:sz="4" w:space="0" w:color="auto"/>
            </w:tcBorders>
            <w:shd w:val="clear" w:color="auto" w:fill="auto"/>
            <w:noWrap/>
            <w:hideMark/>
          </w:tcPr>
          <w:p w14:paraId="3911815C"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30683659" w14:textId="77777777" w:rsidTr="003909F9">
        <w:trPr>
          <w:trHeight w:val="602"/>
        </w:trPr>
        <w:tc>
          <w:tcPr>
            <w:tcW w:w="5192" w:type="dxa"/>
            <w:tcBorders>
              <w:top w:val="nil"/>
              <w:left w:val="single" w:sz="4" w:space="0" w:color="auto"/>
              <w:bottom w:val="single" w:sz="4" w:space="0" w:color="auto"/>
              <w:right w:val="single" w:sz="4" w:space="0" w:color="auto"/>
            </w:tcBorders>
            <w:shd w:val="clear" w:color="auto" w:fill="auto"/>
            <w:hideMark/>
          </w:tcPr>
          <w:p w14:paraId="5F5F19A0" w14:textId="77777777" w:rsidR="004A7D75" w:rsidRPr="00297ABD" w:rsidRDefault="004A7D75" w:rsidP="003909F9">
            <w:pPr>
              <w:spacing w:after="0" w:line="240" w:lineRule="auto"/>
              <w:rPr>
                <w:bCs/>
                <w:sz w:val="20"/>
                <w:szCs w:val="20"/>
              </w:rPr>
            </w:pPr>
            <w:r>
              <w:rPr>
                <w:bCs/>
                <w:sz w:val="20"/>
                <w:szCs w:val="20"/>
              </w:rPr>
              <w:t xml:space="preserve">6. </w:t>
            </w:r>
            <w:r w:rsidRPr="00297ABD">
              <w:rPr>
                <w:bCs/>
                <w:sz w:val="20"/>
                <w:szCs w:val="20"/>
              </w:rPr>
              <w:t>Integrate knowledge, approaches, methods, values and potential contributions from multiple professions, sectors, and systems in addressing public health problems</w:t>
            </w:r>
          </w:p>
        </w:tc>
        <w:tc>
          <w:tcPr>
            <w:tcW w:w="3983" w:type="dxa"/>
            <w:tcBorders>
              <w:top w:val="nil"/>
              <w:left w:val="nil"/>
              <w:bottom w:val="single" w:sz="4" w:space="0" w:color="auto"/>
              <w:right w:val="single" w:sz="4" w:space="0" w:color="auto"/>
            </w:tcBorders>
            <w:shd w:val="clear" w:color="auto" w:fill="auto"/>
            <w:noWrap/>
            <w:hideMark/>
          </w:tcPr>
          <w:p w14:paraId="5E66FF97"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2E31F2CA" w14:textId="77777777" w:rsidTr="003909F9">
        <w:trPr>
          <w:trHeight w:val="300"/>
        </w:trPr>
        <w:tc>
          <w:tcPr>
            <w:tcW w:w="5192" w:type="dxa"/>
            <w:tcBorders>
              <w:top w:val="nil"/>
              <w:left w:val="single" w:sz="4" w:space="0" w:color="auto"/>
              <w:bottom w:val="single" w:sz="4" w:space="0" w:color="auto"/>
              <w:right w:val="single" w:sz="4" w:space="0" w:color="auto"/>
            </w:tcBorders>
            <w:shd w:val="clear" w:color="auto" w:fill="auto"/>
            <w:hideMark/>
          </w:tcPr>
          <w:p w14:paraId="28F9BCCA" w14:textId="77777777" w:rsidR="004A7D75" w:rsidRPr="00297ABD" w:rsidRDefault="004A7D75" w:rsidP="003909F9">
            <w:pPr>
              <w:spacing w:after="0" w:line="240" w:lineRule="auto"/>
              <w:rPr>
                <w:bCs/>
                <w:sz w:val="20"/>
                <w:szCs w:val="20"/>
              </w:rPr>
            </w:pPr>
            <w:r>
              <w:rPr>
                <w:bCs/>
                <w:sz w:val="20"/>
                <w:szCs w:val="20"/>
              </w:rPr>
              <w:t xml:space="preserve">7. </w:t>
            </w:r>
            <w:r w:rsidRPr="00297ABD">
              <w:rPr>
                <w:bCs/>
                <w:sz w:val="20"/>
                <w:szCs w:val="20"/>
              </w:rPr>
              <w:t>Create a strategic plan</w:t>
            </w:r>
            <w:r w:rsidRPr="00297ABD">
              <w:rPr>
                <w:rStyle w:val="FootnoteReference"/>
                <w:bCs/>
                <w:sz w:val="20"/>
                <w:szCs w:val="20"/>
              </w:rPr>
              <w:footnoteReference w:id="9"/>
            </w:r>
          </w:p>
        </w:tc>
        <w:tc>
          <w:tcPr>
            <w:tcW w:w="3983" w:type="dxa"/>
            <w:tcBorders>
              <w:top w:val="nil"/>
              <w:left w:val="nil"/>
              <w:bottom w:val="single" w:sz="4" w:space="0" w:color="auto"/>
              <w:right w:val="single" w:sz="4" w:space="0" w:color="auto"/>
            </w:tcBorders>
            <w:shd w:val="clear" w:color="auto" w:fill="auto"/>
            <w:noWrap/>
            <w:hideMark/>
          </w:tcPr>
          <w:p w14:paraId="0FCC5DAA"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71438171"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4D3BF36B" w14:textId="77777777" w:rsidR="004A7D75" w:rsidRPr="007F6953" w:rsidRDefault="004A7D75" w:rsidP="003909F9">
            <w:pPr>
              <w:spacing w:after="0" w:line="240" w:lineRule="auto"/>
              <w:rPr>
                <w:sz w:val="20"/>
                <w:szCs w:val="20"/>
              </w:rPr>
            </w:pPr>
            <w:r w:rsidRPr="007F6953">
              <w:rPr>
                <w:sz w:val="20"/>
                <w:szCs w:val="20"/>
              </w:rPr>
              <w:t>8. Facilitate shared decision making through negotiation and consensus-building methods</w:t>
            </w:r>
          </w:p>
        </w:tc>
        <w:tc>
          <w:tcPr>
            <w:tcW w:w="3983" w:type="dxa"/>
            <w:tcBorders>
              <w:top w:val="nil"/>
              <w:left w:val="nil"/>
              <w:bottom w:val="single" w:sz="4" w:space="0" w:color="auto"/>
              <w:right w:val="single" w:sz="4" w:space="0" w:color="auto"/>
            </w:tcBorders>
            <w:shd w:val="clear" w:color="auto" w:fill="auto"/>
            <w:noWrap/>
            <w:hideMark/>
          </w:tcPr>
          <w:p w14:paraId="0FF62704"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66392CDE" w14:textId="77777777" w:rsidTr="003909F9">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45C9C6B5" w14:textId="77777777" w:rsidR="004A7D75" w:rsidRPr="007F6953" w:rsidRDefault="004A7D75" w:rsidP="003909F9">
            <w:pPr>
              <w:spacing w:after="0" w:line="240" w:lineRule="auto"/>
              <w:rPr>
                <w:sz w:val="20"/>
                <w:szCs w:val="20"/>
              </w:rPr>
            </w:pPr>
            <w:r w:rsidRPr="007F6953">
              <w:rPr>
                <w:sz w:val="20"/>
                <w:szCs w:val="20"/>
              </w:rPr>
              <w:t>9. Create organizational change strategies</w:t>
            </w:r>
          </w:p>
        </w:tc>
        <w:tc>
          <w:tcPr>
            <w:tcW w:w="3983" w:type="dxa"/>
            <w:tcBorders>
              <w:top w:val="nil"/>
              <w:left w:val="nil"/>
              <w:bottom w:val="single" w:sz="4" w:space="0" w:color="auto"/>
              <w:right w:val="single" w:sz="4" w:space="0" w:color="auto"/>
            </w:tcBorders>
            <w:shd w:val="clear" w:color="auto" w:fill="auto"/>
            <w:noWrap/>
            <w:hideMark/>
          </w:tcPr>
          <w:p w14:paraId="68D8F4EE"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196D497A"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3A7B3BC2" w14:textId="56031197" w:rsidR="004A7D75" w:rsidRPr="007F6953" w:rsidRDefault="004A7D75" w:rsidP="003909F9">
            <w:pPr>
              <w:spacing w:after="0" w:line="240" w:lineRule="auto"/>
              <w:rPr>
                <w:sz w:val="20"/>
                <w:szCs w:val="20"/>
              </w:rPr>
            </w:pPr>
            <w:r w:rsidRPr="007F6953">
              <w:rPr>
                <w:sz w:val="20"/>
                <w:szCs w:val="20"/>
              </w:rPr>
              <w:t>10. Propose strategies to promote inclusion within public health programs, policies and systems</w:t>
            </w:r>
          </w:p>
        </w:tc>
        <w:tc>
          <w:tcPr>
            <w:tcW w:w="3983" w:type="dxa"/>
            <w:tcBorders>
              <w:top w:val="nil"/>
              <w:left w:val="nil"/>
              <w:bottom w:val="single" w:sz="4" w:space="0" w:color="auto"/>
              <w:right w:val="single" w:sz="4" w:space="0" w:color="auto"/>
            </w:tcBorders>
            <w:shd w:val="clear" w:color="auto" w:fill="auto"/>
            <w:noWrap/>
            <w:hideMark/>
          </w:tcPr>
          <w:p w14:paraId="24B045AA"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38195130"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10A88213" w14:textId="77777777" w:rsidR="004A7D75" w:rsidRPr="007F6953" w:rsidRDefault="004A7D75" w:rsidP="003909F9">
            <w:pPr>
              <w:spacing w:after="0" w:line="240" w:lineRule="auto"/>
              <w:rPr>
                <w:sz w:val="20"/>
                <w:szCs w:val="20"/>
              </w:rPr>
            </w:pPr>
            <w:r w:rsidRPr="007F6953">
              <w:rPr>
                <w:sz w:val="20"/>
                <w:szCs w:val="20"/>
              </w:rPr>
              <w:t>11. Assess one’s own strengths and weaknesses in leadership capacities, including cultural proficiency</w:t>
            </w:r>
          </w:p>
        </w:tc>
        <w:tc>
          <w:tcPr>
            <w:tcW w:w="3983" w:type="dxa"/>
            <w:tcBorders>
              <w:top w:val="nil"/>
              <w:left w:val="nil"/>
              <w:bottom w:val="single" w:sz="4" w:space="0" w:color="auto"/>
              <w:right w:val="single" w:sz="4" w:space="0" w:color="auto"/>
            </w:tcBorders>
            <w:shd w:val="clear" w:color="auto" w:fill="auto"/>
            <w:noWrap/>
            <w:hideMark/>
          </w:tcPr>
          <w:p w14:paraId="2B92C196"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2D637346" w14:textId="77777777" w:rsidTr="003909F9">
        <w:trPr>
          <w:trHeight w:val="56"/>
        </w:trPr>
        <w:tc>
          <w:tcPr>
            <w:tcW w:w="5192" w:type="dxa"/>
            <w:tcBorders>
              <w:top w:val="nil"/>
              <w:left w:val="single" w:sz="4" w:space="0" w:color="auto"/>
              <w:bottom w:val="single" w:sz="4" w:space="0" w:color="auto"/>
              <w:right w:val="single" w:sz="4" w:space="0" w:color="auto"/>
            </w:tcBorders>
            <w:shd w:val="clear" w:color="auto" w:fill="auto"/>
            <w:hideMark/>
          </w:tcPr>
          <w:p w14:paraId="3E4C7308" w14:textId="77777777" w:rsidR="004A7D75" w:rsidRPr="007F6953" w:rsidRDefault="004A7D75" w:rsidP="003909F9">
            <w:pPr>
              <w:spacing w:after="0" w:line="240" w:lineRule="auto"/>
              <w:rPr>
                <w:sz w:val="20"/>
                <w:szCs w:val="20"/>
              </w:rPr>
            </w:pPr>
            <w:r w:rsidRPr="007F6953">
              <w:rPr>
                <w:sz w:val="20"/>
                <w:szCs w:val="20"/>
              </w:rPr>
              <w:t>12. Propose human, fiscal and other resources to achieve a strategic goal</w:t>
            </w:r>
          </w:p>
        </w:tc>
        <w:tc>
          <w:tcPr>
            <w:tcW w:w="3983" w:type="dxa"/>
            <w:tcBorders>
              <w:top w:val="nil"/>
              <w:left w:val="nil"/>
              <w:bottom w:val="single" w:sz="4" w:space="0" w:color="auto"/>
              <w:right w:val="single" w:sz="4" w:space="0" w:color="auto"/>
            </w:tcBorders>
            <w:shd w:val="clear" w:color="auto" w:fill="auto"/>
            <w:noWrap/>
            <w:hideMark/>
          </w:tcPr>
          <w:p w14:paraId="15E5D685"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2DC72749" w14:textId="77777777" w:rsidTr="003909F9">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5B4A1ECB" w14:textId="77777777" w:rsidR="004A7D75" w:rsidRPr="007F6953" w:rsidRDefault="004A7D75" w:rsidP="003909F9">
            <w:pPr>
              <w:spacing w:after="0" w:line="240" w:lineRule="auto"/>
              <w:rPr>
                <w:sz w:val="20"/>
                <w:szCs w:val="20"/>
              </w:rPr>
            </w:pPr>
            <w:r w:rsidRPr="007F6953">
              <w:rPr>
                <w:sz w:val="20"/>
                <w:szCs w:val="20"/>
              </w:rPr>
              <w:t>13. Cultivate new resources and revenue streams to achieve a strategic goal</w:t>
            </w:r>
          </w:p>
        </w:tc>
        <w:tc>
          <w:tcPr>
            <w:tcW w:w="3983" w:type="dxa"/>
            <w:tcBorders>
              <w:top w:val="nil"/>
              <w:left w:val="nil"/>
              <w:bottom w:val="single" w:sz="4" w:space="0" w:color="auto"/>
              <w:right w:val="single" w:sz="4" w:space="0" w:color="auto"/>
            </w:tcBorders>
            <w:shd w:val="clear" w:color="auto" w:fill="auto"/>
            <w:noWrap/>
            <w:hideMark/>
          </w:tcPr>
          <w:p w14:paraId="458C2DD5"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0B8AAB9E"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C3AEC5E"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Policy &amp; Programs</w:t>
            </w:r>
          </w:p>
        </w:tc>
      </w:tr>
      <w:tr w:rsidR="004A7D75" w:rsidRPr="007F6953" w14:paraId="7349AE86" w14:textId="77777777" w:rsidTr="003909F9">
        <w:trPr>
          <w:trHeight w:val="395"/>
        </w:trPr>
        <w:tc>
          <w:tcPr>
            <w:tcW w:w="5192" w:type="dxa"/>
            <w:tcBorders>
              <w:top w:val="nil"/>
              <w:left w:val="single" w:sz="4" w:space="0" w:color="auto"/>
              <w:bottom w:val="single" w:sz="4" w:space="0" w:color="auto"/>
              <w:right w:val="single" w:sz="4" w:space="0" w:color="auto"/>
            </w:tcBorders>
            <w:shd w:val="clear" w:color="auto" w:fill="auto"/>
            <w:hideMark/>
          </w:tcPr>
          <w:p w14:paraId="61E67B3A" w14:textId="77777777" w:rsidR="004A7D75" w:rsidRPr="007F6953" w:rsidRDefault="004A7D75" w:rsidP="003909F9">
            <w:pPr>
              <w:spacing w:after="0" w:line="240" w:lineRule="auto"/>
              <w:rPr>
                <w:sz w:val="20"/>
                <w:szCs w:val="20"/>
              </w:rPr>
            </w:pPr>
            <w:r w:rsidRPr="007F6953">
              <w:rPr>
                <w:sz w:val="20"/>
                <w:szCs w:val="20"/>
              </w:rPr>
              <w:t>14. Design a system-level intervention to address a public health issue</w:t>
            </w:r>
          </w:p>
        </w:tc>
        <w:tc>
          <w:tcPr>
            <w:tcW w:w="3983" w:type="dxa"/>
            <w:tcBorders>
              <w:top w:val="nil"/>
              <w:left w:val="nil"/>
              <w:bottom w:val="single" w:sz="4" w:space="0" w:color="auto"/>
              <w:right w:val="single" w:sz="4" w:space="0" w:color="auto"/>
            </w:tcBorders>
            <w:shd w:val="clear" w:color="auto" w:fill="auto"/>
            <w:noWrap/>
            <w:vAlign w:val="bottom"/>
            <w:hideMark/>
          </w:tcPr>
          <w:p w14:paraId="62124E10"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4A7D75" w:rsidRPr="007F6953" w14:paraId="072A6300" w14:textId="77777777" w:rsidTr="003909F9">
        <w:trPr>
          <w:trHeight w:val="620"/>
        </w:trPr>
        <w:tc>
          <w:tcPr>
            <w:tcW w:w="5192" w:type="dxa"/>
            <w:tcBorders>
              <w:top w:val="nil"/>
              <w:left w:val="single" w:sz="4" w:space="0" w:color="auto"/>
              <w:bottom w:val="single" w:sz="4" w:space="0" w:color="auto"/>
              <w:right w:val="single" w:sz="4" w:space="0" w:color="auto"/>
            </w:tcBorders>
            <w:shd w:val="clear" w:color="auto" w:fill="auto"/>
            <w:hideMark/>
          </w:tcPr>
          <w:p w14:paraId="6CB94E67" w14:textId="52B8FB05" w:rsidR="004A7D75" w:rsidRPr="007F6953" w:rsidRDefault="004A7D75" w:rsidP="003909F9">
            <w:pPr>
              <w:spacing w:after="0" w:line="240" w:lineRule="auto"/>
              <w:rPr>
                <w:sz w:val="20"/>
                <w:szCs w:val="20"/>
              </w:rPr>
            </w:pPr>
            <w:r w:rsidRPr="007F6953">
              <w:rPr>
                <w:sz w:val="20"/>
                <w:szCs w:val="20"/>
              </w:rPr>
              <w:lastRenderedPageBreak/>
              <w:t xml:space="preserve">15. Integrate </w:t>
            </w:r>
            <w:r w:rsidR="004A13F0">
              <w:rPr>
                <w:sz w:val="20"/>
                <w:szCs w:val="20"/>
              </w:rPr>
              <w:t xml:space="preserve">community-informed </w:t>
            </w:r>
            <w:r w:rsidRPr="007F6953">
              <w:rPr>
                <w:sz w:val="20"/>
                <w:szCs w:val="20"/>
              </w:rPr>
              <w:t xml:space="preserve">knowledge </w:t>
            </w:r>
            <w:r w:rsidR="004A13F0">
              <w:rPr>
                <w:sz w:val="20"/>
                <w:szCs w:val="20"/>
              </w:rPr>
              <w:t>such as</w:t>
            </w:r>
            <w:r w:rsidRPr="007F6953">
              <w:rPr>
                <w:sz w:val="20"/>
                <w:szCs w:val="20"/>
              </w:rPr>
              <w:t xml:space="preserve"> cultural values and practices in the design of public health policies and programs</w:t>
            </w:r>
          </w:p>
        </w:tc>
        <w:tc>
          <w:tcPr>
            <w:tcW w:w="3983" w:type="dxa"/>
            <w:tcBorders>
              <w:top w:val="nil"/>
              <w:left w:val="nil"/>
              <w:bottom w:val="single" w:sz="4" w:space="0" w:color="auto"/>
              <w:right w:val="single" w:sz="4" w:space="0" w:color="auto"/>
            </w:tcBorders>
            <w:shd w:val="clear" w:color="auto" w:fill="auto"/>
            <w:noWrap/>
            <w:vAlign w:val="bottom"/>
            <w:hideMark/>
          </w:tcPr>
          <w:p w14:paraId="1C01ABD9"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4A7D75" w:rsidRPr="007F6953" w14:paraId="3AD487C7" w14:textId="77777777" w:rsidTr="003909F9">
        <w:trPr>
          <w:trHeight w:val="530"/>
        </w:trPr>
        <w:tc>
          <w:tcPr>
            <w:tcW w:w="5192" w:type="dxa"/>
            <w:tcBorders>
              <w:top w:val="nil"/>
              <w:left w:val="single" w:sz="4" w:space="0" w:color="auto"/>
              <w:bottom w:val="single" w:sz="4" w:space="0" w:color="auto"/>
              <w:right w:val="single" w:sz="4" w:space="0" w:color="auto"/>
            </w:tcBorders>
            <w:shd w:val="clear" w:color="auto" w:fill="auto"/>
            <w:noWrap/>
            <w:hideMark/>
          </w:tcPr>
          <w:p w14:paraId="0024AF33" w14:textId="43475731" w:rsidR="004A7D75" w:rsidRPr="007F6953" w:rsidRDefault="004A7D75" w:rsidP="003909F9">
            <w:pPr>
              <w:spacing w:after="0" w:line="240" w:lineRule="auto"/>
              <w:rPr>
                <w:sz w:val="20"/>
                <w:szCs w:val="20"/>
              </w:rPr>
            </w:pPr>
            <w:r w:rsidRPr="007F6953">
              <w:rPr>
                <w:sz w:val="20"/>
                <w:szCs w:val="20"/>
              </w:rPr>
              <w:t xml:space="preserve">16. Integrate scientific information, legal and regulatory approaches, ethical frameworks and varied </w:t>
            </w:r>
            <w:r w:rsidR="004A13F0">
              <w:rPr>
                <w:sz w:val="20"/>
                <w:szCs w:val="20"/>
              </w:rPr>
              <w:t>parties’</w:t>
            </w:r>
            <w:r w:rsidRPr="007F6953">
              <w:rPr>
                <w:sz w:val="20"/>
                <w:szCs w:val="20"/>
              </w:rPr>
              <w:t xml:space="preserve"> interests in policy development and analysis</w:t>
            </w:r>
          </w:p>
        </w:tc>
        <w:tc>
          <w:tcPr>
            <w:tcW w:w="3983" w:type="dxa"/>
            <w:tcBorders>
              <w:top w:val="nil"/>
              <w:left w:val="nil"/>
              <w:bottom w:val="single" w:sz="4" w:space="0" w:color="auto"/>
              <w:right w:val="single" w:sz="4" w:space="0" w:color="auto"/>
            </w:tcBorders>
            <w:shd w:val="clear" w:color="auto" w:fill="auto"/>
            <w:noWrap/>
            <w:vAlign w:val="bottom"/>
            <w:hideMark/>
          </w:tcPr>
          <w:p w14:paraId="1A61F3D9"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4A7D75" w:rsidRPr="007F6953" w14:paraId="2FD45F8F" w14:textId="77777777" w:rsidTr="003909F9">
        <w:trPr>
          <w:trHeight w:val="350"/>
        </w:trPr>
        <w:tc>
          <w:tcPr>
            <w:tcW w:w="5192" w:type="dxa"/>
            <w:tcBorders>
              <w:top w:val="nil"/>
              <w:left w:val="single" w:sz="4" w:space="0" w:color="auto"/>
              <w:bottom w:val="single" w:sz="4" w:space="0" w:color="auto"/>
              <w:right w:val="single" w:sz="4" w:space="0" w:color="auto"/>
            </w:tcBorders>
            <w:shd w:val="clear" w:color="auto" w:fill="auto"/>
            <w:noWrap/>
          </w:tcPr>
          <w:p w14:paraId="0669AB21" w14:textId="77777777" w:rsidR="004A7D75" w:rsidRPr="00297ABD" w:rsidRDefault="004A7D75" w:rsidP="003909F9">
            <w:pPr>
              <w:spacing w:after="0" w:line="240" w:lineRule="auto"/>
              <w:rPr>
                <w:b/>
                <w:sz w:val="20"/>
                <w:szCs w:val="20"/>
              </w:rPr>
            </w:pPr>
            <w:r w:rsidRPr="007F6953">
              <w:rPr>
                <w:sz w:val="20"/>
                <w:szCs w:val="20"/>
              </w:rPr>
              <w:t xml:space="preserve">17. </w:t>
            </w:r>
            <w:r w:rsidRPr="00297ABD">
              <w:rPr>
                <w:bCs/>
                <w:sz w:val="20"/>
                <w:szCs w:val="20"/>
              </w:rPr>
              <w:t>Propose interprofessional and/or intersectoral team approaches to improving public health</w:t>
            </w:r>
          </w:p>
        </w:tc>
        <w:tc>
          <w:tcPr>
            <w:tcW w:w="3983" w:type="dxa"/>
            <w:tcBorders>
              <w:top w:val="nil"/>
              <w:left w:val="nil"/>
              <w:bottom w:val="single" w:sz="4" w:space="0" w:color="auto"/>
              <w:right w:val="single" w:sz="4" w:space="0" w:color="auto"/>
            </w:tcBorders>
            <w:shd w:val="clear" w:color="auto" w:fill="auto"/>
            <w:noWrap/>
            <w:vAlign w:val="bottom"/>
          </w:tcPr>
          <w:p w14:paraId="1ED6C1C5" w14:textId="77777777" w:rsidR="004A7D75" w:rsidRPr="007F6953" w:rsidRDefault="004A7D75" w:rsidP="003909F9">
            <w:pPr>
              <w:spacing w:after="0" w:line="240" w:lineRule="auto"/>
              <w:rPr>
                <w:rFonts w:eastAsia="Times New Roman"/>
                <w:color w:val="000000"/>
                <w:sz w:val="20"/>
                <w:szCs w:val="20"/>
              </w:rPr>
            </w:pPr>
          </w:p>
        </w:tc>
      </w:tr>
      <w:tr w:rsidR="004A7D75" w:rsidRPr="007F6953" w14:paraId="4535C2A0"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162C53F"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Education &amp; Workforce Development</w:t>
            </w:r>
          </w:p>
        </w:tc>
      </w:tr>
      <w:tr w:rsidR="004A7D75" w:rsidRPr="007F6953" w14:paraId="470CAE85"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3A784B91" w14:textId="77777777" w:rsidR="004A7D75" w:rsidRPr="007F6953" w:rsidRDefault="004A7D75" w:rsidP="003909F9">
            <w:pPr>
              <w:spacing w:after="0" w:line="240" w:lineRule="auto"/>
              <w:rPr>
                <w:sz w:val="20"/>
                <w:szCs w:val="20"/>
              </w:rPr>
            </w:pPr>
            <w:r w:rsidRPr="007F6953">
              <w:rPr>
                <w:sz w:val="20"/>
                <w:szCs w:val="20"/>
              </w:rPr>
              <w:t>18. Assess an audience</w:t>
            </w:r>
            <w:r>
              <w:rPr>
                <w:sz w:val="20"/>
                <w:szCs w:val="20"/>
              </w:rPr>
              <w:t>’s knowledge and learning needs</w:t>
            </w:r>
          </w:p>
        </w:tc>
        <w:tc>
          <w:tcPr>
            <w:tcW w:w="3983" w:type="dxa"/>
            <w:tcBorders>
              <w:top w:val="nil"/>
              <w:left w:val="nil"/>
              <w:bottom w:val="single" w:sz="4" w:space="0" w:color="auto"/>
              <w:right w:val="single" w:sz="4" w:space="0" w:color="auto"/>
            </w:tcBorders>
            <w:shd w:val="clear" w:color="auto" w:fill="auto"/>
            <w:noWrap/>
            <w:vAlign w:val="bottom"/>
            <w:hideMark/>
          </w:tcPr>
          <w:p w14:paraId="33F7DE01"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4A7D75" w:rsidRPr="007F6953" w14:paraId="7637E11F" w14:textId="77777777" w:rsidTr="003909F9">
        <w:trPr>
          <w:trHeight w:val="593"/>
        </w:trPr>
        <w:tc>
          <w:tcPr>
            <w:tcW w:w="5192" w:type="dxa"/>
            <w:tcBorders>
              <w:top w:val="nil"/>
              <w:left w:val="single" w:sz="4" w:space="0" w:color="auto"/>
              <w:bottom w:val="single" w:sz="4" w:space="0" w:color="auto"/>
              <w:right w:val="single" w:sz="4" w:space="0" w:color="auto"/>
            </w:tcBorders>
            <w:shd w:val="clear" w:color="auto" w:fill="auto"/>
            <w:hideMark/>
          </w:tcPr>
          <w:p w14:paraId="4C8FFC35" w14:textId="77777777" w:rsidR="004A7D75" w:rsidRPr="007F6953" w:rsidRDefault="004A7D75" w:rsidP="003909F9">
            <w:pPr>
              <w:spacing w:after="0" w:line="240" w:lineRule="auto"/>
              <w:rPr>
                <w:sz w:val="20"/>
                <w:szCs w:val="20"/>
              </w:rPr>
            </w:pPr>
            <w:r w:rsidRPr="007F6953">
              <w:rPr>
                <w:sz w:val="20"/>
                <w:szCs w:val="20"/>
              </w:rPr>
              <w:t>19. Deliver training or educational experiences that promote learning in academic, organizational and community settings</w:t>
            </w:r>
          </w:p>
        </w:tc>
        <w:tc>
          <w:tcPr>
            <w:tcW w:w="3983" w:type="dxa"/>
            <w:tcBorders>
              <w:top w:val="nil"/>
              <w:left w:val="nil"/>
              <w:bottom w:val="single" w:sz="4" w:space="0" w:color="auto"/>
              <w:right w:val="single" w:sz="4" w:space="0" w:color="auto"/>
            </w:tcBorders>
            <w:shd w:val="clear" w:color="auto" w:fill="auto"/>
            <w:noWrap/>
            <w:vAlign w:val="bottom"/>
            <w:hideMark/>
          </w:tcPr>
          <w:p w14:paraId="4ACB5991"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4A7D75" w:rsidRPr="007F6953" w14:paraId="0A229437" w14:textId="77777777" w:rsidTr="003909F9">
        <w:trPr>
          <w:trHeight w:val="350"/>
        </w:trPr>
        <w:tc>
          <w:tcPr>
            <w:tcW w:w="5192" w:type="dxa"/>
            <w:tcBorders>
              <w:top w:val="nil"/>
              <w:left w:val="single" w:sz="4" w:space="0" w:color="auto"/>
              <w:bottom w:val="single" w:sz="12" w:space="0" w:color="auto"/>
              <w:right w:val="single" w:sz="4" w:space="0" w:color="auto"/>
            </w:tcBorders>
            <w:shd w:val="clear" w:color="auto" w:fill="auto"/>
            <w:hideMark/>
          </w:tcPr>
          <w:p w14:paraId="58C44D1C" w14:textId="77777777" w:rsidR="004A7D75" w:rsidRPr="007F6953" w:rsidRDefault="004A7D75" w:rsidP="003909F9">
            <w:pPr>
              <w:spacing w:after="0" w:line="240" w:lineRule="auto"/>
              <w:rPr>
                <w:sz w:val="20"/>
                <w:szCs w:val="20"/>
              </w:rPr>
            </w:pPr>
            <w:r w:rsidRPr="007F6953">
              <w:rPr>
                <w:sz w:val="20"/>
                <w:szCs w:val="20"/>
              </w:rPr>
              <w:t>20. Use best practice modalities in pedagogical practices</w:t>
            </w:r>
          </w:p>
        </w:tc>
        <w:tc>
          <w:tcPr>
            <w:tcW w:w="3983" w:type="dxa"/>
            <w:tcBorders>
              <w:top w:val="nil"/>
              <w:left w:val="nil"/>
              <w:bottom w:val="single" w:sz="12" w:space="0" w:color="auto"/>
              <w:right w:val="single" w:sz="4" w:space="0" w:color="auto"/>
            </w:tcBorders>
            <w:shd w:val="clear" w:color="auto" w:fill="auto"/>
            <w:noWrap/>
            <w:vAlign w:val="bottom"/>
            <w:hideMark/>
          </w:tcPr>
          <w:p w14:paraId="7DCF05E8"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bl>
    <w:p w14:paraId="701DC98E" w14:textId="2E90C04B" w:rsidR="00727DE4" w:rsidRDefault="00727DE4" w:rsidP="00727DE4">
      <w:pPr>
        <w:spacing w:after="0" w:line="240" w:lineRule="auto"/>
        <w:jc w:val="both"/>
        <w:rPr>
          <w:rFonts w:ascii="Arial" w:eastAsia="Times New Roman" w:hAnsi="Arial" w:cs="Arial"/>
          <w:i/>
          <w:color w:val="000000"/>
          <w:sz w:val="20"/>
          <w:szCs w:val="20"/>
        </w:rPr>
      </w:pPr>
      <w:bookmarkStart w:id="0" w:name="_Hlk119402096"/>
      <w:r w:rsidRPr="001F4825">
        <w:rPr>
          <w:rFonts w:eastAsia="Times New Roman" w:cstheme="minorHAnsi"/>
          <w:iCs/>
          <w:color w:val="000000"/>
        </w:rPr>
        <w:t>^</w:t>
      </w:r>
      <w:r w:rsidRPr="001F4825">
        <w:rPr>
          <w:rFonts w:eastAsia="Times New Roman" w:cstheme="minorHAnsi"/>
          <w:iCs/>
          <w:color w:val="000000"/>
          <w:sz w:val="18"/>
          <w:szCs w:val="18"/>
        </w:rPr>
        <w:t xml:space="preserve"> </w:t>
      </w:r>
      <w:r w:rsidRPr="001F4825">
        <w:rPr>
          <w:rFonts w:eastAsia="Times New Roman"/>
          <w:sz w:val="20"/>
          <w:szCs w:val="18"/>
        </w:rPr>
        <w:t>Identify one course that provides the clearest and best example of teaching and assessing each competency. If multiple courses are needed to address all components of a competency statement, include both, but indicate which aspects of the competency are taught in each course.</w:t>
      </w:r>
      <w:r>
        <w:rPr>
          <w:rFonts w:eastAsia="Times New Roman"/>
          <w:sz w:val="20"/>
          <w:szCs w:val="18"/>
        </w:rPr>
        <w:t xml:space="preserve"> Note that this</w:t>
      </w:r>
      <w:r w:rsidRPr="00A66AD6">
        <w:rPr>
          <w:rFonts w:eastAsia="Times New Roman" w:cstheme="minorHAnsi"/>
          <w:i/>
          <w:color w:val="000000"/>
          <w:sz w:val="20"/>
          <w:szCs w:val="20"/>
        </w:rPr>
        <w:t xml:space="preserve"> </w:t>
      </w:r>
      <w:r w:rsidRPr="001F4825">
        <w:rPr>
          <w:rFonts w:eastAsia="Times New Roman" w:cstheme="minorHAnsi"/>
          <w:iCs/>
          <w:color w:val="000000"/>
          <w:sz w:val="20"/>
          <w:szCs w:val="20"/>
        </w:rPr>
        <w:t>form asks for a simplified version of the template</w:t>
      </w:r>
      <w:r>
        <w:rPr>
          <w:rFonts w:eastAsia="Times New Roman" w:cstheme="minorHAnsi"/>
          <w:iCs/>
          <w:color w:val="000000"/>
          <w:sz w:val="20"/>
          <w:szCs w:val="20"/>
        </w:rPr>
        <w:t xml:space="preserve"> </w:t>
      </w:r>
      <w:r w:rsidRPr="001F4825">
        <w:rPr>
          <w:rFonts w:eastAsia="Times New Roman" w:cstheme="minorHAnsi"/>
          <w:iCs/>
          <w:color w:val="000000"/>
          <w:sz w:val="20"/>
          <w:szCs w:val="20"/>
        </w:rPr>
        <w:t>required in the self-study. In the self-study, schools and programs will also identify specific assessment opportunities for each competency in Template D</w:t>
      </w:r>
      <w:r>
        <w:rPr>
          <w:rFonts w:eastAsia="Times New Roman" w:cstheme="minorHAnsi"/>
          <w:iCs/>
          <w:color w:val="000000"/>
          <w:sz w:val="20"/>
          <w:szCs w:val="20"/>
        </w:rPr>
        <w:t>3</w:t>
      </w:r>
      <w:r w:rsidRPr="001F4825">
        <w:rPr>
          <w:rFonts w:eastAsia="Times New Roman" w:cstheme="minorHAnsi"/>
          <w:iCs/>
          <w:color w:val="000000"/>
          <w:sz w:val="20"/>
          <w:szCs w:val="20"/>
        </w:rPr>
        <w:t>-2.</w:t>
      </w:r>
    </w:p>
    <w:bookmarkEnd w:id="0"/>
    <w:p w14:paraId="04216087" w14:textId="77777777" w:rsidR="00EC7608" w:rsidRDefault="00EC7608" w:rsidP="00EC7608">
      <w:pPr>
        <w:suppressAutoHyphens/>
        <w:spacing w:after="0" w:line="240" w:lineRule="auto"/>
        <w:jc w:val="both"/>
        <w:rPr>
          <w:rFonts w:ascii="Souvenir" w:hAnsi="Souvenir"/>
          <w:b/>
          <w:spacing w:val="-2"/>
          <w:sz w:val="24"/>
        </w:rPr>
      </w:pPr>
    </w:p>
    <w:p w14:paraId="7CE88C31" w14:textId="534604EF" w:rsidR="001F1C78" w:rsidRPr="00EC7608" w:rsidRDefault="001F1C78" w:rsidP="00EC7608">
      <w:pPr>
        <w:suppressAutoHyphens/>
        <w:spacing w:after="0" w:line="240" w:lineRule="auto"/>
        <w:jc w:val="both"/>
        <w:rPr>
          <w:rFonts w:ascii="Souvenir" w:hAnsi="Souvenir"/>
          <w:b/>
          <w:spacing w:val="-2"/>
          <w:sz w:val="24"/>
        </w:rPr>
      </w:pPr>
      <w:r w:rsidRPr="00931534">
        <w:rPr>
          <w:rFonts w:cs="Tahoma"/>
          <w:b/>
        </w:rPr>
        <w:t xml:space="preserve">Item </w:t>
      </w:r>
      <w:r w:rsidR="000B5265">
        <w:rPr>
          <w:rFonts w:cs="Tahoma"/>
          <w:b/>
        </w:rPr>
        <w:t>8</w:t>
      </w:r>
      <w:r w:rsidRPr="00931534">
        <w:rPr>
          <w:rFonts w:cs="Tahoma"/>
          <w:b/>
        </w:rPr>
        <w:t>.</w:t>
      </w:r>
      <w:r w:rsidRPr="00931534">
        <w:rPr>
          <w:rFonts w:cs="Tahoma"/>
          <w:b/>
          <w:spacing w:val="-2"/>
        </w:rPr>
        <w:t xml:space="preserve"> </w:t>
      </w:r>
      <w:r w:rsidRPr="00931534">
        <w:rPr>
          <w:rFonts w:cs="Tahoma"/>
          <w:b/>
        </w:rPr>
        <w:t>List the school-/program-defined compete</w:t>
      </w:r>
      <w:r w:rsidR="00804FA8">
        <w:rPr>
          <w:rFonts w:cs="Tahoma"/>
          <w:b/>
        </w:rPr>
        <w:t xml:space="preserve">ncies associated with each new </w:t>
      </w:r>
      <w:r w:rsidRPr="00931534">
        <w:rPr>
          <w:rFonts w:cs="Tahoma"/>
          <w:b/>
        </w:rPr>
        <w:t xml:space="preserve">degree and/or </w:t>
      </w:r>
      <w:r>
        <w:rPr>
          <w:rFonts w:cs="Tahoma"/>
          <w:b/>
        </w:rPr>
        <w:t>concentra</w:t>
      </w:r>
      <w:r w:rsidRPr="00931534">
        <w:rPr>
          <w:rFonts w:cs="Tahoma"/>
          <w:b/>
        </w:rPr>
        <w:t>tion</w:t>
      </w:r>
      <w:r w:rsidR="00B95583">
        <w:rPr>
          <w:rFonts w:cs="Tahoma"/>
        </w:rPr>
        <w:t>.</w:t>
      </w:r>
    </w:p>
    <w:p w14:paraId="005729D1" w14:textId="77777777" w:rsidR="001F1C78" w:rsidRDefault="001F1C78" w:rsidP="001F1C78">
      <w:pPr>
        <w:suppressAutoHyphens/>
        <w:spacing w:after="0" w:line="240" w:lineRule="auto"/>
        <w:rPr>
          <w:rFonts w:ascii="Tahoma" w:hAnsi="Tahoma" w:cs="Tahoma"/>
          <w:sz w:val="18"/>
          <w:szCs w:val="18"/>
        </w:rPr>
      </w:pPr>
    </w:p>
    <w:p w14:paraId="2AEBEDB3" w14:textId="77777777" w:rsidR="00687812" w:rsidRDefault="00687812" w:rsidP="002F6CB9">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sidR="000075C0" w:rsidRPr="00DF0B39">
        <w:rPr>
          <w:rFonts w:ascii="Souvenir" w:hAnsi="Souvenir"/>
          <w:b/>
          <w:spacing w:val="-2"/>
          <w:sz w:val="24"/>
          <w:highlight w:val="yellow"/>
        </w:rPr>
        <w:t>MPH/DrPH</w:t>
      </w:r>
      <w:r>
        <w:rPr>
          <w:rFonts w:ascii="Souvenir" w:hAnsi="Souvenir"/>
          <w:b/>
          <w:spacing w:val="-2"/>
          <w:sz w:val="24"/>
        </w:rPr>
        <w:t xml:space="preserve"> Concentration Competencies</w:t>
      </w:r>
    </w:p>
    <w:p w14:paraId="0F10E453" w14:textId="62363000" w:rsidR="00687812" w:rsidRDefault="001149C4" w:rsidP="002F6CB9">
      <w:pPr>
        <w:suppressAutoHyphens/>
        <w:spacing w:after="0" w:line="240" w:lineRule="auto"/>
        <w:jc w:val="center"/>
        <w:rPr>
          <w:rFonts w:ascii="Souvenir" w:hAnsi="Souvenir"/>
          <w:b/>
          <w:spacing w:val="-2"/>
          <w:sz w:val="20"/>
        </w:rPr>
      </w:pPr>
      <w:r w:rsidRPr="001149C4">
        <w:rPr>
          <w:rFonts w:ascii="Souvenir" w:hAnsi="Souvenir"/>
          <w:b/>
          <w:spacing w:val="-2"/>
          <w:sz w:val="20"/>
        </w:rPr>
        <w:t>(</w:t>
      </w:r>
      <w:r w:rsidR="00687812" w:rsidRPr="001149C4">
        <w:rPr>
          <w:rFonts w:ascii="Souvenir" w:hAnsi="Souvenir"/>
          <w:b/>
          <w:spacing w:val="-2"/>
          <w:sz w:val="20"/>
        </w:rPr>
        <w:t>Reproduce the table as many times as needed</w:t>
      </w:r>
      <w:r w:rsidRPr="001149C4">
        <w:rPr>
          <w:rFonts w:ascii="Souvenir" w:hAnsi="Souvenir"/>
          <w:b/>
          <w:spacing w:val="-2"/>
          <w:sz w:val="20"/>
        </w:rPr>
        <w:t>)</w:t>
      </w:r>
    </w:p>
    <w:p w14:paraId="53DC6496" w14:textId="490BC09C" w:rsidR="00DF0B39" w:rsidRDefault="00DF0B39" w:rsidP="002F6CB9">
      <w:pPr>
        <w:suppressAutoHyphens/>
        <w:spacing w:after="0" w:line="240" w:lineRule="auto"/>
        <w:jc w:val="center"/>
        <w:rPr>
          <w:rFonts w:ascii="Souvenir" w:hAnsi="Souvenir"/>
          <w:b/>
          <w:spacing w:val="-2"/>
          <w:sz w:val="20"/>
        </w:rPr>
      </w:pPr>
    </w:p>
    <w:p w14:paraId="3D27BA97" w14:textId="77777777" w:rsidR="00DF0B39" w:rsidRPr="00DF0B39" w:rsidRDefault="00DF0B39" w:rsidP="00DF0B39">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1613F7B5" w14:textId="77777777" w:rsidR="00687812" w:rsidRPr="007C13F3" w:rsidRDefault="00687812" w:rsidP="00687812">
      <w:pPr>
        <w:suppressAutoHyphens/>
        <w:spacing w:after="0" w:line="240" w:lineRule="auto"/>
        <w:ind w:left="360"/>
        <w:jc w:val="center"/>
        <w:rPr>
          <w:rFonts w:ascii="Souvenir" w:hAnsi="Souvenir"/>
          <w:i/>
          <w:spacing w:val="-2"/>
        </w:rPr>
      </w:pPr>
    </w:p>
    <w:tbl>
      <w:tblPr>
        <w:tblW w:w="9120" w:type="dxa"/>
        <w:tblInd w:w="78" w:type="dxa"/>
        <w:tblLook w:val="0000" w:firstRow="0" w:lastRow="0" w:firstColumn="0" w:lastColumn="0" w:noHBand="0" w:noVBand="0"/>
      </w:tblPr>
      <w:tblGrid>
        <w:gridCol w:w="5124"/>
        <w:gridCol w:w="1926"/>
        <w:gridCol w:w="2070"/>
      </w:tblGrid>
      <w:tr w:rsidR="001F1C78" w:rsidRPr="007F6953" w14:paraId="070629F4" w14:textId="77777777" w:rsidTr="00340357">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17128D09" w14:textId="77777777" w:rsidR="001F1C78" w:rsidRPr="007F6953" w:rsidRDefault="001F1C78" w:rsidP="00340357">
            <w:pPr>
              <w:autoSpaceDE w:val="0"/>
              <w:autoSpaceDN w:val="0"/>
              <w:adjustRightInd w:val="0"/>
              <w:spacing w:after="0" w:line="240" w:lineRule="auto"/>
              <w:rPr>
                <w:rFonts w:cs="Arial"/>
                <w:b/>
                <w:bCs/>
                <w:color w:val="000000"/>
                <w:sz w:val="20"/>
                <w:szCs w:val="20"/>
              </w:rPr>
            </w:pPr>
            <w:r w:rsidRPr="007F6953">
              <w:rPr>
                <w:rFonts w:cs="Arial"/>
                <w:b/>
                <w:bCs/>
                <w:color w:val="000000"/>
                <w:sz w:val="20"/>
                <w:szCs w:val="20"/>
              </w:rPr>
              <w:t xml:space="preserve">Coverage of Competencies for </w:t>
            </w:r>
            <w:r w:rsidRPr="00DF0B39">
              <w:rPr>
                <w:rFonts w:cs="Arial"/>
                <w:b/>
                <w:bCs/>
                <w:color w:val="000000"/>
                <w:sz w:val="20"/>
                <w:szCs w:val="20"/>
                <w:highlight w:val="yellow"/>
              </w:rPr>
              <w:t>X</w:t>
            </w:r>
            <w:r w:rsidRPr="007F6953">
              <w:rPr>
                <w:rFonts w:cs="Arial"/>
                <w:b/>
                <w:bCs/>
                <w:color w:val="000000"/>
                <w:sz w:val="20"/>
                <w:szCs w:val="20"/>
              </w:rPr>
              <w:t xml:space="preserve"> Degree in </w:t>
            </w:r>
            <w:r w:rsidRPr="00DF0B39">
              <w:rPr>
                <w:rFonts w:cs="Arial"/>
                <w:b/>
                <w:bCs/>
                <w:color w:val="000000"/>
                <w:sz w:val="20"/>
                <w:szCs w:val="20"/>
                <w:highlight w:val="yellow"/>
              </w:rPr>
              <w:t>X</w:t>
            </w:r>
            <w:r w:rsidRPr="007F6953">
              <w:rPr>
                <w:rFonts w:cs="Arial"/>
                <w:b/>
                <w:bCs/>
                <w:color w:val="000000"/>
                <w:sz w:val="20"/>
                <w:szCs w:val="20"/>
              </w:rPr>
              <w:t xml:space="preserve"> Concentration</w:t>
            </w:r>
          </w:p>
        </w:tc>
        <w:tc>
          <w:tcPr>
            <w:tcW w:w="2070" w:type="dxa"/>
            <w:tcBorders>
              <w:top w:val="single" w:sz="6" w:space="0" w:color="auto"/>
              <w:left w:val="nil"/>
              <w:bottom w:val="single" w:sz="6" w:space="0" w:color="auto"/>
              <w:right w:val="single" w:sz="6" w:space="0" w:color="auto"/>
            </w:tcBorders>
            <w:shd w:val="solid" w:color="C0C0C0" w:fill="auto"/>
          </w:tcPr>
          <w:p w14:paraId="3DB9412D" w14:textId="77777777" w:rsidR="001F1C78" w:rsidRPr="007F6953" w:rsidRDefault="001F1C78" w:rsidP="00340357">
            <w:pPr>
              <w:autoSpaceDE w:val="0"/>
              <w:autoSpaceDN w:val="0"/>
              <w:adjustRightInd w:val="0"/>
              <w:spacing w:after="0" w:line="240" w:lineRule="auto"/>
              <w:rPr>
                <w:rFonts w:cs="Arial"/>
                <w:b/>
                <w:bCs/>
                <w:color w:val="000000"/>
                <w:sz w:val="20"/>
                <w:szCs w:val="20"/>
              </w:rPr>
            </w:pPr>
          </w:p>
        </w:tc>
      </w:tr>
      <w:tr w:rsidR="001F1C78" w:rsidRPr="007F6953" w14:paraId="7AB2C71F" w14:textId="77777777" w:rsidTr="00340357">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12841783" w14:textId="77777777" w:rsidR="001F1C78" w:rsidRPr="007F6953" w:rsidRDefault="001F1C78" w:rsidP="00340357">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7086B3F6" w14:textId="0D19D713" w:rsidR="001F1C78" w:rsidRPr="007F6953" w:rsidRDefault="001F1C78" w:rsidP="00340357">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Course number</w:t>
            </w:r>
            <w:r w:rsidR="00AD6B25">
              <w:rPr>
                <w:rFonts w:cs="Arial"/>
                <w:b/>
                <w:bCs/>
                <w:color w:val="000000"/>
                <w:sz w:val="20"/>
                <w:szCs w:val="20"/>
              </w:rPr>
              <w:t>s</w:t>
            </w:r>
            <w:r w:rsidRPr="007F6953">
              <w:rPr>
                <w:rFonts w:cs="Arial"/>
                <w:b/>
                <w:bCs/>
                <w:color w:val="000000"/>
                <w:sz w:val="20"/>
                <w:szCs w:val="20"/>
              </w:rPr>
              <w:t xml:space="preserve"> </w:t>
            </w:r>
            <w:r w:rsidR="00DF0B39">
              <w:rPr>
                <w:rFonts w:cs="Arial"/>
                <w:b/>
                <w:bCs/>
                <w:color w:val="000000"/>
                <w:sz w:val="20"/>
                <w:szCs w:val="20"/>
              </w:rPr>
              <w:t>and name</w:t>
            </w:r>
            <w:r w:rsidR="00AD6B25">
              <w:rPr>
                <w:rFonts w:cs="Arial"/>
                <w:b/>
                <w:bCs/>
                <w:color w:val="000000"/>
                <w:sz w:val="20"/>
                <w:szCs w:val="20"/>
              </w:rPr>
              <w:t>s^</w:t>
            </w:r>
          </w:p>
        </w:tc>
      </w:tr>
      <w:tr w:rsidR="001F1C78" w:rsidRPr="007F6953" w14:paraId="06FC566C" w14:textId="77777777" w:rsidTr="00340357">
        <w:trPr>
          <w:trHeight w:val="305"/>
        </w:trPr>
        <w:tc>
          <w:tcPr>
            <w:tcW w:w="5124" w:type="dxa"/>
            <w:tcBorders>
              <w:top w:val="single" w:sz="18" w:space="0" w:color="auto"/>
              <w:left w:val="single" w:sz="6" w:space="0" w:color="auto"/>
              <w:bottom w:val="single" w:sz="6" w:space="0" w:color="auto"/>
              <w:right w:val="single" w:sz="6" w:space="0" w:color="auto"/>
            </w:tcBorders>
          </w:tcPr>
          <w:p w14:paraId="378DD9B0" w14:textId="77777777" w:rsidR="001F1C78" w:rsidRPr="007F6953" w:rsidRDefault="001F1C78" w:rsidP="00340357">
            <w:pPr>
              <w:autoSpaceDE w:val="0"/>
              <w:autoSpaceDN w:val="0"/>
              <w:adjustRightInd w:val="0"/>
              <w:spacing w:after="0" w:line="240" w:lineRule="auto"/>
              <w:rPr>
                <w:rFonts w:cs="Arial"/>
                <w:color w:val="000000"/>
                <w:sz w:val="20"/>
                <w:szCs w:val="20"/>
              </w:rPr>
            </w:pPr>
            <w:r w:rsidRPr="007F6953">
              <w:rPr>
                <w:rFonts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57E4FE4B" w14:textId="77777777" w:rsidR="001F1C78" w:rsidRPr="007F6953" w:rsidRDefault="001F1C78" w:rsidP="00340357">
            <w:pPr>
              <w:autoSpaceDE w:val="0"/>
              <w:autoSpaceDN w:val="0"/>
              <w:adjustRightInd w:val="0"/>
              <w:spacing w:after="0" w:line="240" w:lineRule="auto"/>
              <w:jc w:val="right"/>
              <w:rPr>
                <w:rFonts w:cs="Arial"/>
                <w:color w:val="000000"/>
                <w:sz w:val="20"/>
                <w:szCs w:val="20"/>
              </w:rPr>
            </w:pPr>
          </w:p>
        </w:tc>
      </w:tr>
      <w:tr w:rsidR="001F1C78" w:rsidRPr="007F6953" w14:paraId="3D6E5AFC" w14:textId="77777777" w:rsidTr="00340357">
        <w:trPr>
          <w:trHeight w:val="290"/>
        </w:trPr>
        <w:tc>
          <w:tcPr>
            <w:tcW w:w="5124" w:type="dxa"/>
            <w:tcBorders>
              <w:top w:val="single" w:sz="6" w:space="0" w:color="auto"/>
              <w:left w:val="single" w:sz="6" w:space="0" w:color="auto"/>
              <w:bottom w:val="single" w:sz="6" w:space="0" w:color="auto"/>
              <w:right w:val="single" w:sz="6" w:space="0" w:color="auto"/>
            </w:tcBorders>
          </w:tcPr>
          <w:p w14:paraId="198C122D" w14:textId="77777777" w:rsidR="001F1C78" w:rsidRPr="007F6953" w:rsidRDefault="001F1C78" w:rsidP="00340357">
            <w:pPr>
              <w:autoSpaceDE w:val="0"/>
              <w:autoSpaceDN w:val="0"/>
              <w:adjustRightInd w:val="0"/>
              <w:spacing w:after="0" w:line="240" w:lineRule="auto"/>
              <w:rPr>
                <w:rFonts w:cs="Arial"/>
                <w:color w:val="000000"/>
                <w:sz w:val="20"/>
                <w:szCs w:val="20"/>
              </w:rPr>
            </w:pPr>
            <w:r w:rsidRPr="007F6953">
              <w:rPr>
                <w:rFonts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2DA210E1" w14:textId="77777777" w:rsidR="001F1C78" w:rsidRPr="007F6953" w:rsidRDefault="001F1C78" w:rsidP="00340357">
            <w:pPr>
              <w:autoSpaceDE w:val="0"/>
              <w:autoSpaceDN w:val="0"/>
              <w:adjustRightInd w:val="0"/>
              <w:spacing w:after="0" w:line="240" w:lineRule="auto"/>
              <w:jc w:val="right"/>
              <w:rPr>
                <w:rFonts w:cs="Arial"/>
                <w:color w:val="000000"/>
                <w:sz w:val="20"/>
                <w:szCs w:val="20"/>
              </w:rPr>
            </w:pPr>
          </w:p>
        </w:tc>
      </w:tr>
      <w:tr w:rsidR="001F1C78" w:rsidRPr="007F6953" w14:paraId="005131A7" w14:textId="77777777" w:rsidTr="00340357">
        <w:trPr>
          <w:trHeight w:val="290"/>
        </w:trPr>
        <w:tc>
          <w:tcPr>
            <w:tcW w:w="5124" w:type="dxa"/>
            <w:tcBorders>
              <w:top w:val="single" w:sz="6" w:space="0" w:color="auto"/>
              <w:left w:val="single" w:sz="6" w:space="0" w:color="auto"/>
              <w:bottom w:val="single" w:sz="6" w:space="0" w:color="auto"/>
              <w:right w:val="single" w:sz="6" w:space="0" w:color="auto"/>
            </w:tcBorders>
          </w:tcPr>
          <w:p w14:paraId="4DA547D1" w14:textId="77777777" w:rsidR="001F1C78" w:rsidRPr="007F6953" w:rsidRDefault="001F1C78" w:rsidP="00340357">
            <w:pPr>
              <w:autoSpaceDE w:val="0"/>
              <w:autoSpaceDN w:val="0"/>
              <w:adjustRightInd w:val="0"/>
              <w:spacing w:after="0" w:line="240" w:lineRule="auto"/>
              <w:rPr>
                <w:rFonts w:cs="Arial"/>
                <w:color w:val="000000"/>
                <w:sz w:val="20"/>
                <w:szCs w:val="20"/>
              </w:rPr>
            </w:pPr>
            <w:r w:rsidRPr="007F6953">
              <w:rPr>
                <w:rFonts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58C107B3" w14:textId="77777777" w:rsidR="001F1C78" w:rsidRPr="007F6953" w:rsidRDefault="001F1C78" w:rsidP="00340357">
            <w:pPr>
              <w:autoSpaceDE w:val="0"/>
              <w:autoSpaceDN w:val="0"/>
              <w:adjustRightInd w:val="0"/>
              <w:spacing w:after="0" w:line="240" w:lineRule="auto"/>
              <w:jc w:val="right"/>
              <w:rPr>
                <w:rFonts w:cs="Arial"/>
                <w:color w:val="000000"/>
                <w:sz w:val="20"/>
                <w:szCs w:val="20"/>
              </w:rPr>
            </w:pPr>
          </w:p>
        </w:tc>
      </w:tr>
      <w:tr w:rsidR="001F1C78" w:rsidRPr="007F6953" w14:paraId="2DA4D07E" w14:textId="77777777" w:rsidTr="00340357">
        <w:trPr>
          <w:trHeight w:val="290"/>
        </w:trPr>
        <w:tc>
          <w:tcPr>
            <w:tcW w:w="5124" w:type="dxa"/>
            <w:tcBorders>
              <w:top w:val="single" w:sz="6" w:space="0" w:color="auto"/>
              <w:left w:val="single" w:sz="6" w:space="0" w:color="auto"/>
              <w:bottom w:val="single" w:sz="6" w:space="0" w:color="auto"/>
              <w:right w:val="single" w:sz="6" w:space="0" w:color="auto"/>
            </w:tcBorders>
          </w:tcPr>
          <w:p w14:paraId="45EA7C0E" w14:textId="77777777" w:rsidR="001F1C78" w:rsidRPr="007F6953" w:rsidRDefault="001F1C78" w:rsidP="00340357">
            <w:pPr>
              <w:autoSpaceDE w:val="0"/>
              <w:autoSpaceDN w:val="0"/>
              <w:adjustRightInd w:val="0"/>
              <w:spacing w:after="0" w:line="240" w:lineRule="auto"/>
              <w:rPr>
                <w:rFonts w:cs="Arial"/>
                <w:color w:val="000000"/>
                <w:sz w:val="20"/>
                <w:szCs w:val="20"/>
              </w:rPr>
            </w:pPr>
            <w:r w:rsidRPr="007F6953">
              <w:rPr>
                <w:rFonts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4FA5FB41" w14:textId="77777777" w:rsidR="001F1C78" w:rsidRPr="007F6953" w:rsidRDefault="001F1C78" w:rsidP="00340357">
            <w:pPr>
              <w:autoSpaceDE w:val="0"/>
              <w:autoSpaceDN w:val="0"/>
              <w:adjustRightInd w:val="0"/>
              <w:spacing w:after="0" w:line="240" w:lineRule="auto"/>
              <w:jc w:val="right"/>
              <w:rPr>
                <w:rFonts w:cs="Arial"/>
                <w:color w:val="000000"/>
                <w:sz w:val="20"/>
                <w:szCs w:val="20"/>
              </w:rPr>
            </w:pPr>
          </w:p>
        </w:tc>
      </w:tr>
      <w:tr w:rsidR="001F1C78" w:rsidRPr="007F6953" w14:paraId="30FDB70A" w14:textId="77777777" w:rsidTr="00340357">
        <w:trPr>
          <w:trHeight w:val="305"/>
        </w:trPr>
        <w:tc>
          <w:tcPr>
            <w:tcW w:w="5124" w:type="dxa"/>
            <w:tcBorders>
              <w:top w:val="single" w:sz="6" w:space="0" w:color="auto"/>
              <w:left w:val="single" w:sz="6" w:space="0" w:color="auto"/>
              <w:bottom w:val="single" w:sz="18" w:space="0" w:color="auto"/>
              <w:right w:val="single" w:sz="6" w:space="0" w:color="auto"/>
            </w:tcBorders>
          </w:tcPr>
          <w:p w14:paraId="26DF507C" w14:textId="77777777" w:rsidR="001F1C78" w:rsidRPr="007F6953" w:rsidRDefault="001F1C78" w:rsidP="00340357">
            <w:pPr>
              <w:autoSpaceDE w:val="0"/>
              <w:autoSpaceDN w:val="0"/>
              <w:adjustRightInd w:val="0"/>
              <w:spacing w:after="0" w:line="240" w:lineRule="auto"/>
              <w:rPr>
                <w:rFonts w:cs="Arial"/>
                <w:color w:val="000000"/>
                <w:sz w:val="20"/>
                <w:szCs w:val="20"/>
              </w:rPr>
            </w:pPr>
            <w:r w:rsidRPr="007F6953">
              <w:rPr>
                <w:rFonts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601F6F4D" w14:textId="77777777" w:rsidR="001F1C78" w:rsidRPr="007F6953" w:rsidRDefault="001F1C78" w:rsidP="00340357">
            <w:pPr>
              <w:autoSpaceDE w:val="0"/>
              <w:autoSpaceDN w:val="0"/>
              <w:adjustRightInd w:val="0"/>
              <w:spacing w:after="0" w:line="240" w:lineRule="auto"/>
              <w:jc w:val="right"/>
              <w:rPr>
                <w:rFonts w:cs="Arial"/>
                <w:color w:val="000000"/>
                <w:sz w:val="20"/>
                <w:szCs w:val="20"/>
              </w:rPr>
            </w:pPr>
          </w:p>
        </w:tc>
      </w:tr>
    </w:tbl>
    <w:p w14:paraId="1063BAD9" w14:textId="289AFC5E" w:rsidR="001F1C78" w:rsidRPr="00AD6B25" w:rsidRDefault="00AD6B25" w:rsidP="00AD6B25">
      <w:pPr>
        <w:ind w:left="90"/>
        <w:rPr>
          <w:sz w:val="20"/>
          <w:szCs w:val="20"/>
        </w:rPr>
      </w:pPr>
      <w:r>
        <w:rPr>
          <w:rFonts w:ascii="Arial" w:hAnsi="Arial" w:cs="Arial"/>
          <w:bCs/>
        </w:rPr>
        <w:t xml:space="preserve">^ </w:t>
      </w:r>
      <w:r w:rsidRPr="00AD6B25">
        <w:rPr>
          <w:rFonts w:ascii="Arial" w:hAnsi="Arial" w:cs="Arial"/>
          <w:bCs/>
          <w:sz w:val="20"/>
          <w:szCs w:val="20"/>
        </w:rPr>
        <w:t>At least 20% of the total credits required for the degree (e.g., 9 of 42 semester credits</w:t>
      </w:r>
      <w:r>
        <w:rPr>
          <w:rFonts w:ascii="Arial" w:hAnsi="Arial" w:cs="Arial"/>
          <w:bCs/>
          <w:sz w:val="20"/>
          <w:szCs w:val="20"/>
        </w:rPr>
        <w:t xml:space="preserve"> for the MPH</w:t>
      </w:r>
      <w:r w:rsidRPr="00AD6B25">
        <w:rPr>
          <w:rFonts w:ascii="Arial" w:hAnsi="Arial" w:cs="Arial"/>
          <w:bCs/>
          <w:sz w:val="20"/>
          <w:szCs w:val="20"/>
        </w:rPr>
        <w:t>) should be allocated to didactic courses that build knowledge and skills in the concentration area and/or expand on foundational knowledge and skills.</w:t>
      </w:r>
    </w:p>
    <w:p w14:paraId="5D03E3DB" w14:textId="476CC9DB" w:rsidR="001F1C78" w:rsidRDefault="001F1C78" w:rsidP="00AD6B25">
      <w:pPr>
        <w:keepNext/>
        <w:rPr>
          <w:b/>
        </w:rPr>
      </w:pPr>
      <w:r w:rsidRPr="00B24535">
        <w:rPr>
          <w:b/>
        </w:rPr>
        <w:t xml:space="preserve">Item </w:t>
      </w:r>
      <w:r w:rsidR="000B5265">
        <w:rPr>
          <w:b/>
        </w:rPr>
        <w:t>9</w:t>
      </w:r>
      <w:r w:rsidRPr="00B24535">
        <w:rPr>
          <w:b/>
        </w:rPr>
        <w:t>.</w:t>
      </w:r>
      <w:r w:rsidR="001E42CE">
        <w:rPr>
          <w:b/>
        </w:rPr>
        <w:t xml:space="preserve"> Answer the following questions</w:t>
      </w:r>
      <w:r w:rsidR="00A07035">
        <w:rPr>
          <w:b/>
        </w:rPr>
        <w:t>:</w:t>
      </w:r>
      <w:r w:rsidR="00FB1000">
        <w:rPr>
          <w:rStyle w:val="FootnoteReference"/>
          <w:b/>
        </w:rPr>
        <w:footnoteReference w:id="10"/>
      </w:r>
    </w:p>
    <w:p w14:paraId="1FE6372C" w14:textId="38D87716" w:rsidR="001F1C78" w:rsidRPr="00513874" w:rsidRDefault="001E42CE" w:rsidP="001E42CE">
      <w:pPr>
        <w:pStyle w:val="ListParagraph"/>
        <w:numPr>
          <w:ilvl w:val="0"/>
          <w:numId w:val="6"/>
        </w:numPr>
        <w:jc w:val="both"/>
        <w:rPr>
          <w:rFonts w:cstheme="minorHAnsi"/>
        </w:rPr>
      </w:pPr>
      <w:r w:rsidRPr="00513874">
        <w:rPr>
          <w:rFonts w:cstheme="minorHAnsi"/>
          <w:b/>
          <w:noProof/>
        </w:rPr>
        <mc:AlternateContent>
          <mc:Choice Requires="wps">
            <w:drawing>
              <wp:anchor distT="45720" distB="45720" distL="114300" distR="114300" simplePos="0" relativeHeight="251661312" behindDoc="0" locked="0" layoutInCell="1" allowOverlap="1" wp14:anchorId="734A2594" wp14:editId="4AE4A022">
                <wp:simplePos x="0" y="0"/>
                <wp:positionH relativeFrom="margin">
                  <wp:align>right</wp:align>
                </wp:positionH>
                <wp:positionV relativeFrom="paragraph">
                  <wp:posOffset>275590</wp:posOffset>
                </wp:positionV>
                <wp:extent cx="5924550" cy="4381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8150"/>
                        </a:xfrm>
                        <a:prstGeom prst="rect">
                          <a:avLst/>
                        </a:prstGeom>
                        <a:solidFill>
                          <a:srgbClr val="FFFFFF"/>
                        </a:solidFill>
                        <a:ln w="9525">
                          <a:solidFill>
                            <a:srgbClr val="000000"/>
                          </a:solidFill>
                          <a:miter lim="800000"/>
                          <a:headEnd/>
                          <a:tailEnd/>
                        </a:ln>
                      </wps:spPr>
                      <wps:txbx>
                        <w:txbxContent>
                          <w:p w14:paraId="06013797" w14:textId="77777777" w:rsidR="001E42CE" w:rsidRPr="00931534" w:rsidRDefault="001E42CE" w:rsidP="001E42CE">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A2594" id="Text Box 3" o:spid="_x0000_s1029" type="#_x0000_t202" style="position:absolute;left:0;text-align:left;margin-left:415.3pt;margin-top:21.7pt;width:466.5pt;height:3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">
                <v:textbox>
                  <w:txbxContent>
                    <w:p w14:paraId="06013797" w14:textId="77777777" w:rsidR="001E42CE" w:rsidRPr="00931534" w:rsidRDefault="001E42CE" w:rsidP="001E42CE">
                      <w:pPr>
                        <w:rPr>
                          <w:i/>
                        </w:rPr>
                      </w:pPr>
                      <w:r w:rsidRPr="00931534">
                        <w:rPr>
                          <w:i/>
                        </w:rPr>
                        <w:t>Insert narrative here:</w:t>
                      </w:r>
                    </w:p>
                  </w:txbxContent>
                </v:textbox>
                <w10:wrap type="square" anchorx="margin"/>
              </v:shape>
            </w:pict>
          </mc:Fallback>
        </mc:AlternateContent>
      </w:r>
      <w:r w:rsidRPr="00513874">
        <w:rPr>
          <w:rFonts w:cstheme="minorHAnsi"/>
        </w:rPr>
        <w:t>When is the new/reactivated degree or concentration expected to enroll its first students?</w:t>
      </w:r>
    </w:p>
    <w:p w14:paraId="54D49E58" w14:textId="53EFFD62" w:rsidR="001E42CE" w:rsidRPr="00513874" w:rsidRDefault="001E42CE" w:rsidP="00AA7CD7">
      <w:pPr>
        <w:pStyle w:val="ListParagraph"/>
        <w:jc w:val="both"/>
        <w:rPr>
          <w:rFonts w:ascii="Tahoma" w:hAnsi="Tahoma" w:cs="Tahoma"/>
        </w:rPr>
      </w:pPr>
    </w:p>
    <w:p w14:paraId="690FFC13" w14:textId="1FCED4B9" w:rsidR="001E42CE" w:rsidRPr="00513874" w:rsidRDefault="00AA7CD7" w:rsidP="00AA7CD7">
      <w:pPr>
        <w:pStyle w:val="ListParagraph"/>
        <w:numPr>
          <w:ilvl w:val="0"/>
          <w:numId w:val="6"/>
        </w:numPr>
        <w:jc w:val="both"/>
        <w:rPr>
          <w:rFonts w:cstheme="minorHAnsi"/>
        </w:rPr>
      </w:pPr>
      <w:r w:rsidRPr="00513874">
        <w:rPr>
          <w:rFonts w:cstheme="minorHAnsi"/>
          <w:b/>
          <w:noProof/>
        </w:rPr>
        <w:lastRenderedPageBreak/>
        <mc:AlternateContent>
          <mc:Choice Requires="wps">
            <w:drawing>
              <wp:anchor distT="45720" distB="45720" distL="114300" distR="114300" simplePos="0" relativeHeight="251663360" behindDoc="0" locked="0" layoutInCell="1" allowOverlap="1" wp14:anchorId="7004DDB3" wp14:editId="0E03C3D3">
                <wp:simplePos x="0" y="0"/>
                <wp:positionH relativeFrom="margin">
                  <wp:align>right</wp:align>
                </wp:positionH>
                <wp:positionV relativeFrom="paragraph">
                  <wp:posOffset>680720</wp:posOffset>
                </wp:positionV>
                <wp:extent cx="5915025" cy="11906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4B247143" w14:textId="77777777" w:rsidR="001E42CE" w:rsidRPr="00931534" w:rsidRDefault="001E42CE" w:rsidP="001E42CE">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4DDB3" id="Text Box 1" o:spid="_x0000_s1030" type="#_x0000_t202" style="position:absolute;left:0;text-align:left;margin-left:414.55pt;margin-top:53.6pt;width:465.75pt;height:9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">
                <v:textbox>
                  <w:txbxContent>
                    <w:p w14:paraId="4B247143" w14:textId="77777777" w:rsidR="001E42CE" w:rsidRPr="00931534" w:rsidRDefault="001E42CE" w:rsidP="001E42CE">
                      <w:pPr>
                        <w:rPr>
                          <w:i/>
                        </w:rPr>
                      </w:pPr>
                      <w:r w:rsidRPr="00931534">
                        <w:rPr>
                          <w:i/>
                        </w:rPr>
                        <w:t>Insert narrative here:</w:t>
                      </w:r>
                    </w:p>
                  </w:txbxContent>
                </v:textbox>
                <w10:wrap type="square" anchorx="margin"/>
              </v:shape>
            </w:pict>
          </mc:Fallback>
        </mc:AlternateContent>
      </w:r>
      <w:r w:rsidR="001E42CE" w:rsidRPr="00513874">
        <w:rPr>
          <w:rFonts w:cstheme="minorHAnsi"/>
        </w:rPr>
        <w:t>What is the justification or rationale for offering this new degree or concentration?</w:t>
      </w:r>
      <w:r w:rsidR="00571450">
        <w:rPr>
          <w:rFonts w:cstheme="minorHAnsi"/>
        </w:rPr>
        <w:t xml:space="preserve"> If this </w:t>
      </w:r>
      <w:r w:rsidR="00A07035">
        <w:rPr>
          <w:rFonts w:cstheme="minorHAnsi"/>
        </w:rPr>
        <w:t xml:space="preserve">offering is delivered in </w:t>
      </w:r>
      <w:r w:rsidR="00571450">
        <w:rPr>
          <w:rFonts w:cstheme="minorHAnsi"/>
        </w:rPr>
        <w:t>a distance-based format, include the type of LMS use</w:t>
      </w:r>
      <w:r w:rsidR="00A07035">
        <w:rPr>
          <w:rFonts w:cstheme="minorHAnsi"/>
        </w:rPr>
        <w:t>d</w:t>
      </w:r>
      <w:r w:rsidR="00DC2E36">
        <w:rPr>
          <w:rFonts w:cstheme="minorHAnsi"/>
        </w:rPr>
        <w:t xml:space="preserve"> and whether the degree/concentration is</w:t>
      </w:r>
      <w:r w:rsidR="00E37F16">
        <w:rPr>
          <w:rFonts w:cstheme="minorHAnsi"/>
        </w:rPr>
        <w:t xml:space="preserve"> offered in a</w:t>
      </w:r>
      <w:r w:rsidR="00DC2E36">
        <w:rPr>
          <w:rFonts w:cstheme="minorHAnsi"/>
        </w:rPr>
        <w:t xml:space="preserve"> synchronous or asynchronous</w:t>
      </w:r>
      <w:r w:rsidR="00E37F16">
        <w:rPr>
          <w:rFonts w:cstheme="minorHAnsi"/>
        </w:rPr>
        <w:t xml:space="preserve"> format</w:t>
      </w:r>
      <w:r w:rsidR="00571450">
        <w:rPr>
          <w:rFonts w:cstheme="minorHAnsi"/>
        </w:rPr>
        <w:t>.</w:t>
      </w:r>
    </w:p>
    <w:p w14:paraId="6E76840D" w14:textId="77777777" w:rsidR="00571450" w:rsidRDefault="00571450" w:rsidP="00B506D0">
      <w:pPr>
        <w:jc w:val="both"/>
        <w:rPr>
          <w:rFonts w:cstheme="minorHAnsi"/>
          <w:b/>
          <w:bCs/>
        </w:rPr>
      </w:pPr>
    </w:p>
    <w:p w14:paraId="72974CC8" w14:textId="77777777" w:rsidR="00571450" w:rsidRDefault="00571450" w:rsidP="00571450">
      <w:pPr>
        <w:pStyle w:val="ListParagraph"/>
        <w:numPr>
          <w:ilvl w:val="0"/>
          <w:numId w:val="6"/>
        </w:numPr>
        <w:rPr>
          <w:rFonts w:cstheme="minorHAnsi"/>
        </w:rPr>
      </w:pPr>
      <w:r w:rsidRPr="000511C3">
        <w:rPr>
          <w:rFonts w:cstheme="minorHAnsi"/>
          <w:b/>
          <w:noProof/>
          <w:sz w:val="28"/>
          <w:szCs w:val="28"/>
        </w:rPr>
        <mc:AlternateContent>
          <mc:Choice Requires="wps">
            <w:drawing>
              <wp:anchor distT="45720" distB="45720" distL="114300" distR="114300" simplePos="0" relativeHeight="251669504" behindDoc="0" locked="0" layoutInCell="1" allowOverlap="1" wp14:anchorId="07F193F5" wp14:editId="59C5D513">
                <wp:simplePos x="0" y="0"/>
                <wp:positionH relativeFrom="margin">
                  <wp:align>right</wp:align>
                </wp:positionH>
                <wp:positionV relativeFrom="paragraph">
                  <wp:posOffset>624205</wp:posOffset>
                </wp:positionV>
                <wp:extent cx="5924550" cy="1190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90625"/>
                        </a:xfrm>
                        <a:prstGeom prst="rect">
                          <a:avLst/>
                        </a:prstGeom>
                        <a:solidFill>
                          <a:srgbClr val="FFFFFF"/>
                        </a:solidFill>
                        <a:ln w="9525">
                          <a:solidFill>
                            <a:srgbClr val="000000"/>
                          </a:solidFill>
                          <a:miter lim="800000"/>
                          <a:headEnd/>
                          <a:tailEnd/>
                        </a:ln>
                      </wps:spPr>
                      <wps:txbx>
                        <w:txbxContent>
                          <w:p w14:paraId="1063B704" w14:textId="77777777" w:rsidR="00571450" w:rsidRPr="00931534" w:rsidRDefault="00571450" w:rsidP="00571450">
                            <w:pPr>
                              <w:rPr>
                                <w:i/>
                              </w:rPr>
                            </w:pPr>
                            <w:r>
                              <w:rPr>
                                <w:i/>
                              </w:rPr>
                              <w:t>Administrative, information technology, student support services, instructional design resources, etc.</w:t>
                            </w:r>
                            <w:r w:rsidRPr="00931534">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193F5" id="Text Box 2" o:spid="_x0000_s1031" type="#_x0000_t202" style="position:absolute;left:0;text-align:left;margin-left:415.3pt;margin-top:49.15pt;width:466.5pt;height:93.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">
                <v:textbox>
                  <w:txbxContent>
                    <w:p w14:paraId="1063B704" w14:textId="77777777" w:rsidR="00571450" w:rsidRPr="00931534" w:rsidRDefault="00571450" w:rsidP="00571450">
                      <w:pPr>
                        <w:rPr>
                          <w:i/>
                        </w:rPr>
                      </w:pPr>
                      <w:r>
                        <w:rPr>
                          <w:i/>
                        </w:rPr>
                        <w:t>Administrative, information technology, student support services, instructional design resources, etc.</w:t>
                      </w:r>
                      <w:r w:rsidRPr="00931534">
                        <w:rPr>
                          <w:i/>
                        </w:rPr>
                        <w:t>:</w:t>
                      </w:r>
                    </w:p>
                  </w:txbxContent>
                </v:textbox>
                <w10:wrap type="square" anchorx="margin"/>
              </v:shape>
            </w:pict>
          </mc:Fallback>
        </mc:AlternateContent>
      </w:r>
      <w:r w:rsidRPr="000511C3">
        <w:rPr>
          <w:rFonts w:cstheme="minorHAnsi"/>
        </w:rPr>
        <w:t>If this is your first fully distance-based offering reviewed by CEPH, confirm that the same resources are available that have been previously reviewed for other delivery formats or explain any differences:</w:t>
      </w:r>
    </w:p>
    <w:p w14:paraId="31698726" w14:textId="3FF32CD3" w:rsidR="00571450" w:rsidRDefault="00571450" w:rsidP="00571450">
      <w:pPr>
        <w:pStyle w:val="ListParagraph"/>
        <w:rPr>
          <w:rFonts w:cstheme="minorHAnsi"/>
        </w:rPr>
      </w:pPr>
    </w:p>
    <w:p w14:paraId="6F0B771C" w14:textId="77777777" w:rsidR="00571450" w:rsidRPr="00571450" w:rsidRDefault="00571450" w:rsidP="00571450">
      <w:pPr>
        <w:pStyle w:val="ListParagraph"/>
        <w:rPr>
          <w:rFonts w:cstheme="minorHAnsi"/>
        </w:rPr>
      </w:pPr>
    </w:p>
    <w:p w14:paraId="5596312F" w14:textId="45AF89B3" w:rsidR="00571450" w:rsidRPr="00571450" w:rsidRDefault="00571450" w:rsidP="00571450">
      <w:pPr>
        <w:pStyle w:val="ListParagraph"/>
        <w:numPr>
          <w:ilvl w:val="0"/>
          <w:numId w:val="6"/>
        </w:numPr>
        <w:rPr>
          <w:rFonts w:cstheme="minorHAnsi"/>
        </w:rPr>
      </w:pPr>
      <w:r w:rsidRPr="00CC1FA0">
        <w:rPr>
          <w:b/>
          <w:noProof/>
          <w:sz w:val="24"/>
          <w:szCs w:val="24"/>
        </w:rPr>
        <mc:AlternateContent>
          <mc:Choice Requires="wps">
            <w:drawing>
              <wp:anchor distT="45720" distB="45720" distL="114300" distR="114300" simplePos="0" relativeHeight="251671552" behindDoc="0" locked="0" layoutInCell="1" allowOverlap="1" wp14:anchorId="0966AF2B" wp14:editId="435AA750">
                <wp:simplePos x="0" y="0"/>
                <wp:positionH relativeFrom="margin">
                  <wp:align>right</wp:align>
                </wp:positionH>
                <wp:positionV relativeFrom="paragraph">
                  <wp:posOffset>607695</wp:posOffset>
                </wp:positionV>
                <wp:extent cx="5924550" cy="11906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90625"/>
                        </a:xfrm>
                        <a:prstGeom prst="rect">
                          <a:avLst/>
                        </a:prstGeom>
                        <a:solidFill>
                          <a:srgbClr val="FFFFFF"/>
                        </a:solidFill>
                        <a:ln w="9525">
                          <a:solidFill>
                            <a:srgbClr val="000000"/>
                          </a:solidFill>
                          <a:miter lim="800000"/>
                          <a:headEnd/>
                          <a:tailEnd/>
                        </a:ln>
                      </wps:spPr>
                      <wps:txbx>
                        <w:txbxContent>
                          <w:p w14:paraId="67B2E8B4" w14:textId="77777777" w:rsidR="00571450" w:rsidRPr="00931534" w:rsidRDefault="00571450" w:rsidP="00571450">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6AF2B" id="Text Box 10" o:spid="_x0000_s1032" type="#_x0000_t202" style="position:absolute;left:0;text-align:left;margin-left:415.3pt;margin-top:47.85pt;width:466.5pt;height:93.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">
                <v:textbox>
                  <w:txbxContent>
                    <w:p w14:paraId="67B2E8B4" w14:textId="77777777" w:rsidR="00571450" w:rsidRPr="00931534" w:rsidRDefault="00571450" w:rsidP="00571450">
                      <w:pPr>
                        <w:rPr>
                          <w:i/>
                        </w:rPr>
                      </w:pPr>
                      <w:r w:rsidRPr="00931534">
                        <w:rPr>
                          <w:i/>
                        </w:rPr>
                        <w:t>Insert narrative here:</w:t>
                      </w:r>
                    </w:p>
                  </w:txbxContent>
                </v:textbox>
                <w10:wrap type="square" anchorx="margin"/>
              </v:shape>
            </w:pict>
          </mc:Fallback>
        </mc:AlternateContent>
      </w:r>
      <w:r w:rsidRPr="00571450">
        <w:rPr>
          <w:rFonts w:cstheme="minorHAnsi"/>
        </w:rPr>
        <w:t xml:space="preserve">If this is your first fully distance-based offering reviewed by CEPH, explain how the school or program ensures that the new format is subject to the same quality control processes and academic rigor as </w:t>
      </w:r>
      <w:r w:rsidR="00771031">
        <w:rPr>
          <w:rFonts w:cstheme="minorHAnsi"/>
        </w:rPr>
        <w:t>existing delivery formats.</w:t>
      </w:r>
    </w:p>
    <w:p w14:paraId="00760AC6" w14:textId="77777777" w:rsidR="00571450" w:rsidRDefault="00571450" w:rsidP="00B506D0">
      <w:pPr>
        <w:jc w:val="both"/>
        <w:rPr>
          <w:rFonts w:cstheme="minorHAnsi"/>
          <w:b/>
          <w:bCs/>
        </w:rPr>
      </w:pPr>
    </w:p>
    <w:p w14:paraId="2320370D" w14:textId="3EC75789" w:rsidR="00B506D0" w:rsidRDefault="00B506D0" w:rsidP="00B506D0">
      <w:pPr>
        <w:jc w:val="both"/>
        <w:rPr>
          <w:rFonts w:cstheme="minorHAnsi"/>
          <w:b/>
          <w:bCs/>
        </w:rPr>
      </w:pPr>
      <w:r>
        <w:rPr>
          <w:rFonts w:cstheme="minorHAnsi"/>
          <w:b/>
          <w:bCs/>
        </w:rPr>
        <w:t xml:space="preserve">Note: Be sure to update </w:t>
      </w:r>
      <w:r w:rsidR="00823608">
        <w:rPr>
          <w:rFonts w:cstheme="minorHAnsi"/>
          <w:b/>
          <w:bCs/>
        </w:rPr>
        <w:t>the school/program</w:t>
      </w:r>
      <w:r>
        <w:rPr>
          <w:rFonts w:cstheme="minorHAnsi"/>
          <w:b/>
          <w:bCs/>
        </w:rPr>
        <w:t xml:space="preserve"> website to include the new offering(s)</w:t>
      </w:r>
      <w:r w:rsidR="0040220A">
        <w:rPr>
          <w:rFonts w:cstheme="minorHAnsi"/>
          <w:b/>
          <w:bCs/>
        </w:rPr>
        <w:t xml:space="preserve"> at the appropriate time (e.g., when student recruitment has started)</w:t>
      </w:r>
      <w:r>
        <w:rPr>
          <w:rFonts w:cstheme="minorHAnsi"/>
          <w:b/>
          <w:bCs/>
        </w:rPr>
        <w:t xml:space="preserve">. Accurate descriptions </w:t>
      </w:r>
      <w:r w:rsidR="00823608">
        <w:rPr>
          <w:rFonts w:cstheme="minorHAnsi"/>
          <w:b/>
          <w:bCs/>
        </w:rPr>
        <w:t xml:space="preserve">of </w:t>
      </w:r>
      <w:r>
        <w:rPr>
          <w:rFonts w:cstheme="minorHAnsi"/>
          <w:b/>
          <w:bCs/>
        </w:rPr>
        <w:t xml:space="preserve">educational offerings via advertising, promotional materials, recruiting literature, and other supporting material </w:t>
      </w:r>
      <w:r w:rsidR="00D94861">
        <w:rPr>
          <w:rFonts w:cstheme="minorHAnsi"/>
          <w:b/>
          <w:bCs/>
        </w:rPr>
        <w:t>are</w:t>
      </w:r>
      <w:r>
        <w:rPr>
          <w:rFonts w:cstheme="minorHAnsi"/>
          <w:b/>
          <w:bCs/>
        </w:rPr>
        <w:t xml:space="preserve"> required as part of Criterion H5</w:t>
      </w:r>
      <w:r w:rsidR="00823608">
        <w:rPr>
          <w:rFonts w:cstheme="minorHAnsi"/>
          <w:b/>
          <w:bCs/>
        </w:rPr>
        <w:t>:</w:t>
      </w:r>
      <w:r>
        <w:rPr>
          <w:rFonts w:cstheme="minorHAnsi"/>
          <w:b/>
          <w:bCs/>
        </w:rPr>
        <w:t xml:space="preserve"> Publication of Educational Offerings.</w:t>
      </w:r>
    </w:p>
    <w:p w14:paraId="060F955C" w14:textId="6BFC97F0" w:rsidR="001E42CE" w:rsidRPr="00513874" w:rsidRDefault="001E42CE" w:rsidP="001E42CE">
      <w:pPr>
        <w:ind w:left="360"/>
        <w:jc w:val="both"/>
        <w:rPr>
          <w:rFonts w:cstheme="minorHAnsi"/>
          <w:sz w:val="20"/>
          <w:szCs w:val="20"/>
        </w:rPr>
      </w:pPr>
    </w:p>
    <w:sectPr w:rsidR="001E42CE" w:rsidRPr="00513874" w:rsidSect="001A60A4">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FF38" w14:textId="77777777" w:rsidR="001A60A4" w:rsidRDefault="001A60A4" w:rsidP="002A00B7">
      <w:pPr>
        <w:spacing w:after="0" w:line="240" w:lineRule="auto"/>
      </w:pPr>
      <w:r>
        <w:separator/>
      </w:r>
    </w:p>
  </w:endnote>
  <w:endnote w:type="continuationSeparator" w:id="0">
    <w:p w14:paraId="64B0AC5E" w14:textId="77777777" w:rsidR="001A60A4" w:rsidRDefault="001A60A4" w:rsidP="002A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A275" w14:textId="77777777" w:rsidR="001A60A4" w:rsidRDefault="001A60A4" w:rsidP="002A00B7">
      <w:pPr>
        <w:spacing w:after="0" w:line="240" w:lineRule="auto"/>
      </w:pPr>
      <w:r>
        <w:separator/>
      </w:r>
    </w:p>
  </w:footnote>
  <w:footnote w:type="continuationSeparator" w:id="0">
    <w:p w14:paraId="29A63FAD" w14:textId="77777777" w:rsidR="001A60A4" w:rsidRDefault="001A60A4" w:rsidP="002A00B7">
      <w:pPr>
        <w:spacing w:after="0" w:line="240" w:lineRule="auto"/>
      </w:pPr>
      <w:r>
        <w:continuationSeparator/>
      </w:r>
    </w:p>
  </w:footnote>
  <w:footnote w:id="1">
    <w:p w14:paraId="13910698" w14:textId="77777777" w:rsidR="004A7D75" w:rsidRPr="0037783B" w:rsidRDefault="004A7D75" w:rsidP="004A7D75">
      <w:pPr>
        <w:pStyle w:val="FootnoteText"/>
        <w:rPr>
          <w:rFonts w:cstheme="minorHAnsi"/>
        </w:rPr>
      </w:pPr>
      <w:r w:rsidRPr="0037783B">
        <w:rPr>
          <w:rStyle w:val="FootnoteReference"/>
          <w:rFonts w:cstheme="minorHAnsi"/>
        </w:rPr>
        <w:footnoteRef/>
      </w:r>
      <w:r w:rsidRPr="0037783B">
        <w:rPr>
          <w:rFonts w:cstheme="minorHAnsi"/>
        </w:rPr>
        <w:t xml:space="preserve"> “Resource management” refers to stewardship (planning, monitoring, etc.) of resources throughout a project, not simply preparing a budget statement that projects what resources will be required.</w:t>
      </w:r>
    </w:p>
    <w:p w14:paraId="3DB6C0F9" w14:textId="77777777" w:rsidR="004A7D75" w:rsidRPr="0037783B" w:rsidRDefault="004A7D75" w:rsidP="004A7D75">
      <w:pPr>
        <w:pStyle w:val="FootnoteText"/>
        <w:rPr>
          <w:rFonts w:cstheme="minorHAnsi"/>
        </w:rPr>
      </w:pPr>
    </w:p>
  </w:footnote>
  <w:footnote w:id="2">
    <w:p w14:paraId="2715DC70" w14:textId="77777777" w:rsidR="004A7D75" w:rsidRPr="00AE27F6" w:rsidRDefault="004A7D75" w:rsidP="004A7D75">
      <w:pPr>
        <w:pStyle w:val="FootnoteText"/>
        <w:rPr>
          <w:rFonts w:ascii="Arial" w:hAnsi="Arial" w:cs="Arial"/>
        </w:rPr>
      </w:pPr>
      <w:r w:rsidRPr="0037783B">
        <w:rPr>
          <w:rStyle w:val="FootnoteReference"/>
          <w:rFonts w:cstheme="minorHAnsi"/>
        </w:rPr>
        <w:footnoteRef/>
      </w:r>
      <w:r w:rsidRPr="0037783B">
        <w:rPr>
          <w:rFonts w:cstheme="minorHAnsi"/>
        </w:rPr>
        <w:t xml:space="preserve"> This competency refers to technical aspects of how public policies are created and adopted, including legislative and/or regulatory roles and processes, </w:t>
      </w:r>
      <w:r w:rsidRPr="0037783B">
        <w:rPr>
          <w:rFonts w:eastAsia="Arial Unicode MS" w:cstheme="minorHAnsi"/>
        </w:rPr>
        <w:t>ethics in public policy making, and the role of evidence in creating policy.</w:t>
      </w:r>
    </w:p>
  </w:footnote>
  <w:footnote w:id="3">
    <w:p w14:paraId="0CB66F36" w14:textId="77777777" w:rsidR="004A7D75" w:rsidRPr="00AE27F6" w:rsidRDefault="004A7D75" w:rsidP="004A7D75">
      <w:pPr>
        <w:pStyle w:val="FootnoteText"/>
        <w:rPr>
          <w:rFonts w:ascii="Arial" w:hAnsi="Arial" w:cs="Arial"/>
        </w:rPr>
      </w:pPr>
    </w:p>
    <w:p w14:paraId="4DD518C6" w14:textId="1E1B3D04" w:rsidR="004A7D75" w:rsidRPr="0037783B" w:rsidRDefault="004A7D75" w:rsidP="004A13F0">
      <w:pPr>
        <w:pStyle w:val="FootnoteText"/>
        <w:jc w:val="both"/>
        <w:rPr>
          <w:rFonts w:cstheme="minorHAnsi"/>
        </w:rPr>
      </w:pPr>
      <w:r w:rsidRPr="00AE27F6">
        <w:rPr>
          <w:rStyle w:val="FootnoteReference"/>
          <w:rFonts w:ascii="Arial" w:hAnsi="Arial" w:cs="Arial"/>
        </w:rPr>
        <w:footnoteRef/>
      </w:r>
      <w:r w:rsidRPr="00AE27F6">
        <w:rPr>
          <w:rFonts w:ascii="Arial" w:hAnsi="Arial" w:cs="Arial"/>
        </w:rPr>
        <w:t xml:space="preserve"> </w:t>
      </w:r>
      <w:r w:rsidRPr="0037783B">
        <w:rPr>
          <w:rFonts w:cstheme="minorHAnsi"/>
        </w:rPr>
        <w:t xml:space="preserve">This competency refers to the ability to influence policy and/or decision making, such as through </w:t>
      </w:r>
      <w:r w:rsidR="004A13F0">
        <w:rPr>
          <w:rFonts w:cstheme="minorHAnsi"/>
        </w:rPr>
        <w:t>community</w:t>
      </w:r>
      <w:r w:rsidRPr="0037783B">
        <w:rPr>
          <w:rFonts w:cstheme="minorHAnsi"/>
        </w:rPr>
        <w:t xml:space="preserve"> mobilization, educating policy makers, etc. Ability to argue in support of (or in opposition to) a position, as in a standard debate, is not sufficient. Students must produce a product that would be part of an advocacy campaign or effort (e.g., legislative testimony, fact sheets, advocacy strategy outline, etc</w:t>
      </w:r>
      <w:r w:rsidR="00850883">
        <w:rPr>
          <w:rFonts w:cstheme="minorHAnsi"/>
        </w:rPr>
        <w:t>.</w:t>
      </w:r>
      <w:r w:rsidRPr="0037783B">
        <w:rPr>
          <w:rFonts w:cstheme="minorHAnsi"/>
        </w:rPr>
        <w:t>).</w:t>
      </w:r>
    </w:p>
    <w:p w14:paraId="03243994" w14:textId="77777777" w:rsidR="004A7D75" w:rsidRPr="0037783B" w:rsidRDefault="004A7D75" w:rsidP="004A7D75">
      <w:pPr>
        <w:pStyle w:val="FootnoteText"/>
        <w:rPr>
          <w:rFonts w:cstheme="minorHAnsi"/>
        </w:rPr>
      </w:pPr>
    </w:p>
  </w:footnote>
  <w:footnote w:id="4">
    <w:p w14:paraId="1FC1877C" w14:textId="77777777" w:rsidR="004A7D75" w:rsidRPr="0037783B" w:rsidRDefault="004A7D75" w:rsidP="004A13F0">
      <w:pPr>
        <w:pStyle w:val="FootnoteText"/>
        <w:jc w:val="both"/>
        <w:rPr>
          <w:rFonts w:cstheme="minorHAnsi"/>
        </w:rPr>
      </w:pPr>
      <w:r w:rsidRPr="0037783B">
        <w:rPr>
          <w:rStyle w:val="FootnoteReference"/>
          <w:rFonts w:cstheme="minorHAnsi"/>
        </w:rPr>
        <w:footnoteRef/>
      </w:r>
      <w:r w:rsidRPr="0037783B">
        <w:rPr>
          <w:rFonts w:cstheme="minorHAnsi"/>
        </w:rPr>
        <w:t xml:space="preserve"> S</w:t>
      </w:r>
      <w:r w:rsidRPr="0037783B">
        <w:rPr>
          <w:rFonts w:eastAsia="Arial Unicode MS" w:cstheme="minorHAnsi"/>
        </w:rPr>
        <w:t>uch principles may include creating a vision, empowering others, fostering collaboration, and guiding decision making</w:t>
      </w:r>
    </w:p>
  </w:footnote>
  <w:footnote w:id="5">
    <w:p w14:paraId="5E7753AC" w14:textId="77777777" w:rsidR="004A7D75" w:rsidRPr="0037783B" w:rsidRDefault="004A7D75" w:rsidP="004A7D75">
      <w:pPr>
        <w:pStyle w:val="FootnoteText"/>
        <w:rPr>
          <w:rFonts w:cstheme="minorHAnsi"/>
        </w:rPr>
      </w:pPr>
    </w:p>
    <w:p w14:paraId="22D1E419" w14:textId="77777777" w:rsidR="004A7D75" w:rsidRPr="0037783B" w:rsidRDefault="004A7D75" w:rsidP="004A13F0">
      <w:pPr>
        <w:pStyle w:val="FootnoteText"/>
        <w:jc w:val="both"/>
        <w:rPr>
          <w:rFonts w:cstheme="minorHAnsi"/>
        </w:rPr>
      </w:pPr>
      <w:r w:rsidRPr="0037783B">
        <w:rPr>
          <w:rStyle w:val="FootnoteReference"/>
          <w:rFonts w:cstheme="minorHAnsi"/>
        </w:rPr>
        <w:footnoteRef/>
      </w:r>
      <w:r w:rsidRPr="0037783B">
        <w:rPr>
          <w:rFonts w:cstheme="minorHAnsi"/>
        </w:rPr>
        <w:t xml:space="preserve"> “Negotiation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 16.  </w:t>
      </w:r>
    </w:p>
  </w:footnote>
  <w:footnote w:id="6">
    <w:p w14:paraId="23D28A51" w14:textId="77777777" w:rsidR="004A13F0" w:rsidRDefault="004A13F0" w:rsidP="004A13F0">
      <w:pPr>
        <w:pStyle w:val="FootnoteText"/>
        <w:jc w:val="both"/>
      </w:pPr>
    </w:p>
    <w:p w14:paraId="1B84CB45" w14:textId="5F162CD9" w:rsidR="004A13F0" w:rsidRDefault="004A13F0" w:rsidP="004A13F0">
      <w:pPr>
        <w:pStyle w:val="FootnoteText"/>
        <w:jc w:val="both"/>
      </w:pPr>
      <w:r>
        <w:rPr>
          <w:rStyle w:val="FootnoteReference"/>
        </w:rPr>
        <w:footnoteRef/>
      </w:r>
      <w:r>
        <w:t xml:space="preserve"> </w:t>
      </w:r>
      <w:r w:rsidRPr="004A13F0">
        <w:t>See th</w:t>
      </w:r>
      <w:r>
        <w:t>e</w:t>
      </w:r>
      <w:r w:rsidRPr="004A13F0">
        <w:t xml:space="preserve"> </w:t>
      </w:r>
      <w:r>
        <w:t>2024 Criteria</w:t>
      </w:r>
      <w:r w:rsidRPr="004A13F0">
        <w:t>’s Definitions section or Criterion G1 for CEPH’s definition of humility in the context of the accreditation criteria</w:t>
      </w:r>
    </w:p>
  </w:footnote>
  <w:footnote w:id="7">
    <w:p w14:paraId="69285B29" w14:textId="77777777" w:rsidR="004A7D75" w:rsidRPr="0037783B" w:rsidRDefault="004A7D75" w:rsidP="004A13F0">
      <w:pPr>
        <w:pStyle w:val="FootnoteText"/>
        <w:jc w:val="both"/>
        <w:rPr>
          <w:rFonts w:cstheme="minorHAnsi"/>
        </w:rPr>
      </w:pPr>
    </w:p>
    <w:p w14:paraId="4C3E2A0E" w14:textId="77777777" w:rsidR="004A7D75" w:rsidRPr="0037783B" w:rsidRDefault="004A7D75" w:rsidP="004A13F0">
      <w:pPr>
        <w:pStyle w:val="FootnoteText"/>
        <w:jc w:val="both"/>
        <w:rPr>
          <w:rFonts w:cstheme="minorHAnsi"/>
        </w:rPr>
      </w:pPr>
      <w:r w:rsidRPr="0037783B">
        <w:rPr>
          <w:rStyle w:val="FootnoteReference"/>
          <w:rFonts w:cstheme="minorHAnsi"/>
        </w:rPr>
        <w:footnoteRef/>
      </w:r>
      <w:r w:rsidRPr="0037783B">
        <w:rPr>
          <w:rFonts w:cstheme="minorHAnsi"/>
        </w:rPr>
        <w:t xml:space="preserve"> </w:t>
      </w:r>
      <w:r w:rsidRPr="0037783B">
        <w:rPr>
          <w:rFonts w:cstheme="minorHAnsi"/>
          <w:bCs/>
        </w:rPr>
        <w:t>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w:t>
      </w:r>
      <w:r w:rsidRPr="0037783B">
        <w:rPr>
          <w:rFonts w:cstheme="minorHAnsi"/>
        </w:rPr>
        <w:t xml:space="preserve"> or sector to which they do not already belong, is not an acceptable substitute for actual engagement with an individual or individuals from a profession or sector outside of public health. </w:t>
      </w:r>
    </w:p>
    <w:p w14:paraId="07E04616" w14:textId="77777777" w:rsidR="004A7D75" w:rsidRPr="0037783B" w:rsidRDefault="004A7D75" w:rsidP="004A13F0">
      <w:pPr>
        <w:pStyle w:val="FootnoteText"/>
        <w:jc w:val="both"/>
        <w:rPr>
          <w:rFonts w:cstheme="minorHAnsi"/>
        </w:rPr>
      </w:pPr>
    </w:p>
  </w:footnote>
  <w:footnote w:id="8">
    <w:p w14:paraId="41ED7C27" w14:textId="77777777" w:rsidR="004A7D75" w:rsidRPr="0037783B" w:rsidRDefault="004A7D75" w:rsidP="004A13F0">
      <w:pPr>
        <w:pStyle w:val="FootnoteText"/>
        <w:jc w:val="both"/>
        <w:rPr>
          <w:rFonts w:cstheme="minorHAnsi"/>
        </w:rPr>
      </w:pPr>
      <w:r w:rsidRPr="0037783B">
        <w:rPr>
          <w:rStyle w:val="FootnoteReference"/>
          <w:rFonts w:cstheme="minorHAnsi"/>
        </w:rPr>
        <w:footnoteRef/>
      </w:r>
      <w:r w:rsidRPr="0037783B">
        <w:rPr>
          <w:rFonts w:cstheme="minorHAnsi"/>
        </w:rPr>
        <w:t xml:space="preserve"> Systems thinking tools depict or map complex relationships, demonstrating, for example, how component parts of a system interact with and influence one another. Examples include causal loop diagrams, systems archetypes, network analyses, and concept maps. Logic models and evidence tables are not sufficient to address this competency. </w:t>
      </w:r>
    </w:p>
  </w:footnote>
  <w:footnote w:id="9">
    <w:p w14:paraId="567659C8" w14:textId="77777777" w:rsidR="004A7D75" w:rsidRDefault="004A7D75" w:rsidP="004A7D75">
      <w:pPr>
        <w:pStyle w:val="FootnoteText"/>
        <w:rPr>
          <w:rFonts w:ascii="Arial" w:hAnsi="Arial" w:cs="Arial"/>
          <w:sz w:val="16"/>
          <w:szCs w:val="16"/>
        </w:rPr>
      </w:pPr>
    </w:p>
    <w:p w14:paraId="155F2EFE" w14:textId="77777777" w:rsidR="004A7D75" w:rsidRPr="00297ABD" w:rsidRDefault="004A7D75" w:rsidP="004A7D75">
      <w:pPr>
        <w:pStyle w:val="FootnoteText"/>
        <w:rPr>
          <w:rFonts w:cstheme="minorHAnsi"/>
        </w:rPr>
      </w:pPr>
      <w:r w:rsidRPr="00297ABD">
        <w:rPr>
          <w:rStyle w:val="FootnoteReference"/>
          <w:rFonts w:cstheme="minorHAnsi"/>
        </w:rPr>
        <w:footnoteRef/>
      </w:r>
      <w:r w:rsidRPr="00297ABD">
        <w:rPr>
          <w:rFonts w:cstheme="minorHAnsi"/>
        </w:rPr>
        <w:t xml:space="preserve"> “Strategic plan” refers to an organizational unit plan that is broader or more expansive than developing a plan for a specific project or intervention. </w:t>
      </w:r>
    </w:p>
    <w:p w14:paraId="7F9A77DF" w14:textId="77777777" w:rsidR="004A7D75" w:rsidRPr="00AE27F6" w:rsidRDefault="004A7D75" w:rsidP="004A7D75">
      <w:pPr>
        <w:pStyle w:val="FootnoteText"/>
        <w:rPr>
          <w:rFonts w:ascii="Arial" w:hAnsi="Arial" w:cs="Arial"/>
        </w:rPr>
      </w:pPr>
    </w:p>
  </w:footnote>
  <w:footnote w:id="10">
    <w:p w14:paraId="4F502531" w14:textId="6FAF61E9" w:rsidR="00FB1000" w:rsidRDefault="00FB1000">
      <w:pPr>
        <w:pStyle w:val="FootnoteText"/>
      </w:pPr>
      <w:r>
        <w:rPr>
          <w:rStyle w:val="FootnoteReference"/>
        </w:rPr>
        <w:footnoteRef/>
      </w:r>
      <w:r>
        <w:t xml:space="preserve"> </w:t>
      </w:r>
      <w:r w:rsidRPr="00A07035">
        <w:rPr>
          <w:bCs/>
        </w:rPr>
        <w:t>If this is the school or program’s first</w:t>
      </w:r>
      <w:r w:rsidR="00A07035">
        <w:rPr>
          <w:bCs/>
        </w:rPr>
        <w:t xml:space="preserve"> fully</w:t>
      </w:r>
      <w:r w:rsidRPr="00A07035">
        <w:rPr>
          <w:bCs/>
        </w:rPr>
        <w:t xml:space="preserve"> </w:t>
      </w:r>
      <w:r w:rsidR="00A07035">
        <w:rPr>
          <w:bCs/>
        </w:rPr>
        <w:t xml:space="preserve">distance-based </w:t>
      </w:r>
      <w:r w:rsidRPr="00A07035">
        <w:rPr>
          <w:bCs/>
        </w:rPr>
        <w:t xml:space="preserve">delivery format reviewed by CEPH, </w:t>
      </w:r>
      <w:r w:rsidR="00A07035">
        <w:rPr>
          <w:bCs/>
        </w:rPr>
        <w:t>you must</w:t>
      </w:r>
      <w:r w:rsidRPr="00A07035">
        <w:rPr>
          <w:bCs/>
        </w:rPr>
        <w:t xml:space="preserve"> answer questions </w:t>
      </w:r>
      <w:r w:rsidR="00A07035">
        <w:rPr>
          <w:bCs/>
        </w:rPr>
        <w:t xml:space="preserve">C and </w:t>
      </w:r>
      <w:r w:rsidRPr="00A07035">
        <w:rPr>
          <w:bCs/>
        </w:rPr>
        <w: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CAEA" w14:textId="77777777" w:rsidR="002A00B7" w:rsidRPr="001F1C78" w:rsidRDefault="002A00B7" w:rsidP="001F1C78">
    <w:pPr>
      <w:pStyle w:val="Header"/>
    </w:pPr>
    <w:r w:rsidRPr="001F1C7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C617" w14:textId="77777777" w:rsidR="001F1C78" w:rsidRDefault="001F1C78" w:rsidP="001F1C78">
    <w:pPr>
      <w:pStyle w:val="Header"/>
      <w:jc w:val="center"/>
      <w:rPr>
        <w:rFonts w:ascii="Tahoma" w:hAnsi="Tahoma"/>
        <w:b/>
        <w:sz w:val="24"/>
        <w:u w:val="single"/>
      </w:rPr>
    </w:pPr>
    <w:r>
      <w:rPr>
        <w:rFonts w:ascii="Tahoma" w:hAnsi="Tahoma"/>
        <w:b/>
        <w:sz w:val="24"/>
        <w:u w:val="single"/>
      </w:rPr>
      <w:t>Substantive Change Form</w:t>
    </w:r>
  </w:p>
  <w:p w14:paraId="1C4E4297" w14:textId="77777777" w:rsidR="001F1C78" w:rsidRPr="001F1C78" w:rsidRDefault="001F1C78" w:rsidP="001F1C78">
    <w:pPr>
      <w:pStyle w:val="Header"/>
      <w:spacing w:after="240"/>
      <w:rPr>
        <w:rFonts w:ascii="Tahoma" w:hAnsi="Tahoma"/>
        <w:sz w:val="18"/>
        <w:szCs w:val="18"/>
      </w:rPr>
    </w:pPr>
    <w:r>
      <w:rPr>
        <w:rFonts w:ascii="Tahoma" w:hAnsi="Tahoma"/>
        <w:sz w:val="18"/>
        <w:szCs w:val="18"/>
      </w:rPr>
      <w:t xml:space="preserve">Completion of this form fulfills the requirement for submitting a substantive change notice. Email the completed form 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B4D"/>
    <w:multiLevelType w:val="hybridMultilevel"/>
    <w:tmpl w:val="087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305C6"/>
    <w:multiLevelType w:val="hybridMultilevel"/>
    <w:tmpl w:val="3656D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E0702"/>
    <w:multiLevelType w:val="hybridMultilevel"/>
    <w:tmpl w:val="CA862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16D3"/>
    <w:multiLevelType w:val="hybridMultilevel"/>
    <w:tmpl w:val="AEBA9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3D0F24"/>
    <w:multiLevelType w:val="hybridMultilevel"/>
    <w:tmpl w:val="5EB22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17CF7"/>
    <w:multiLevelType w:val="hybridMultilevel"/>
    <w:tmpl w:val="A34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3326D"/>
    <w:multiLevelType w:val="hybridMultilevel"/>
    <w:tmpl w:val="7F6E0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E3FAF"/>
    <w:multiLevelType w:val="hybridMultilevel"/>
    <w:tmpl w:val="0418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7A07"/>
    <w:multiLevelType w:val="hybridMultilevel"/>
    <w:tmpl w:val="6E3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833677">
    <w:abstractNumId w:val="7"/>
  </w:num>
  <w:num w:numId="2" w16cid:durableId="448547878">
    <w:abstractNumId w:val="6"/>
  </w:num>
  <w:num w:numId="3" w16cid:durableId="682056277">
    <w:abstractNumId w:val="0"/>
  </w:num>
  <w:num w:numId="4" w16cid:durableId="1686712743">
    <w:abstractNumId w:val="5"/>
  </w:num>
  <w:num w:numId="5" w16cid:durableId="1818297837">
    <w:abstractNumId w:val="8"/>
  </w:num>
  <w:num w:numId="6" w16cid:durableId="484705842">
    <w:abstractNumId w:val="1"/>
  </w:num>
  <w:num w:numId="7" w16cid:durableId="1778521072">
    <w:abstractNumId w:val="3"/>
  </w:num>
  <w:num w:numId="8" w16cid:durableId="1931500276">
    <w:abstractNumId w:val="4"/>
  </w:num>
  <w:num w:numId="9" w16cid:durableId="1895775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B7"/>
    <w:rsid w:val="000075C0"/>
    <w:rsid w:val="00016759"/>
    <w:rsid w:val="000B5265"/>
    <w:rsid w:val="000C4162"/>
    <w:rsid w:val="00106C6C"/>
    <w:rsid w:val="001149C4"/>
    <w:rsid w:val="001801F8"/>
    <w:rsid w:val="00194F43"/>
    <w:rsid w:val="001A60A4"/>
    <w:rsid w:val="001B7460"/>
    <w:rsid w:val="001E42CE"/>
    <w:rsid w:val="001F1C78"/>
    <w:rsid w:val="001F4825"/>
    <w:rsid w:val="00240440"/>
    <w:rsid w:val="002A00B7"/>
    <w:rsid w:val="002D769B"/>
    <w:rsid w:val="002F4B9E"/>
    <w:rsid w:val="002F5379"/>
    <w:rsid w:val="002F5C6B"/>
    <w:rsid w:val="00334935"/>
    <w:rsid w:val="00377F26"/>
    <w:rsid w:val="003B3A63"/>
    <w:rsid w:val="003C53DE"/>
    <w:rsid w:val="003D461E"/>
    <w:rsid w:val="003E6DED"/>
    <w:rsid w:val="0040220A"/>
    <w:rsid w:val="004726F6"/>
    <w:rsid w:val="004A13F0"/>
    <w:rsid w:val="004A7D75"/>
    <w:rsid w:val="004D1B42"/>
    <w:rsid w:val="004D70CA"/>
    <w:rsid w:val="00513874"/>
    <w:rsid w:val="005230A8"/>
    <w:rsid w:val="005276E6"/>
    <w:rsid w:val="00571450"/>
    <w:rsid w:val="005767CF"/>
    <w:rsid w:val="00687812"/>
    <w:rsid w:val="006E4FBC"/>
    <w:rsid w:val="00727DE4"/>
    <w:rsid w:val="007446DB"/>
    <w:rsid w:val="00771031"/>
    <w:rsid w:val="007A6C34"/>
    <w:rsid w:val="007C13F3"/>
    <w:rsid w:val="00804FA8"/>
    <w:rsid w:val="00806653"/>
    <w:rsid w:val="008202F9"/>
    <w:rsid w:val="00823608"/>
    <w:rsid w:val="00850883"/>
    <w:rsid w:val="008F450B"/>
    <w:rsid w:val="00922791"/>
    <w:rsid w:val="009278D2"/>
    <w:rsid w:val="00953C6A"/>
    <w:rsid w:val="00956EA8"/>
    <w:rsid w:val="0097136F"/>
    <w:rsid w:val="00994EFB"/>
    <w:rsid w:val="00A07035"/>
    <w:rsid w:val="00A66B5F"/>
    <w:rsid w:val="00AA7CD7"/>
    <w:rsid w:val="00AB5FB6"/>
    <w:rsid w:val="00AD1F67"/>
    <w:rsid w:val="00AD2AB6"/>
    <w:rsid w:val="00AD6B25"/>
    <w:rsid w:val="00AE47D3"/>
    <w:rsid w:val="00B2306F"/>
    <w:rsid w:val="00B506D0"/>
    <w:rsid w:val="00B77DB4"/>
    <w:rsid w:val="00B95583"/>
    <w:rsid w:val="00BA4B5D"/>
    <w:rsid w:val="00BB3A28"/>
    <w:rsid w:val="00BD5F02"/>
    <w:rsid w:val="00BD7852"/>
    <w:rsid w:val="00BE333F"/>
    <w:rsid w:val="00C34869"/>
    <w:rsid w:val="00CA0F32"/>
    <w:rsid w:val="00CD5CA2"/>
    <w:rsid w:val="00D42EBF"/>
    <w:rsid w:val="00D76B3C"/>
    <w:rsid w:val="00D94861"/>
    <w:rsid w:val="00DB4509"/>
    <w:rsid w:val="00DB7BD0"/>
    <w:rsid w:val="00DC2E36"/>
    <w:rsid w:val="00DD048F"/>
    <w:rsid w:val="00DD2751"/>
    <w:rsid w:val="00DF0B39"/>
    <w:rsid w:val="00E37F16"/>
    <w:rsid w:val="00E51E98"/>
    <w:rsid w:val="00E6072A"/>
    <w:rsid w:val="00E932C1"/>
    <w:rsid w:val="00EA0A85"/>
    <w:rsid w:val="00EB2114"/>
    <w:rsid w:val="00EC7608"/>
    <w:rsid w:val="00EE0131"/>
    <w:rsid w:val="00F11481"/>
    <w:rsid w:val="00F53B8F"/>
    <w:rsid w:val="00F54ADE"/>
    <w:rsid w:val="00FB1000"/>
    <w:rsid w:val="00FB3147"/>
    <w:rsid w:val="00FC0749"/>
    <w:rsid w:val="00FD140A"/>
    <w:rsid w:val="00FE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44832"/>
  <w15:docId w15:val="{ABE4FFA8-12E7-4816-8DC9-4615F03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00B7"/>
    <w:pPr>
      <w:tabs>
        <w:tab w:val="center" w:pos="4680"/>
        <w:tab w:val="right" w:pos="9360"/>
      </w:tabs>
      <w:spacing w:after="0" w:line="240" w:lineRule="auto"/>
    </w:pPr>
  </w:style>
  <w:style w:type="character" w:customStyle="1" w:styleId="HeaderChar">
    <w:name w:val="Header Char"/>
    <w:basedOn w:val="DefaultParagraphFont"/>
    <w:link w:val="Header"/>
    <w:rsid w:val="002A00B7"/>
  </w:style>
  <w:style w:type="paragraph" w:styleId="Footer">
    <w:name w:val="footer"/>
    <w:basedOn w:val="Normal"/>
    <w:link w:val="FooterChar"/>
    <w:uiPriority w:val="99"/>
    <w:unhideWhenUsed/>
    <w:rsid w:val="002A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B7"/>
  </w:style>
  <w:style w:type="character" w:styleId="Hyperlink">
    <w:name w:val="Hyperlink"/>
    <w:basedOn w:val="DefaultParagraphFont"/>
    <w:uiPriority w:val="99"/>
    <w:unhideWhenUsed/>
    <w:rsid w:val="002A00B7"/>
    <w:rPr>
      <w:color w:val="0563C1" w:themeColor="hyperlink"/>
      <w:u w:val="single"/>
    </w:rPr>
  </w:style>
  <w:style w:type="table" w:styleId="TableGrid">
    <w:name w:val="Table Grid"/>
    <w:basedOn w:val="TableNormal"/>
    <w:uiPriority w:val="39"/>
    <w:rsid w:val="002A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C78"/>
    <w:pPr>
      <w:ind w:left="720"/>
      <w:contextualSpacing/>
    </w:pPr>
  </w:style>
  <w:style w:type="paragraph" w:customStyle="1" w:styleId="Default">
    <w:name w:val="Default"/>
    <w:rsid w:val="001F1C78"/>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unhideWhenUsed/>
    <w:rsid w:val="001F1C78"/>
    <w:pPr>
      <w:spacing w:after="0" w:line="240" w:lineRule="auto"/>
    </w:pPr>
    <w:rPr>
      <w:sz w:val="20"/>
      <w:szCs w:val="20"/>
    </w:rPr>
  </w:style>
  <w:style w:type="character" w:customStyle="1" w:styleId="FootnoteTextChar">
    <w:name w:val="Footnote Text Char"/>
    <w:basedOn w:val="DefaultParagraphFont"/>
    <w:link w:val="FootnoteText"/>
    <w:uiPriority w:val="99"/>
    <w:rsid w:val="001F1C78"/>
    <w:rPr>
      <w:sz w:val="20"/>
      <w:szCs w:val="20"/>
    </w:rPr>
  </w:style>
  <w:style w:type="character" w:styleId="CommentReference">
    <w:name w:val="annotation reference"/>
    <w:basedOn w:val="DefaultParagraphFont"/>
    <w:uiPriority w:val="99"/>
    <w:semiHidden/>
    <w:unhideWhenUsed/>
    <w:rsid w:val="000C4162"/>
    <w:rPr>
      <w:sz w:val="16"/>
      <w:szCs w:val="16"/>
    </w:rPr>
  </w:style>
  <w:style w:type="paragraph" w:styleId="CommentText">
    <w:name w:val="annotation text"/>
    <w:basedOn w:val="Normal"/>
    <w:link w:val="CommentTextChar"/>
    <w:uiPriority w:val="99"/>
    <w:semiHidden/>
    <w:unhideWhenUsed/>
    <w:rsid w:val="000C4162"/>
    <w:pPr>
      <w:spacing w:line="240" w:lineRule="auto"/>
    </w:pPr>
    <w:rPr>
      <w:sz w:val="20"/>
      <w:szCs w:val="20"/>
    </w:rPr>
  </w:style>
  <w:style w:type="character" w:customStyle="1" w:styleId="CommentTextChar">
    <w:name w:val="Comment Text Char"/>
    <w:basedOn w:val="DefaultParagraphFont"/>
    <w:link w:val="CommentText"/>
    <w:uiPriority w:val="99"/>
    <w:semiHidden/>
    <w:rsid w:val="000C4162"/>
    <w:rPr>
      <w:sz w:val="20"/>
      <w:szCs w:val="20"/>
    </w:rPr>
  </w:style>
  <w:style w:type="paragraph" w:styleId="CommentSubject">
    <w:name w:val="annotation subject"/>
    <w:basedOn w:val="CommentText"/>
    <w:next w:val="CommentText"/>
    <w:link w:val="CommentSubjectChar"/>
    <w:uiPriority w:val="99"/>
    <w:semiHidden/>
    <w:unhideWhenUsed/>
    <w:rsid w:val="000C4162"/>
    <w:rPr>
      <w:b/>
      <w:bCs/>
    </w:rPr>
  </w:style>
  <w:style w:type="character" w:customStyle="1" w:styleId="CommentSubjectChar">
    <w:name w:val="Comment Subject Char"/>
    <w:basedOn w:val="CommentTextChar"/>
    <w:link w:val="CommentSubject"/>
    <w:uiPriority w:val="99"/>
    <w:semiHidden/>
    <w:rsid w:val="000C4162"/>
    <w:rPr>
      <w:b/>
      <w:bCs/>
      <w:sz w:val="20"/>
      <w:szCs w:val="20"/>
    </w:rPr>
  </w:style>
  <w:style w:type="character" w:styleId="FootnoteReference">
    <w:name w:val="footnote reference"/>
    <w:uiPriority w:val="99"/>
    <w:semiHidden/>
    <w:unhideWhenUsed/>
    <w:rsid w:val="004A7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4400">
      <w:bodyDiv w:val="1"/>
      <w:marLeft w:val="0"/>
      <w:marRight w:val="0"/>
      <w:marTop w:val="0"/>
      <w:marBottom w:val="0"/>
      <w:divBdr>
        <w:top w:val="none" w:sz="0" w:space="0" w:color="auto"/>
        <w:left w:val="none" w:sz="0" w:space="0" w:color="auto"/>
        <w:bottom w:val="none" w:sz="0" w:space="0" w:color="auto"/>
        <w:right w:val="none" w:sz="0" w:space="0" w:color="auto"/>
      </w:divBdr>
    </w:div>
    <w:div w:id="833183405">
      <w:bodyDiv w:val="1"/>
      <w:marLeft w:val="0"/>
      <w:marRight w:val="0"/>
      <w:marTop w:val="0"/>
      <w:marBottom w:val="0"/>
      <w:divBdr>
        <w:top w:val="none" w:sz="0" w:space="0" w:color="auto"/>
        <w:left w:val="none" w:sz="0" w:space="0" w:color="auto"/>
        <w:bottom w:val="none" w:sz="0" w:space="0" w:color="auto"/>
        <w:right w:val="none" w:sz="0" w:space="0" w:color="auto"/>
      </w:divBdr>
    </w:div>
    <w:div w:id="1536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07FD-F2FD-423B-8399-5566126A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Kristen Varol</cp:lastModifiedBy>
  <cp:revision>17</cp:revision>
  <dcterms:created xsi:type="dcterms:W3CDTF">2021-09-15T16:28:00Z</dcterms:created>
  <dcterms:modified xsi:type="dcterms:W3CDTF">2024-03-05T15:55:00Z</dcterms:modified>
</cp:coreProperties>
</file>