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BC3C" w14:textId="28AF53CF" w:rsidR="0015636B" w:rsidRDefault="0015636B" w:rsidP="0079397A">
      <w:pPr>
        <w:pStyle w:val="Heading1"/>
      </w:pPr>
      <w:bookmarkStart w:id="0" w:name="_Toc464487850"/>
      <w:bookmarkStart w:id="1" w:name="_Toc464487851"/>
    </w:p>
    <w:p w14:paraId="527B1F11" w14:textId="77777777" w:rsidR="0015636B" w:rsidRDefault="0015636B" w:rsidP="0079397A">
      <w:pPr>
        <w:pStyle w:val="Heading1"/>
      </w:pPr>
    </w:p>
    <w:p w14:paraId="58639DC6" w14:textId="77777777" w:rsidR="0015636B" w:rsidRDefault="0015636B" w:rsidP="0079397A">
      <w:pPr>
        <w:pStyle w:val="Heading1"/>
      </w:pPr>
    </w:p>
    <w:p w14:paraId="00A8A387" w14:textId="77777777" w:rsidR="0015636B" w:rsidRDefault="0015636B" w:rsidP="0079397A">
      <w:pPr>
        <w:pStyle w:val="Heading1"/>
      </w:pPr>
    </w:p>
    <w:p w14:paraId="6096296A" w14:textId="77777777" w:rsidR="0015636B" w:rsidRDefault="0015636B" w:rsidP="0079397A">
      <w:pPr>
        <w:pStyle w:val="Heading1"/>
      </w:pPr>
    </w:p>
    <w:p w14:paraId="7BBFAA43" w14:textId="77777777" w:rsidR="0015636B" w:rsidRDefault="0015636B" w:rsidP="0079397A">
      <w:pPr>
        <w:pStyle w:val="Heading1"/>
      </w:pPr>
    </w:p>
    <w:p w14:paraId="02F3C115" w14:textId="77777777" w:rsidR="0015636B" w:rsidRDefault="0015636B" w:rsidP="0079397A">
      <w:pPr>
        <w:pStyle w:val="Heading1"/>
      </w:pPr>
    </w:p>
    <w:p w14:paraId="5C42F61A" w14:textId="77777777" w:rsidR="0015636B" w:rsidRDefault="0015636B" w:rsidP="0079397A">
      <w:pPr>
        <w:pStyle w:val="Heading1"/>
      </w:pPr>
    </w:p>
    <w:p w14:paraId="0FE83B7C" w14:textId="77777777" w:rsidR="0015636B" w:rsidRDefault="0015636B" w:rsidP="0079397A">
      <w:pPr>
        <w:pStyle w:val="Heading1"/>
      </w:pPr>
    </w:p>
    <w:p w14:paraId="5B3ECE13" w14:textId="77777777" w:rsidR="0015636B" w:rsidRDefault="0015636B" w:rsidP="0079397A">
      <w:pPr>
        <w:pStyle w:val="Heading1"/>
      </w:pPr>
    </w:p>
    <w:p w14:paraId="13749A6D" w14:textId="77777777" w:rsidR="0015636B" w:rsidRDefault="0015636B" w:rsidP="0079397A">
      <w:pPr>
        <w:pStyle w:val="Heading1"/>
      </w:pPr>
    </w:p>
    <w:p w14:paraId="7B55142C" w14:textId="77777777" w:rsidR="0015636B" w:rsidRDefault="0015636B" w:rsidP="0079397A">
      <w:pPr>
        <w:pStyle w:val="Heading1"/>
      </w:pPr>
    </w:p>
    <w:p w14:paraId="09F3CE41" w14:textId="77777777" w:rsidR="0015636B" w:rsidRDefault="0015636B" w:rsidP="0079397A">
      <w:pPr>
        <w:pStyle w:val="Heading1"/>
      </w:pPr>
    </w:p>
    <w:p w14:paraId="0FB4494D" w14:textId="10DBB347" w:rsidR="00EA5325" w:rsidRPr="00424758" w:rsidRDefault="00EA5325" w:rsidP="00424758">
      <w:pPr>
        <w:pStyle w:val="Heading1"/>
        <w:jc w:val="center"/>
        <w:rPr>
          <w:sz w:val="36"/>
          <w:szCs w:val="36"/>
        </w:rPr>
      </w:pPr>
      <w:r w:rsidRPr="00424758">
        <w:rPr>
          <w:sz w:val="36"/>
          <w:szCs w:val="36"/>
        </w:rPr>
        <w:t>20</w:t>
      </w:r>
      <w:r w:rsidR="002523B0">
        <w:rPr>
          <w:sz w:val="36"/>
          <w:szCs w:val="36"/>
        </w:rPr>
        <w:t>2</w:t>
      </w:r>
      <w:r w:rsidR="00F10CC3">
        <w:rPr>
          <w:sz w:val="36"/>
          <w:szCs w:val="36"/>
        </w:rPr>
        <w:t>4</w:t>
      </w:r>
      <w:r w:rsidRPr="00424758">
        <w:rPr>
          <w:sz w:val="36"/>
          <w:szCs w:val="36"/>
        </w:rPr>
        <w:t xml:space="preserve"> Criteria Self-Study Template</w:t>
      </w:r>
    </w:p>
    <w:p w14:paraId="5D062762" w14:textId="79C3511B" w:rsidR="00EA5325" w:rsidRPr="00424758" w:rsidRDefault="00EA5325" w:rsidP="00424758">
      <w:pPr>
        <w:jc w:val="center"/>
        <w:rPr>
          <w:rFonts w:ascii="Arial" w:hAnsi="Arial" w:cs="Arial"/>
          <w:sz w:val="36"/>
          <w:szCs w:val="36"/>
          <w:lang w:eastAsia="x-none"/>
        </w:rPr>
      </w:pPr>
      <w:r w:rsidRPr="00424758">
        <w:rPr>
          <w:rFonts w:ascii="Arial" w:hAnsi="Arial" w:cs="Arial"/>
          <w:sz w:val="36"/>
          <w:szCs w:val="36"/>
          <w:lang w:eastAsia="x-none"/>
        </w:rPr>
        <w:t xml:space="preserve">Public Health </w:t>
      </w:r>
      <w:r w:rsidR="00BD7EBA" w:rsidRPr="00424758">
        <w:rPr>
          <w:rFonts w:ascii="Arial" w:hAnsi="Arial" w:cs="Arial"/>
          <w:sz w:val="36"/>
          <w:szCs w:val="36"/>
          <w:lang w:eastAsia="x-none"/>
        </w:rPr>
        <w:t>Programs (PHP)</w:t>
      </w:r>
    </w:p>
    <w:p w14:paraId="4EBBC498" w14:textId="77777777" w:rsidR="00EA5325" w:rsidRPr="00B56169" w:rsidRDefault="00EA5325" w:rsidP="00EA5325">
      <w:pPr>
        <w:rPr>
          <w:rFonts w:ascii="Arial" w:hAnsi="Arial" w:cs="Arial"/>
          <w:sz w:val="20"/>
          <w:szCs w:val="20"/>
          <w:lang w:eastAsia="x-none"/>
        </w:rPr>
      </w:pPr>
    </w:p>
    <w:p w14:paraId="0CC7875E" w14:textId="77777777" w:rsidR="00291CE4" w:rsidRDefault="00291CE4" w:rsidP="00EA5325">
      <w:pPr>
        <w:rPr>
          <w:rFonts w:ascii="Arial" w:hAnsi="Arial" w:cs="Arial"/>
          <w:sz w:val="20"/>
          <w:szCs w:val="20"/>
          <w:lang w:eastAsia="x-none"/>
        </w:rPr>
      </w:pPr>
    </w:p>
    <w:p w14:paraId="5DA0C82F" w14:textId="77777777" w:rsidR="00291CE4" w:rsidRDefault="00291CE4" w:rsidP="00EA5325">
      <w:pPr>
        <w:rPr>
          <w:rFonts w:ascii="Arial" w:hAnsi="Arial" w:cs="Arial"/>
          <w:sz w:val="20"/>
          <w:szCs w:val="20"/>
          <w:lang w:eastAsia="x-none"/>
        </w:rPr>
      </w:pPr>
    </w:p>
    <w:p w14:paraId="2CAE555A" w14:textId="4E11709E" w:rsidR="004351E5" w:rsidRPr="005A5156" w:rsidRDefault="004351E5" w:rsidP="00D778FA">
      <w:pPr>
        <w:jc w:val="both"/>
        <w:rPr>
          <w:rFonts w:ascii="Arial" w:hAnsi="Arial" w:cs="Arial"/>
          <w:sz w:val="22"/>
          <w:szCs w:val="22"/>
          <w:lang w:eastAsia="x-none"/>
        </w:rPr>
      </w:pPr>
      <w:r w:rsidRPr="005A5156">
        <w:rPr>
          <w:rFonts w:ascii="Arial" w:hAnsi="Arial" w:cs="Arial"/>
          <w:sz w:val="22"/>
          <w:szCs w:val="22"/>
          <w:lang w:eastAsia="x-none"/>
        </w:rPr>
        <w:t>T</w:t>
      </w:r>
      <w:r w:rsidR="00EA5325" w:rsidRPr="005A5156">
        <w:rPr>
          <w:rFonts w:ascii="Arial" w:hAnsi="Arial" w:cs="Arial"/>
          <w:sz w:val="22"/>
          <w:szCs w:val="22"/>
          <w:lang w:eastAsia="x-none"/>
        </w:rPr>
        <w:t xml:space="preserve">his </w:t>
      </w:r>
      <w:r w:rsidRPr="005A5156">
        <w:rPr>
          <w:rFonts w:ascii="Arial" w:hAnsi="Arial" w:cs="Arial"/>
          <w:sz w:val="22"/>
          <w:szCs w:val="22"/>
          <w:lang w:eastAsia="x-none"/>
        </w:rPr>
        <w:t xml:space="preserve">document provides a </w:t>
      </w:r>
      <w:r w:rsidR="00EA5325" w:rsidRPr="005A5156">
        <w:rPr>
          <w:rFonts w:ascii="Arial" w:hAnsi="Arial" w:cs="Arial"/>
          <w:sz w:val="22"/>
          <w:szCs w:val="22"/>
          <w:lang w:eastAsia="x-none"/>
        </w:rPr>
        <w:t xml:space="preserve">template </w:t>
      </w:r>
      <w:r w:rsidRPr="005A5156">
        <w:rPr>
          <w:rFonts w:ascii="Arial" w:hAnsi="Arial" w:cs="Arial"/>
          <w:sz w:val="22"/>
          <w:szCs w:val="22"/>
          <w:lang w:eastAsia="x-none"/>
        </w:rPr>
        <w:t>for</w:t>
      </w:r>
      <w:r w:rsidR="00EA5325" w:rsidRPr="005A5156">
        <w:rPr>
          <w:rFonts w:ascii="Arial" w:hAnsi="Arial" w:cs="Arial"/>
          <w:sz w:val="22"/>
          <w:szCs w:val="22"/>
          <w:lang w:eastAsia="x-none"/>
        </w:rPr>
        <w:t xml:space="preserve"> public </w:t>
      </w:r>
      <w:r w:rsidR="0079397A" w:rsidRPr="005A5156">
        <w:rPr>
          <w:rFonts w:ascii="Arial" w:hAnsi="Arial" w:cs="Arial"/>
          <w:sz w:val="22"/>
          <w:szCs w:val="22"/>
          <w:lang w:eastAsia="x-none"/>
        </w:rPr>
        <w:t>health</w:t>
      </w:r>
      <w:r w:rsidR="00BD7EBA" w:rsidRPr="005A5156">
        <w:rPr>
          <w:rFonts w:ascii="Arial" w:hAnsi="Arial" w:cs="Arial"/>
          <w:sz w:val="22"/>
          <w:szCs w:val="22"/>
          <w:lang w:eastAsia="x-none"/>
        </w:rPr>
        <w:t xml:space="preserve"> programs</w:t>
      </w:r>
      <w:r w:rsidR="0079397A" w:rsidRPr="005A5156">
        <w:rPr>
          <w:rFonts w:ascii="Arial" w:hAnsi="Arial" w:cs="Arial"/>
          <w:sz w:val="22"/>
          <w:szCs w:val="22"/>
          <w:lang w:eastAsia="x-none"/>
        </w:rPr>
        <w:t xml:space="preserve"> </w:t>
      </w:r>
      <w:r w:rsidR="00BD7EBA" w:rsidRPr="005A5156">
        <w:rPr>
          <w:rFonts w:ascii="Arial" w:hAnsi="Arial" w:cs="Arial"/>
          <w:sz w:val="22"/>
          <w:szCs w:val="22"/>
          <w:lang w:eastAsia="x-none"/>
        </w:rPr>
        <w:t>as they</w:t>
      </w:r>
      <w:r w:rsidR="00EA5325" w:rsidRPr="005A5156">
        <w:rPr>
          <w:rFonts w:ascii="Arial" w:hAnsi="Arial" w:cs="Arial"/>
          <w:sz w:val="22"/>
          <w:szCs w:val="22"/>
          <w:lang w:eastAsia="x-none"/>
        </w:rPr>
        <w:t xml:space="preserve"> writ</w:t>
      </w:r>
      <w:r w:rsidR="00BD7EBA" w:rsidRPr="005A5156">
        <w:rPr>
          <w:rFonts w:ascii="Arial" w:hAnsi="Arial" w:cs="Arial"/>
          <w:sz w:val="22"/>
          <w:szCs w:val="22"/>
          <w:lang w:eastAsia="x-none"/>
        </w:rPr>
        <w:t>e</w:t>
      </w:r>
      <w:r w:rsidR="00EA5325" w:rsidRPr="005A5156">
        <w:rPr>
          <w:rFonts w:ascii="Arial" w:hAnsi="Arial" w:cs="Arial"/>
          <w:sz w:val="22"/>
          <w:szCs w:val="22"/>
          <w:lang w:eastAsia="x-none"/>
        </w:rPr>
        <w:t xml:space="preserve"> a self-study</w:t>
      </w:r>
      <w:r w:rsidR="00BD7EBA" w:rsidRPr="005A5156">
        <w:rPr>
          <w:rFonts w:ascii="Arial" w:hAnsi="Arial" w:cs="Arial"/>
          <w:sz w:val="22"/>
          <w:szCs w:val="22"/>
          <w:lang w:eastAsia="x-none"/>
        </w:rPr>
        <w:t xml:space="preserve"> document</w:t>
      </w:r>
      <w:r w:rsidR="00EA5325" w:rsidRPr="005A5156">
        <w:rPr>
          <w:rFonts w:ascii="Arial" w:hAnsi="Arial" w:cs="Arial"/>
          <w:sz w:val="22"/>
          <w:szCs w:val="22"/>
          <w:lang w:eastAsia="x-none"/>
        </w:rPr>
        <w:t xml:space="preserve">. </w:t>
      </w:r>
    </w:p>
    <w:p w14:paraId="0E41152A" w14:textId="77777777" w:rsidR="004351E5" w:rsidRPr="005A5156" w:rsidRDefault="004351E5" w:rsidP="00D778FA">
      <w:pPr>
        <w:jc w:val="both"/>
        <w:rPr>
          <w:rFonts w:ascii="Arial" w:hAnsi="Arial" w:cs="Arial"/>
          <w:sz w:val="22"/>
          <w:szCs w:val="22"/>
          <w:lang w:eastAsia="x-none"/>
        </w:rPr>
      </w:pPr>
    </w:p>
    <w:p w14:paraId="34400E9E" w14:textId="66B656D4"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 xml:space="preserve">Replace the italicized and/or highlighted language on the pages that follow with the program’s responses. </w:t>
      </w:r>
    </w:p>
    <w:p w14:paraId="22F59382" w14:textId="43508DDC"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Do not delete any of the text that follows this page unless specifically indicated (</w:t>
      </w:r>
      <w:r w:rsidR="00B84FC5" w:rsidRPr="005A5156">
        <w:rPr>
          <w:rFonts w:cs="Arial"/>
          <w:sz w:val="22"/>
          <w:szCs w:val="22"/>
          <w:lang w:eastAsia="x-none"/>
        </w:rPr>
        <w:t>e.g.</w:t>
      </w:r>
      <w:r w:rsidRPr="005A5156">
        <w:rPr>
          <w:rFonts w:cs="Arial"/>
          <w:sz w:val="22"/>
          <w:szCs w:val="22"/>
          <w:lang w:eastAsia="x-none"/>
        </w:rPr>
        <w:t xml:space="preserve">, documentation requests for criteria that are not applicable to the program). </w:t>
      </w:r>
    </w:p>
    <w:p w14:paraId="39CDFA1F" w14:textId="1FD3BB78"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Do not delete page breaks in the text that follows.</w:t>
      </w:r>
    </w:p>
    <w:p w14:paraId="4CD89CF7" w14:textId="67B6C8DD"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 xml:space="preserve">Use the formatting provided—text responses are single spaced in </w:t>
      </w:r>
      <w:r w:rsidR="00A97985" w:rsidRPr="005A5156">
        <w:rPr>
          <w:rFonts w:cs="Arial"/>
          <w:sz w:val="22"/>
          <w:szCs w:val="22"/>
          <w:lang w:eastAsia="x-none"/>
        </w:rPr>
        <w:t>10-point</w:t>
      </w:r>
      <w:r w:rsidRPr="005A5156">
        <w:rPr>
          <w:rFonts w:cs="Arial"/>
          <w:sz w:val="22"/>
          <w:szCs w:val="22"/>
          <w:lang w:eastAsia="x-none"/>
        </w:rPr>
        <w:t xml:space="preserve"> font.  </w:t>
      </w:r>
    </w:p>
    <w:p w14:paraId="7C2DFF9E" w14:textId="54665FCD"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When the document is complete, create a cover page and table of contents and REPLACE this page of instructions with the c</w:t>
      </w:r>
      <w:r w:rsidR="005A5156" w:rsidRPr="005A5156">
        <w:rPr>
          <w:rFonts w:cs="Arial"/>
          <w:sz w:val="22"/>
          <w:szCs w:val="22"/>
          <w:lang w:eastAsia="x-none"/>
        </w:rPr>
        <w:t>over page and table of contents. There is no need to provide a list of tables or figures.</w:t>
      </w:r>
    </w:p>
    <w:p w14:paraId="74D82BA4" w14:textId="3F712785" w:rsidR="004351E5" w:rsidRPr="005A5156" w:rsidRDefault="004351E5" w:rsidP="00D778FA">
      <w:pPr>
        <w:pStyle w:val="ListParagraph"/>
        <w:numPr>
          <w:ilvl w:val="0"/>
          <w:numId w:val="52"/>
        </w:numPr>
        <w:ind w:left="720"/>
        <w:jc w:val="both"/>
        <w:rPr>
          <w:rFonts w:cs="Arial"/>
          <w:sz w:val="22"/>
          <w:szCs w:val="22"/>
          <w:lang w:eastAsia="x-none"/>
        </w:rPr>
      </w:pPr>
      <w:r w:rsidRPr="005A5156">
        <w:rPr>
          <w:rFonts w:cs="Arial"/>
          <w:sz w:val="22"/>
          <w:szCs w:val="22"/>
          <w:lang w:eastAsia="x-none"/>
        </w:rPr>
        <w:t>When producing print copies of the document, print on both sides of the paper and insert a tab in front of each letter of the criteria (A-H). Reviewers prefer spiral-bound documents.</w:t>
      </w:r>
    </w:p>
    <w:p w14:paraId="2D624544" w14:textId="77777777" w:rsidR="004351E5" w:rsidRPr="005A5156" w:rsidRDefault="004351E5" w:rsidP="00EA5325">
      <w:pPr>
        <w:rPr>
          <w:rFonts w:ascii="Arial" w:hAnsi="Arial" w:cs="Arial"/>
          <w:sz w:val="22"/>
          <w:szCs w:val="22"/>
          <w:lang w:eastAsia="x-none"/>
        </w:rPr>
      </w:pPr>
    </w:p>
    <w:p w14:paraId="2B48DCAF" w14:textId="566E3476" w:rsidR="005045DA" w:rsidRPr="005045DA" w:rsidRDefault="005045DA" w:rsidP="00D778FA">
      <w:pPr>
        <w:jc w:val="both"/>
        <w:rPr>
          <w:rFonts w:ascii="Arial" w:hAnsi="Arial" w:cs="Arial"/>
          <w:sz w:val="22"/>
          <w:szCs w:val="22"/>
          <w:lang w:eastAsia="x-none"/>
        </w:rPr>
      </w:pPr>
      <w:r w:rsidRPr="005045DA">
        <w:rPr>
          <w:rFonts w:ascii="Arial" w:hAnsi="Arial" w:cs="Arial"/>
          <w:sz w:val="22"/>
          <w:szCs w:val="22"/>
          <w:lang w:eastAsia="x-none"/>
        </w:rPr>
        <w:t xml:space="preserve">As a self-study document template, this document is designed to provide a format for presenting written information. This document does </w:t>
      </w:r>
      <w:r w:rsidRPr="005045DA">
        <w:rPr>
          <w:rFonts w:ascii="Arial" w:hAnsi="Arial" w:cs="Arial"/>
          <w:b/>
          <w:sz w:val="22"/>
          <w:szCs w:val="22"/>
          <w:lang w:eastAsia="x-none"/>
        </w:rPr>
        <w:t xml:space="preserve">not </w:t>
      </w:r>
      <w:r w:rsidRPr="005045DA">
        <w:rPr>
          <w:rFonts w:ascii="Arial" w:hAnsi="Arial" w:cs="Arial"/>
          <w:sz w:val="22"/>
          <w:szCs w:val="22"/>
          <w:lang w:eastAsia="x-none"/>
        </w:rPr>
        <w:t xml:space="preserve">contain the full text of all criteria and should not be used as a substitute for the criteria document in understanding CEPH’s substantive requirements. Please refer to the </w:t>
      </w:r>
      <w:hyperlink r:id="rId7" w:history="1">
        <w:r w:rsidRPr="00C604FE">
          <w:rPr>
            <w:rStyle w:val="Hyperlink"/>
            <w:rFonts w:ascii="Arial" w:hAnsi="Arial" w:cs="Arial"/>
            <w:sz w:val="22"/>
            <w:szCs w:val="22"/>
            <w:lang w:eastAsia="x-none"/>
          </w:rPr>
          <w:t>20</w:t>
        </w:r>
        <w:r w:rsidR="00C604FE" w:rsidRPr="00C604FE">
          <w:rPr>
            <w:rStyle w:val="Hyperlink"/>
            <w:rFonts w:ascii="Arial" w:hAnsi="Arial" w:cs="Arial"/>
            <w:sz w:val="22"/>
            <w:szCs w:val="22"/>
            <w:lang w:eastAsia="x-none"/>
          </w:rPr>
          <w:t>2</w:t>
        </w:r>
        <w:r w:rsidR="00F10CC3">
          <w:rPr>
            <w:rStyle w:val="Hyperlink"/>
            <w:rFonts w:ascii="Arial" w:hAnsi="Arial" w:cs="Arial"/>
            <w:sz w:val="22"/>
            <w:szCs w:val="22"/>
            <w:lang w:eastAsia="x-none"/>
          </w:rPr>
          <w:t>4</w:t>
        </w:r>
        <w:r w:rsidRPr="00C604FE">
          <w:rPr>
            <w:rStyle w:val="Hyperlink"/>
            <w:rFonts w:ascii="Arial" w:hAnsi="Arial" w:cs="Arial"/>
            <w:sz w:val="22"/>
            <w:szCs w:val="22"/>
            <w:lang w:eastAsia="x-none"/>
          </w:rPr>
          <w:t xml:space="preserve"> Accreditation Criteria</w:t>
        </w:r>
      </w:hyperlink>
      <w:r w:rsidRPr="005045DA">
        <w:rPr>
          <w:rFonts w:ascii="Arial" w:hAnsi="Arial" w:cs="Arial"/>
          <w:sz w:val="22"/>
          <w:szCs w:val="22"/>
          <w:lang w:eastAsia="x-none"/>
        </w:rPr>
        <w:t xml:space="preserve"> for the complete expectations, </w:t>
      </w:r>
      <w:r w:rsidR="00FD444D" w:rsidRPr="005045DA">
        <w:rPr>
          <w:rFonts w:ascii="Arial" w:hAnsi="Arial" w:cs="Arial"/>
          <w:sz w:val="22"/>
          <w:szCs w:val="22"/>
          <w:lang w:eastAsia="x-none"/>
        </w:rPr>
        <w:t>definitions,</w:t>
      </w:r>
      <w:r w:rsidRPr="005045DA">
        <w:rPr>
          <w:rFonts w:ascii="Arial" w:hAnsi="Arial" w:cs="Arial"/>
          <w:sz w:val="22"/>
          <w:szCs w:val="22"/>
          <w:lang w:eastAsia="x-none"/>
        </w:rPr>
        <w:t xml:space="preserve"> and interpretations of the criteria. </w:t>
      </w:r>
    </w:p>
    <w:p w14:paraId="2546F05B" w14:textId="77777777" w:rsidR="005045DA" w:rsidRPr="005045DA" w:rsidRDefault="005045DA" w:rsidP="00D778FA">
      <w:pPr>
        <w:jc w:val="both"/>
        <w:rPr>
          <w:rFonts w:ascii="Arial" w:hAnsi="Arial" w:cs="Arial"/>
          <w:sz w:val="22"/>
          <w:szCs w:val="22"/>
          <w:lang w:eastAsia="x-none"/>
        </w:rPr>
      </w:pPr>
    </w:p>
    <w:p w14:paraId="2D7F912D" w14:textId="6FB07300" w:rsidR="005045DA" w:rsidRPr="005045DA" w:rsidRDefault="005045DA" w:rsidP="00D778FA">
      <w:pPr>
        <w:jc w:val="both"/>
        <w:rPr>
          <w:rFonts w:ascii="Arial" w:hAnsi="Arial" w:cs="Arial"/>
          <w:sz w:val="22"/>
          <w:szCs w:val="22"/>
          <w:lang w:eastAsia="x-none"/>
        </w:rPr>
      </w:pPr>
      <w:bookmarkStart w:id="2" w:name="_Hlk82105821"/>
      <w:r w:rsidRPr="00D778FA">
        <w:rPr>
          <w:rFonts w:ascii="Arial" w:hAnsi="Arial" w:cs="Arial"/>
          <w:sz w:val="22"/>
          <w:szCs w:val="22"/>
          <w:lang w:eastAsia="x-none"/>
        </w:rPr>
        <w:t xml:space="preserve">See the </w:t>
      </w:r>
      <w:hyperlink r:id="rId8" w:history="1">
        <w:r w:rsidRPr="00D778FA">
          <w:rPr>
            <w:rStyle w:val="Hyperlink"/>
            <w:rFonts w:ascii="Arial" w:hAnsi="Arial" w:cs="Arial"/>
            <w:sz w:val="22"/>
            <w:szCs w:val="22"/>
            <w:lang w:eastAsia="x-none"/>
          </w:rPr>
          <w:t>202</w:t>
        </w:r>
        <w:r w:rsidR="00D778FA" w:rsidRPr="00D778FA">
          <w:rPr>
            <w:rStyle w:val="Hyperlink"/>
            <w:rFonts w:ascii="Arial" w:hAnsi="Arial" w:cs="Arial"/>
            <w:sz w:val="22"/>
            <w:szCs w:val="22"/>
            <w:lang w:eastAsia="x-none"/>
          </w:rPr>
          <w:t>4</w:t>
        </w:r>
        <w:r w:rsidRPr="00D778FA">
          <w:rPr>
            <w:rStyle w:val="Hyperlink"/>
            <w:rFonts w:ascii="Arial" w:hAnsi="Arial" w:cs="Arial"/>
            <w:sz w:val="22"/>
            <w:szCs w:val="22"/>
            <w:lang w:eastAsia="x-none"/>
          </w:rPr>
          <w:t xml:space="preserve"> Electronic Resource File (ERF) guide</w:t>
        </w:r>
      </w:hyperlink>
      <w:r w:rsidRPr="00D778FA">
        <w:rPr>
          <w:rFonts w:ascii="Arial" w:hAnsi="Arial" w:cs="Arial"/>
          <w:sz w:val="22"/>
          <w:szCs w:val="22"/>
          <w:lang w:eastAsia="x-none"/>
        </w:rPr>
        <w:t xml:space="preserve"> for</w:t>
      </w:r>
      <w:r w:rsidRPr="005045DA">
        <w:rPr>
          <w:rFonts w:ascii="Arial" w:hAnsi="Arial" w:cs="Arial"/>
          <w:sz w:val="22"/>
          <w:szCs w:val="22"/>
          <w:lang w:eastAsia="x-none"/>
        </w:rPr>
        <w:t xml:space="preserve"> instructions on how to organize and label documentation request</w:t>
      </w:r>
      <w:r w:rsidR="00020018">
        <w:rPr>
          <w:rFonts w:ascii="Arial" w:hAnsi="Arial" w:cs="Arial"/>
          <w:sz w:val="22"/>
          <w:szCs w:val="22"/>
          <w:lang w:eastAsia="x-none"/>
        </w:rPr>
        <w:t>s</w:t>
      </w:r>
      <w:r w:rsidRPr="005045DA">
        <w:rPr>
          <w:rFonts w:ascii="Arial" w:hAnsi="Arial" w:cs="Arial"/>
          <w:sz w:val="22"/>
          <w:szCs w:val="22"/>
          <w:lang w:eastAsia="x-none"/>
        </w:rPr>
        <w:t xml:space="preserve"> for the ERF.</w:t>
      </w:r>
      <w:bookmarkEnd w:id="2"/>
    </w:p>
    <w:p w14:paraId="76F0D33F" w14:textId="77777777" w:rsidR="00EA5325" w:rsidRPr="005A5156" w:rsidRDefault="00EA5325" w:rsidP="00EA5325">
      <w:pPr>
        <w:rPr>
          <w:rFonts w:ascii="Arial" w:hAnsi="Arial" w:cs="Arial"/>
          <w:sz w:val="22"/>
          <w:szCs w:val="22"/>
          <w:lang w:eastAsia="x-none"/>
        </w:rPr>
      </w:pPr>
    </w:p>
    <w:p w14:paraId="6144AE69" w14:textId="3A51D7BA" w:rsidR="00EA5325" w:rsidRPr="005A5156" w:rsidRDefault="0079397A" w:rsidP="00EA5325">
      <w:pPr>
        <w:rPr>
          <w:rFonts w:ascii="Arial" w:hAnsi="Arial" w:cs="Arial"/>
          <w:sz w:val="22"/>
          <w:szCs w:val="22"/>
          <w:lang w:eastAsia="x-none"/>
        </w:rPr>
      </w:pPr>
      <w:r w:rsidRPr="005A5156">
        <w:rPr>
          <w:rFonts w:ascii="Arial" w:hAnsi="Arial" w:cs="Arial"/>
          <w:sz w:val="22"/>
          <w:szCs w:val="22"/>
          <w:lang w:eastAsia="x-none"/>
        </w:rPr>
        <w:t>Version:</w:t>
      </w:r>
      <w:r w:rsidR="00EA5325" w:rsidRPr="005A5156">
        <w:rPr>
          <w:rFonts w:ascii="Arial" w:hAnsi="Arial" w:cs="Arial"/>
          <w:sz w:val="22"/>
          <w:szCs w:val="22"/>
          <w:lang w:eastAsia="x-none"/>
        </w:rPr>
        <w:t xml:space="preserve"> </w:t>
      </w:r>
      <w:r w:rsidR="00F10CC3">
        <w:rPr>
          <w:rFonts w:ascii="Arial" w:hAnsi="Arial" w:cs="Arial"/>
          <w:sz w:val="22"/>
          <w:szCs w:val="22"/>
          <w:lang w:eastAsia="x-none"/>
        </w:rPr>
        <w:t>3/11/2024</w:t>
      </w:r>
    </w:p>
    <w:p w14:paraId="2E5B2F1F" w14:textId="77777777" w:rsidR="00EA5325" w:rsidRPr="00B56169" w:rsidRDefault="00EA5325" w:rsidP="00EA5325">
      <w:pPr>
        <w:rPr>
          <w:rFonts w:ascii="Arial" w:hAnsi="Arial" w:cs="Arial"/>
          <w:lang w:eastAsia="x-none"/>
        </w:rPr>
      </w:pPr>
    </w:p>
    <w:p w14:paraId="4FB95653" w14:textId="77777777" w:rsidR="00EA5325" w:rsidRPr="00B56169" w:rsidRDefault="00EA5325" w:rsidP="00EA5325">
      <w:pPr>
        <w:rPr>
          <w:rFonts w:ascii="Arial" w:hAnsi="Arial" w:cs="Arial"/>
          <w:lang w:eastAsia="x-none"/>
        </w:rPr>
      </w:pPr>
    </w:p>
    <w:p w14:paraId="701676D6" w14:textId="77777777" w:rsidR="00EA5325" w:rsidRPr="00B56169" w:rsidRDefault="00EA5325" w:rsidP="0079397A">
      <w:pPr>
        <w:pStyle w:val="Heading1"/>
      </w:pPr>
      <w:r w:rsidRPr="00B56169">
        <w:br w:type="page"/>
      </w:r>
    </w:p>
    <w:p w14:paraId="4FA5F481" w14:textId="126CB989" w:rsidR="005C2BB1" w:rsidRPr="00B56169" w:rsidRDefault="005C2BB1" w:rsidP="0079397A">
      <w:pPr>
        <w:pStyle w:val="Heading1"/>
      </w:pPr>
      <w:r w:rsidRPr="00B56169">
        <w:lastRenderedPageBreak/>
        <w:t>Introduction</w:t>
      </w:r>
      <w:bookmarkEnd w:id="0"/>
    </w:p>
    <w:p w14:paraId="2CA1D7E0" w14:textId="77777777" w:rsidR="005C2BB1" w:rsidRPr="00B56169" w:rsidRDefault="005C2BB1" w:rsidP="005C2BB1">
      <w:pPr>
        <w:jc w:val="center"/>
        <w:rPr>
          <w:rFonts w:ascii="Arial" w:hAnsi="Arial" w:cs="Arial"/>
          <w:sz w:val="20"/>
          <w:szCs w:val="20"/>
        </w:rPr>
      </w:pPr>
    </w:p>
    <w:p w14:paraId="57E38324" w14:textId="26B2EB07" w:rsidR="005C2BB1" w:rsidRPr="00B56169" w:rsidRDefault="005C2BB1">
      <w:pPr>
        <w:pStyle w:val="Default"/>
        <w:numPr>
          <w:ilvl w:val="0"/>
          <w:numId w:val="51"/>
        </w:numPr>
        <w:tabs>
          <w:tab w:val="left" w:pos="360"/>
        </w:tabs>
        <w:jc w:val="both"/>
        <w:rPr>
          <w:b/>
          <w:color w:val="auto"/>
          <w:szCs w:val="20"/>
        </w:rPr>
      </w:pPr>
      <w:r w:rsidRPr="00B56169">
        <w:rPr>
          <w:b/>
          <w:color w:val="auto"/>
          <w:szCs w:val="20"/>
        </w:rPr>
        <w:t>Describe the institutional environment, which includes the following:</w:t>
      </w:r>
    </w:p>
    <w:p w14:paraId="4E2AE2F4" w14:textId="77777777" w:rsidR="005C2BB1" w:rsidRPr="00B56169" w:rsidRDefault="005C2BB1" w:rsidP="005C2BB1">
      <w:pPr>
        <w:pStyle w:val="Default"/>
        <w:tabs>
          <w:tab w:val="left" w:pos="360"/>
        </w:tabs>
        <w:ind w:left="360" w:hanging="360"/>
        <w:jc w:val="both"/>
        <w:rPr>
          <w:color w:val="auto"/>
          <w:szCs w:val="20"/>
        </w:rPr>
      </w:pPr>
    </w:p>
    <w:p w14:paraId="5E51938A" w14:textId="5043BBBC" w:rsidR="005C2BB1" w:rsidRPr="00B56169" w:rsidRDefault="005C2BB1">
      <w:pPr>
        <w:pStyle w:val="Default"/>
        <w:numPr>
          <w:ilvl w:val="0"/>
          <w:numId w:val="50"/>
        </w:numPr>
        <w:tabs>
          <w:tab w:val="left" w:pos="360"/>
        </w:tabs>
        <w:jc w:val="both"/>
        <w:rPr>
          <w:color w:val="auto"/>
          <w:szCs w:val="20"/>
        </w:rPr>
      </w:pPr>
      <w:r w:rsidRPr="00B56169">
        <w:rPr>
          <w:color w:val="auto"/>
          <w:szCs w:val="20"/>
        </w:rPr>
        <w:t>year institution was established and its type (</w:t>
      </w:r>
      <w:r w:rsidR="00E64043" w:rsidRPr="00B56169">
        <w:rPr>
          <w:color w:val="auto"/>
          <w:szCs w:val="20"/>
        </w:rPr>
        <w:t>e.g.</w:t>
      </w:r>
      <w:r w:rsidRPr="00B56169">
        <w:rPr>
          <w:color w:val="auto"/>
          <w:szCs w:val="20"/>
        </w:rPr>
        <w:t>, private, public, land-grant, etc.)</w:t>
      </w:r>
    </w:p>
    <w:p w14:paraId="7EBE1E68" w14:textId="1CEC16B0" w:rsidR="005C2BB1" w:rsidRPr="00B56169" w:rsidRDefault="005C2BB1" w:rsidP="005C2BB1">
      <w:pPr>
        <w:pStyle w:val="Default"/>
        <w:tabs>
          <w:tab w:val="left" w:pos="360"/>
        </w:tabs>
        <w:ind w:left="720"/>
        <w:jc w:val="both"/>
        <w:rPr>
          <w:color w:val="auto"/>
          <w:szCs w:val="20"/>
        </w:rPr>
      </w:pPr>
    </w:p>
    <w:p w14:paraId="7B5592C2" w14:textId="367F6BCA"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301F30D6" w14:textId="77777777" w:rsidR="005C2BB1" w:rsidRPr="00B56169" w:rsidRDefault="005C2BB1" w:rsidP="005C2BB1">
      <w:pPr>
        <w:pStyle w:val="Default"/>
        <w:tabs>
          <w:tab w:val="left" w:pos="360"/>
        </w:tabs>
        <w:ind w:left="720"/>
        <w:jc w:val="both"/>
        <w:rPr>
          <w:color w:val="auto"/>
          <w:szCs w:val="20"/>
        </w:rPr>
      </w:pPr>
    </w:p>
    <w:p w14:paraId="7A95FA5C" w14:textId="77777777" w:rsidR="005C2BB1" w:rsidRPr="00B56169" w:rsidRDefault="005C2BB1">
      <w:pPr>
        <w:pStyle w:val="Default"/>
        <w:numPr>
          <w:ilvl w:val="0"/>
          <w:numId w:val="50"/>
        </w:numPr>
        <w:tabs>
          <w:tab w:val="left" w:pos="360"/>
        </w:tabs>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0F417AF4" w14:textId="77777777" w:rsidR="005C2BB1" w:rsidRPr="00B56169" w:rsidRDefault="005C2BB1" w:rsidP="005C2BB1">
      <w:pPr>
        <w:pStyle w:val="Default"/>
        <w:tabs>
          <w:tab w:val="left" w:pos="360"/>
        </w:tabs>
        <w:jc w:val="both"/>
        <w:rPr>
          <w:color w:val="auto"/>
          <w:szCs w:val="20"/>
        </w:rPr>
      </w:pPr>
    </w:p>
    <w:p w14:paraId="156F838E" w14:textId="666447B1"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5E16A566" w14:textId="6A44A824" w:rsidR="005C2BB1" w:rsidRPr="00B56169" w:rsidRDefault="00A97985" w:rsidP="005C2BB1">
      <w:pPr>
        <w:pStyle w:val="Default"/>
        <w:tabs>
          <w:tab w:val="left" w:pos="360"/>
        </w:tabs>
        <w:jc w:val="both"/>
        <w:rPr>
          <w:color w:val="auto"/>
          <w:szCs w:val="20"/>
        </w:rPr>
      </w:pPr>
      <w:r>
        <w:rPr>
          <w:color w:val="auto"/>
          <w:szCs w:val="20"/>
        </w:rPr>
        <w:t xml:space="preserve"> </w:t>
      </w:r>
    </w:p>
    <w:p w14:paraId="66B28478" w14:textId="66F34F75" w:rsidR="005C2BB1" w:rsidRPr="00B56169" w:rsidRDefault="005C2BB1">
      <w:pPr>
        <w:pStyle w:val="Default"/>
        <w:numPr>
          <w:ilvl w:val="0"/>
          <w:numId w:val="50"/>
        </w:numPr>
        <w:tabs>
          <w:tab w:val="left" w:pos="360"/>
        </w:tabs>
        <w:jc w:val="both"/>
        <w:rPr>
          <w:color w:val="auto"/>
          <w:szCs w:val="20"/>
        </w:rPr>
      </w:pPr>
      <w:r w:rsidRPr="00B56169">
        <w:rPr>
          <w:color w:val="auto"/>
          <w:szCs w:val="20"/>
        </w:rPr>
        <w:t>number of university faculty, staff</w:t>
      </w:r>
      <w:r w:rsidR="00A97985">
        <w:rPr>
          <w:color w:val="auto"/>
          <w:szCs w:val="20"/>
        </w:rPr>
        <w:t>,</w:t>
      </w:r>
      <w:r w:rsidRPr="00B56169">
        <w:rPr>
          <w:color w:val="auto"/>
          <w:szCs w:val="20"/>
        </w:rPr>
        <w:t xml:space="preserve"> and students</w:t>
      </w:r>
      <w:r w:rsidR="00A97985">
        <w:rPr>
          <w:color w:val="auto"/>
          <w:szCs w:val="20"/>
        </w:rPr>
        <w:t xml:space="preserve"> </w:t>
      </w:r>
    </w:p>
    <w:p w14:paraId="37A14BEC" w14:textId="77777777" w:rsidR="005C2BB1" w:rsidRPr="00B56169" w:rsidRDefault="005C2BB1" w:rsidP="005C2BB1">
      <w:pPr>
        <w:pStyle w:val="Default"/>
        <w:tabs>
          <w:tab w:val="left" w:pos="360"/>
        </w:tabs>
        <w:jc w:val="both"/>
        <w:rPr>
          <w:color w:val="auto"/>
          <w:szCs w:val="20"/>
        </w:rPr>
      </w:pPr>
    </w:p>
    <w:p w14:paraId="41EA6FD4" w14:textId="15237EB4"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2B93239" w14:textId="77777777" w:rsidR="005C2BB1" w:rsidRPr="00B56169" w:rsidRDefault="005C2BB1" w:rsidP="005C2BB1">
      <w:pPr>
        <w:pStyle w:val="Default"/>
        <w:tabs>
          <w:tab w:val="left" w:pos="360"/>
        </w:tabs>
        <w:jc w:val="both"/>
        <w:rPr>
          <w:color w:val="auto"/>
          <w:szCs w:val="20"/>
        </w:rPr>
      </w:pPr>
    </w:p>
    <w:p w14:paraId="6990E2E8" w14:textId="77777777" w:rsidR="005C2BB1" w:rsidRPr="00B56169" w:rsidRDefault="005C2BB1">
      <w:pPr>
        <w:pStyle w:val="Default"/>
        <w:numPr>
          <w:ilvl w:val="0"/>
          <w:numId w:val="50"/>
        </w:numPr>
        <w:tabs>
          <w:tab w:val="left" w:pos="360"/>
        </w:tabs>
        <w:jc w:val="both"/>
        <w:rPr>
          <w:color w:val="auto"/>
          <w:szCs w:val="20"/>
        </w:rPr>
      </w:pPr>
      <w:r w:rsidRPr="00B56169">
        <w:rPr>
          <w:color w:val="auto"/>
          <w:szCs w:val="20"/>
        </w:rPr>
        <w:t>brief statement of distinguishing university facts and characteristics</w:t>
      </w:r>
    </w:p>
    <w:p w14:paraId="0DC07963" w14:textId="77777777" w:rsidR="005C2BB1" w:rsidRPr="00B56169" w:rsidRDefault="005C2BB1" w:rsidP="005C2BB1">
      <w:pPr>
        <w:pStyle w:val="Default"/>
        <w:tabs>
          <w:tab w:val="left" w:pos="360"/>
        </w:tabs>
        <w:jc w:val="both"/>
        <w:rPr>
          <w:i/>
          <w:color w:val="auto"/>
          <w:szCs w:val="20"/>
        </w:rPr>
      </w:pPr>
    </w:p>
    <w:p w14:paraId="2412990B" w14:textId="4A55ED5D"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2BFD9512" w14:textId="28962B94" w:rsidR="005C2BB1" w:rsidRPr="00B56169" w:rsidRDefault="005C2BB1" w:rsidP="005C2BB1">
      <w:pPr>
        <w:pStyle w:val="Default"/>
        <w:tabs>
          <w:tab w:val="left" w:pos="360"/>
        </w:tabs>
        <w:jc w:val="both"/>
        <w:rPr>
          <w:color w:val="auto"/>
          <w:szCs w:val="20"/>
        </w:rPr>
      </w:pPr>
    </w:p>
    <w:p w14:paraId="765DCD06" w14:textId="08627381" w:rsidR="005C2BB1" w:rsidRPr="00B56169" w:rsidRDefault="005C2BB1">
      <w:pPr>
        <w:pStyle w:val="Default"/>
        <w:numPr>
          <w:ilvl w:val="0"/>
          <w:numId w:val="50"/>
        </w:numPr>
        <w:tabs>
          <w:tab w:val="left" w:pos="360"/>
        </w:tabs>
        <w:jc w:val="both"/>
        <w:rPr>
          <w:color w:val="auto"/>
          <w:szCs w:val="20"/>
        </w:rPr>
      </w:pPr>
      <w:r w:rsidRPr="00B56169">
        <w:rPr>
          <w:color w:val="auto"/>
          <w:szCs w:val="20"/>
        </w:rPr>
        <w:t xml:space="preserve">names of all accrediting bodies (other than CEPH) to which the institution responds. The list must include the </w:t>
      </w:r>
      <w:r w:rsidR="002523B0">
        <w:rPr>
          <w:color w:val="auto"/>
          <w:szCs w:val="20"/>
        </w:rPr>
        <w:t>institutional</w:t>
      </w:r>
      <w:r w:rsidRPr="00B56169">
        <w:rPr>
          <w:color w:val="auto"/>
          <w:szCs w:val="20"/>
        </w:rPr>
        <w:t xml:space="preserve"> accreditor for the university as well as all specialized accreditors to which any school, college or other organizational unit at the university responds </w:t>
      </w:r>
    </w:p>
    <w:p w14:paraId="5D7FDFED" w14:textId="77777777" w:rsidR="005C2BB1" w:rsidRPr="00B56169" w:rsidRDefault="005C2BB1" w:rsidP="005C2BB1">
      <w:pPr>
        <w:pStyle w:val="Default"/>
        <w:tabs>
          <w:tab w:val="left" w:pos="360"/>
        </w:tabs>
        <w:jc w:val="both"/>
        <w:rPr>
          <w:color w:val="auto"/>
          <w:szCs w:val="20"/>
        </w:rPr>
      </w:pPr>
    </w:p>
    <w:p w14:paraId="5E28D34C" w14:textId="2C7083CE" w:rsidR="005C2BB1" w:rsidRPr="00B56169" w:rsidRDefault="00BD7EBA" w:rsidP="005C2BB1">
      <w:pPr>
        <w:ind w:left="720"/>
        <w:rPr>
          <w:rFonts w:ascii="Arial" w:hAnsi="Arial" w:cs="Arial"/>
          <w:i/>
          <w:sz w:val="20"/>
        </w:rPr>
      </w:pPr>
      <w:r>
        <w:rPr>
          <w:rFonts w:ascii="Arial" w:hAnsi="Arial" w:cs="Arial"/>
          <w:i/>
          <w:sz w:val="20"/>
        </w:rPr>
        <w:t xml:space="preserve">INSERT NARRATIVE HERE OR </w:t>
      </w:r>
      <w:r w:rsidR="00BA26D7" w:rsidRPr="00821EAB">
        <w:rPr>
          <w:rFonts w:ascii="Arial" w:eastAsia="Arial Unicode MS" w:hAnsi="Arial" w:cs="Arial"/>
          <w:i/>
          <w:sz w:val="20"/>
          <w:szCs w:val="20"/>
        </w:rPr>
        <w:t>PROVIDE LOCATION OF DOCUMENTATION IN ERF</w:t>
      </w:r>
      <w:r w:rsidR="00BA26D7">
        <w:rPr>
          <w:rFonts w:ascii="Arial" w:hAnsi="Arial" w:cs="Arial"/>
          <w:i/>
          <w:sz w:val="20"/>
        </w:rPr>
        <w:t xml:space="preserve"> </w:t>
      </w:r>
      <w:r>
        <w:rPr>
          <w:rFonts w:ascii="Arial" w:hAnsi="Arial" w:cs="Arial"/>
          <w:i/>
          <w:sz w:val="20"/>
        </w:rPr>
        <w:t>IF LIST IS LONG</w:t>
      </w:r>
    </w:p>
    <w:p w14:paraId="1F4C6A0B" w14:textId="77777777" w:rsidR="005C2BB1" w:rsidRPr="00B56169" w:rsidRDefault="005C2BB1" w:rsidP="005C2BB1">
      <w:pPr>
        <w:pStyle w:val="Default"/>
        <w:tabs>
          <w:tab w:val="left" w:pos="360"/>
        </w:tabs>
        <w:jc w:val="both"/>
        <w:rPr>
          <w:color w:val="auto"/>
          <w:szCs w:val="20"/>
        </w:rPr>
      </w:pPr>
    </w:p>
    <w:p w14:paraId="078F4ADB" w14:textId="22446EE6" w:rsidR="005C2BB1" w:rsidRPr="00B56169" w:rsidRDefault="005C2BB1">
      <w:pPr>
        <w:pStyle w:val="Default"/>
        <w:numPr>
          <w:ilvl w:val="0"/>
          <w:numId w:val="50"/>
        </w:numPr>
        <w:tabs>
          <w:tab w:val="left" w:pos="360"/>
        </w:tabs>
        <w:jc w:val="both"/>
        <w:rPr>
          <w:color w:val="auto"/>
          <w:szCs w:val="20"/>
        </w:rPr>
      </w:pPr>
      <w:r w:rsidRPr="00B56169">
        <w:rPr>
          <w:color w:val="auto"/>
          <w:szCs w:val="20"/>
        </w:rPr>
        <w:t>brief history and evolution of the public health program (PHP) and related organizational elements, if applicable (</w:t>
      </w:r>
      <w:r w:rsidR="00E64043" w:rsidRPr="00B56169">
        <w:rPr>
          <w:color w:val="auto"/>
          <w:szCs w:val="20"/>
        </w:rPr>
        <w:t>e.g.</w:t>
      </w:r>
      <w:r w:rsidRPr="00B56169">
        <w:rPr>
          <w:color w:val="auto"/>
          <w:szCs w:val="20"/>
        </w:rPr>
        <w:t>, date founded, educational focus, other degrees offered, rationale for offering public health education in unit, etc.)</w:t>
      </w:r>
    </w:p>
    <w:p w14:paraId="1F3767C9" w14:textId="77777777" w:rsidR="005C2BB1" w:rsidRPr="00B56169" w:rsidRDefault="005C2BB1" w:rsidP="005C2BB1">
      <w:pPr>
        <w:ind w:left="720"/>
        <w:jc w:val="both"/>
        <w:rPr>
          <w:rFonts w:ascii="Arial" w:hAnsi="Arial" w:cs="Arial"/>
          <w:b/>
          <w:sz w:val="20"/>
          <w:szCs w:val="20"/>
        </w:rPr>
      </w:pPr>
    </w:p>
    <w:p w14:paraId="48283826" w14:textId="084A95B8"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FECBD55" w14:textId="77777777" w:rsidR="005C2BB1" w:rsidRPr="00B56169" w:rsidRDefault="005C2BB1" w:rsidP="005C2BB1">
      <w:pPr>
        <w:jc w:val="both"/>
        <w:rPr>
          <w:rFonts w:ascii="Arial" w:hAnsi="Arial" w:cs="Arial"/>
          <w:b/>
          <w:sz w:val="20"/>
          <w:szCs w:val="20"/>
        </w:rPr>
      </w:pPr>
    </w:p>
    <w:p w14:paraId="2B9554A6" w14:textId="60C68402" w:rsidR="005C2BB1" w:rsidRDefault="005C2BB1">
      <w:pPr>
        <w:pStyle w:val="ListParagraph"/>
        <w:numPr>
          <w:ilvl w:val="0"/>
          <w:numId w:val="51"/>
        </w:numPr>
        <w:jc w:val="both"/>
        <w:rPr>
          <w:rFonts w:cs="Arial"/>
          <w:b/>
          <w:szCs w:val="20"/>
        </w:rPr>
      </w:pPr>
      <w:r w:rsidRPr="00B56169">
        <w:rPr>
          <w:rFonts w:cs="Arial"/>
          <w:b/>
          <w:szCs w:val="20"/>
        </w:rPr>
        <w:t xml:space="preserve">Organizational charts that clearly depict the following related to the program: </w:t>
      </w:r>
    </w:p>
    <w:p w14:paraId="1ADD3AD9" w14:textId="77777777" w:rsidR="005C2BB1" w:rsidRPr="00B56169" w:rsidRDefault="005C2BB1" w:rsidP="005C2BB1">
      <w:pPr>
        <w:ind w:left="1080"/>
        <w:jc w:val="both"/>
        <w:rPr>
          <w:rFonts w:ascii="Arial" w:hAnsi="Arial" w:cs="Arial"/>
          <w:sz w:val="20"/>
          <w:szCs w:val="20"/>
        </w:rPr>
      </w:pPr>
    </w:p>
    <w:p w14:paraId="0F9EF7B0" w14:textId="77777777"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program’s internal organization, including the reporting lines to the dean/director</w:t>
      </w:r>
    </w:p>
    <w:p w14:paraId="3050F2E7" w14:textId="77777777" w:rsidR="005C2BB1" w:rsidRPr="00B56169" w:rsidRDefault="005C2BB1" w:rsidP="005C2BB1">
      <w:pPr>
        <w:jc w:val="both"/>
        <w:rPr>
          <w:rFonts w:ascii="Arial" w:hAnsi="Arial" w:cs="Arial"/>
          <w:sz w:val="20"/>
          <w:szCs w:val="20"/>
        </w:rPr>
      </w:pPr>
    </w:p>
    <w:p w14:paraId="2C83546C" w14:textId="50417D90" w:rsidR="005C2BB1"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57F7D5B2" w14:textId="77777777" w:rsidR="004C16C6" w:rsidRDefault="004C16C6" w:rsidP="005C2BB1">
      <w:pPr>
        <w:ind w:left="720"/>
        <w:jc w:val="both"/>
        <w:rPr>
          <w:rFonts w:ascii="Arial" w:hAnsi="Arial" w:cs="Arial"/>
          <w:i/>
          <w:sz w:val="20"/>
          <w:szCs w:val="20"/>
        </w:rPr>
      </w:pPr>
    </w:p>
    <w:p w14:paraId="010B5611" w14:textId="613E8BDA" w:rsidR="00D15DE4" w:rsidRPr="00F708BD" w:rsidRDefault="00D15DE4" w:rsidP="00D15DE4">
      <w:pPr>
        <w:ind w:left="360" w:firstLine="360"/>
        <w:jc w:val="both"/>
        <w:rPr>
          <w:rFonts w:ascii="Arial" w:hAnsi="Arial" w:cs="Arial"/>
          <w:sz w:val="20"/>
          <w:szCs w:val="20"/>
        </w:rPr>
      </w:pPr>
      <w:r w:rsidRPr="00F708BD">
        <w:rPr>
          <w:rFonts w:ascii="Arial" w:hAnsi="Arial" w:cs="Arial"/>
          <w:sz w:val="20"/>
          <w:szCs w:val="20"/>
          <w:highlight w:val="yellow"/>
        </w:rPr>
        <w:t xml:space="preserve">*Reviewers find it helpful to </w:t>
      </w:r>
      <w:r w:rsidR="00FF34E6" w:rsidRPr="00F708BD">
        <w:rPr>
          <w:rFonts w:ascii="Arial" w:hAnsi="Arial" w:cs="Arial"/>
          <w:sz w:val="20"/>
          <w:szCs w:val="20"/>
          <w:highlight w:val="yellow"/>
        </w:rPr>
        <w:t xml:space="preserve">also </w:t>
      </w:r>
      <w:r w:rsidRPr="00F708BD">
        <w:rPr>
          <w:rFonts w:ascii="Arial" w:hAnsi="Arial" w:cs="Arial"/>
          <w:sz w:val="20"/>
          <w:szCs w:val="20"/>
          <w:highlight w:val="yellow"/>
        </w:rPr>
        <w:t xml:space="preserve">include a copy of the organizational </w:t>
      </w:r>
      <w:r w:rsidR="00F708BD">
        <w:rPr>
          <w:rFonts w:ascii="Arial" w:hAnsi="Arial" w:cs="Arial"/>
          <w:sz w:val="20"/>
          <w:szCs w:val="20"/>
          <w:highlight w:val="yellow"/>
        </w:rPr>
        <w:t>chart</w:t>
      </w:r>
      <w:r w:rsidRPr="00F708BD">
        <w:rPr>
          <w:rFonts w:ascii="Arial" w:hAnsi="Arial" w:cs="Arial"/>
          <w:sz w:val="20"/>
          <w:szCs w:val="20"/>
          <w:highlight w:val="yellow"/>
        </w:rPr>
        <w:t xml:space="preserve"> in the ERF</w:t>
      </w:r>
    </w:p>
    <w:p w14:paraId="342768CE" w14:textId="6090DBE6" w:rsidR="005C2BB1" w:rsidRPr="00B56169" w:rsidRDefault="005C2BB1" w:rsidP="005C2BB1">
      <w:pPr>
        <w:jc w:val="both"/>
        <w:rPr>
          <w:rFonts w:ascii="Arial" w:hAnsi="Arial" w:cs="Arial"/>
          <w:sz w:val="20"/>
          <w:szCs w:val="20"/>
        </w:rPr>
      </w:pPr>
      <w:r w:rsidRPr="00B56169">
        <w:rPr>
          <w:rFonts w:ascii="Arial" w:hAnsi="Arial" w:cs="Arial"/>
          <w:sz w:val="20"/>
          <w:szCs w:val="20"/>
        </w:rPr>
        <w:t xml:space="preserve"> </w:t>
      </w:r>
    </w:p>
    <w:p w14:paraId="66EC75BC" w14:textId="176F6D91"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relationship between program and other academic units within the institution. Ensure that the chart depicts all other academic offerings housed in the same organizational unit as the program. Organizational charts may include committee structure organization and reporting lines</w:t>
      </w:r>
    </w:p>
    <w:p w14:paraId="01566C67" w14:textId="77777777" w:rsidR="005C2BB1" w:rsidRPr="00B56169" w:rsidRDefault="005C2BB1" w:rsidP="005C2BB1">
      <w:pPr>
        <w:ind w:left="720"/>
        <w:jc w:val="both"/>
        <w:rPr>
          <w:rFonts w:ascii="Arial" w:hAnsi="Arial" w:cs="Arial"/>
          <w:sz w:val="20"/>
          <w:szCs w:val="20"/>
        </w:rPr>
      </w:pPr>
    </w:p>
    <w:p w14:paraId="117198B4" w14:textId="1F67C208" w:rsidR="005C2BB1" w:rsidRPr="00B56169"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6B896842" w14:textId="77777777" w:rsidR="005C2BB1" w:rsidRPr="00B56169" w:rsidRDefault="005C2BB1" w:rsidP="005C2BB1">
      <w:pPr>
        <w:jc w:val="both"/>
        <w:rPr>
          <w:rFonts w:ascii="Arial" w:hAnsi="Arial" w:cs="Arial"/>
          <w:sz w:val="20"/>
          <w:szCs w:val="20"/>
        </w:rPr>
      </w:pPr>
    </w:p>
    <w:p w14:paraId="186D9167" w14:textId="416B93C7"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lines of authority from the program’s leader to the institution’s chief executive officer (president, chancellor, etc.), including intermediate levels (</w:t>
      </w:r>
      <w:r w:rsidR="00E64043" w:rsidRPr="00B56169">
        <w:rPr>
          <w:rFonts w:ascii="Arial" w:hAnsi="Arial" w:cs="Arial"/>
          <w:sz w:val="20"/>
          <w:szCs w:val="20"/>
        </w:rPr>
        <w:t>e.g.</w:t>
      </w:r>
      <w:r w:rsidRPr="00B56169">
        <w:rPr>
          <w:rFonts w:ascii="Arial" w:hAnsi="Arial" w:cs="Arial"/>
          <w:sz w:val="20"/>
          <w:szCs w:val="20"/>
        </w:rPr>
        <w:t>, reporting to the president through the provost)</w:t>
      </w:r>
    </w:p>
    <w:p w14:paraId="4B0235BE" w14:textId="77777777" w:rsidR="005C2BB1" w:rsidRPr="00B56169" w:rsidRDefault="005C2BB1" w:rsidP="005C2BB1">
      <w:pPr>
        <w:jc w:val="both"/>
        <w:rPr>
          <w:rFonts w:ascii="Arial" w:hAnsi="Arial" w:cs="Arial"/>
          <w:sz w:val="20"/>
          <w:szCs w:val="20"/>
        </w:rPr>
      </w:pPr>
    </w:p>
    <w:p w14:paraId="2ED49643" w14:textId="585199EA" w:rsidR="005C2BB1" w:rsidRPr="00B56169" w:rsidRDefault="005C2BB1" w:rsidP="005C2BB1">
      <w:pPr>
        <w:ind w:left="720"/>
        <w:jc w:val="both"/>
        <w:rPr>
          <w:rFonts w:ascii="Arial" w:hAnsi="Arial" w:cs="Arial"/>
          <w:i/>
          <w:sz w:val="20"/>
          <w:szCs w:val="20"/>
        </w:rPr>
      </w:pPr>
      <w:r w:rsidRPr="00D15DE4">
        <w:rPr>
          <w:rFonts w:ascii="Arial" w:hAnsi="Arial" w:cs="Arial"/>
          <w:i/>
          <w:sz w:val="20"/>
          <w:szCs w:val="20"/>
        </w:rPr>
        <w:t xml:space="preserve">INSERT </w:t>
      </w:r>
      <w:r w:rsidR="00D15DE4">
        <w:rPr>
          <w:rFonts w:ascii="Arial" w:hAnsi="Arial" w:cs="Arial"/>
          <w:i/>
          <w:sz w:val="20"/>
          <w:szCs w:val="20"/>
        </w:rPr>
        <w:t>CHART HERE</w:t>
      </w:r>
    </w:p>
    <w:p w14:paraId="2C9552D2" w14:textId="77777777" w:rsidR="005C2BB1" w:rsidRPr="00B56169" w:rsidRDefault="005C2BB1" w:rsidP="005C2BB1">
      <w:pPr>
        <w:jc w:val="both"/>
        <w:rPr>
          <w:rFonts w:ascii="Arial" w:hAnsi="Arial" w:cs="Arial"/>
          <w:sz w:val="20"/>
          <w:szCs w:val="20"/>
        </w:rPr>
      </w:pPr>
    </w:p>
    <w:p w14:paraId="3E6FE9AB" w14:textId="4A0B5AF2"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for multi-partner programs (as defined in Criterion A2), organizational charts must depict all participating institutions</w:t>
      </w:r>
    </w:p>
    <w:p w14:paraId="66642960" w14:textId="77777777" w:rsidR="005C2BB1" w:rsidRPr="00B56169" w:rsidRDefault="005C2BB1" w:rsidP="005C2BB1">
      <w:pPr>
        <w:pStyle w:val="Default"/>
        <w:tabs>
          <w:tab w:val="left" w:pos="360"/>
        </w:tabs>
        <w:ind w:left="360"/>
        <w:jc w:val="both"/>
        <w:rPr>
          <w:color w:val="auto"/>
          <w:szCs w:val="20"/>
        </w:rPr>
      </w:pPr>
    </w:p>
    <w:p w14:paraId="4724EDA4" w14:textId="1D53953C" w:rsidR="005C2BB1" w:rsidRPr="00B56169" w:rsidRDefault="00E6035F" w:rsidP="005C2BB1">
      <w:pPr>
        <w:ind w:left="720"/>
        <w:jc w:val="both"/>
        <w:rPr>
          <w:rFonts w:ascii="Arial" w:hAnsi="Arial" w:cs="Arial"/>
          <w:i/>
          <w:sz w:val="20"/>
          <w:szCs w:val="20"/>
        </w:rPr>
      </w:pPr>
      <w:r w:rsidRPr="00D15DE4">
        <w:rPr>
          <w:rFonts w:ascii="Arial" w:hAnsi="Arial" w:cs="Arial"/>
          <w:i/>
          <w:sz w:val="20"/>
          <w:szCs w:val="20"/>
        </w:rPr>
        <w:lastRenderedPageBreak/>
        <w:t xml:space="preserve">IF APPLICABLE, </w:t>
      </w:r>
      <w:r w:rsidR="00D15DE4">
        <w:rPr>
          <w:rFonts w:ascii="Arial" w:hAnsi="Arial" w:cs="Arial"/>
          <w:i/>
          <w:sz w:val="20"/>
          <w:szCs w:val="20"/>
        </w:rPr>
        <w:t>INSERT CHART HERE</w:t>
      </w:r>
    </w:p>
    <w:p w14:paraId="5999DCEE" w14:textId="7EBD81AE" w:rsidR="005C2BB1" w:rsidRPr="00B56169" w:rsidRDefault="005C2BB1" w:rsidP="005C2BB1">
      <w:pPr>
        <w:pStyle w:val="Default"/>
        <w:tabs>
          <w:tab w:val="left" w:pos="360"/>
        </w:tabs>
        <w:ind w:left="360"/>
        <w:jc w:val="both"/>
        <w:rPr>
          <w:color w:val="auto"/>
          <w:szCs w:val="20"/>
        </w:rPr>
      </w:pPr>
    </w:p>
    <w:p w14:paraId="2B942310" w14:textId="5734F382" w:rsidR="005C2BB1" w:rsidRPr="00B56169" w:rsidRDefault="005C2BB1">
      <w:pPr>
        <w:pStyle w:val="Default"/>
        <w:numPr>
          <w:ilvl w:val="0"/>
          <w:numId w:val="51"/>
        </w:numPr>
        <w:jc w:val="both"/>
        <w:rPr>
          <w:b/>
          <w:color w:val="auto"/>
          <w:szCs w:val="20"/>
        </w:rPr>
      </w:pPr>
      <w:r w:rsidRPr="00B56169">
        <w:rPr>
          <w:b/>
          <w:color w:val="auto"/>
          <w:szCs w:val="20"/>
        </w:rPr>
        <w:t>An instructional matrix presenting all of the program’s degree programs and concentrations including bachelor’s, master’s and doctoral degrees, as appropriate.</w:t>
      </w:r>
      <w:r w:rsidR="00313C81" w:rsidRPr="00B56169">
        <w:rPr>
          <w:b/>
          <w:color w:val="auto"/>
          <w:szCs w:val="20"/>
        </w:rPr>
        <w:t xml:space="preserve"> </w:t>
      </w:r>
      <w:r w:rsidRPr="00B56169">
        <w:rPr>
          <w:b/>
          <w:color w:val="auto"/>
          <w:szCs w:val="20"/>
        </w:rPr>
        <w:t>Present data in the format of Template Intro-1.</w:t>
      </w:r>
    </w:p>
    <w:p w14:paraId="6869E3F2" w14:textId="77777777" w:rsidR="005C2BB1" w:rsidRPr="00B56169" w:rsidRDefault="005C2BB1" w:rsidP="005C2BB1">
      <w:pPr>
        <w:pStyle w:val="Default"/>
        <w:jc w:val="both"/>
        <w:rPr>
          <w:i/>
          <w:color w:val="auto"/>
          <w:szCs w:val="20"/>
        </w:rPr>
      </w:pPr>
    </w:p>
    <w:p w14:paraId="68C7645A" w14:textId="3DE292A6" w:rsidR="00313C81" w:rsidRPr="00B56169" w:rsidRDefault="00313C81" w:rsidP="00313C81">
      <w:pPr>
        <w:pStyle w:val="Default"/>
        <w:ind w:firstLine="360"/>
        <w:jc w:val="both"/>
        <w:rPr>
          <w:i/>
          <w:color w:val="auto"/>
          <w:szCs w:val="20"/>
        </w:rPr>
      </w:pPr>
      <w:r w:rsidRPr="00B56169">
        <w:rPr>
          <w:i/>
          <w:color w:val="auto"/>
          <w:szCs w:val="20"/>
        </w:rPr>
        <w:t>INSERT TEMPLATE INTRO-1 HERE</w:t>
      </w:r>
    </w:p>
    <w:p w14:paraId="3A013CA4" w14:textId="77777777" w:rsidR="00313C81" w:rsidRPr="00B56169" w:rsidRDefault="00313C81" w:rsidP="005C2BB1">
      <w:pPr>
        <w:pStyle w:val="Default"/>
        <w:jc w:val="both"/>
        <w:rPr>
          <w:b/>
          <w:color w:val="auto"/>
          <w:szCs w:val="20"/>
        </w:rPr>
      </w:pPr>
    </w:p>
    <w:p w14:paraId="415A9A4C" w14:textId="61F0A489" w:rsidR="005C2BB1" w:rsidRPr="00B56169" w:rsidRDefault="005C2BB1">
      <w:pPr>
        <w:pStyle w:val="Default"/>
        <w:numPr>
          <w:ilvl w:val="0"/>
          <w:numId w:val="51"/>
        </w:numPr>
        <w:jc w:val="both"/>
        <w:rPr>
          <w:b/>
          <w:color w:val="auto"/>
          <w:szCs w:val="20"/>
        </w:rPr>
      </w:pPr>
      <w:r w:rsidRPr="00B56169">
        <w:rPr>
          <w:b/>
          <w:color w:val="auto"/>
          <w:szCs w:val="20"/>
        </w:rPr>
        <w:t xml:space="preserve">Enrollment data for all of the program’s degree programs, including bachelor’s, master’s and doctoral degrees, in the format of Template Intro-2. </w:t>
      </w:r>
    </w:p>
    <w:p w14:paraId="07E90B33" w14:textId="77777777" w:rsidR="00313C81" w:rsidRPr="00B56169" w:rsidRDefault="00313C81" w:rsidP="005C2BB1">
      <w:pPr>
        <w:pStyle w:val="Default"/>
        <w:jc w:val="both"/>
        <w:rPr>
          <w:b/>
          <w:color w:val="auto"/>
          <w:szCs w:val="20"/>
        </w:rPr>
      </w:pPr>
    </w:p>
    <w:p w14:paraId="6B7310B9" w14:textId="43436160" w:rsidR="00313C81" w:rsidRPr="00B56169" w:rsidRDefault="00313C81" w:rsidP="00313C81">
      <w:pPr>
        <w:pStyle w:val="Default"/>
        <w:ind w:firstLine="360"/>
        <w:jc w:val="both"/>
        <w:rPr>
          <w:i/>
          <w:color w:val="auto"/>
          <w:szCs w:val="20"/>
        </w:rPr>
      </w:pPr>
      <w:r w:rsidRPr="00B56169">
        <w:rPr>
          <w:i/>
          <w:color w:val="auto"/>
          <w:szCs w:val="20"/>
        </w:rPr>
        <w:t>INSERT TEMPLATE INTRO-2 HERE</w:t>
      </w:r>
    </w:p>
    <w:p w14:paraId="790FBA82" w14:textId="77777777" w:rsidR="00313C81" w:rsidRPr="00B56169" w:rsidRDefault="00313C81" w:rsidP="005C2BB1">
      <w:pPr>
        <w:pStyle w:val="Default"/>
        <w:jc w:val="both"/>
        <w:rPr>
          <w:b/>
          <w:color w:val="auto"/>
          <w:szCs w:val="20"/>
        </w:rPr>
      </w:pPr>
    </w:p>
    <w:p w14:paraId="125F6B50" w14:textId="5134B207" w:rsidR="00313C81" w:rsidRPr="00B56169" w:rsidRDefault="00313C81" w:rsidP="005C2BB1">
      <w:pPr>
        <w:pStyle w:val="Default"/>
        <w:jc w:val="both"/>
        <w:rPr>
          <w:b/>
          <w:color w:val="auto"/>
          <w:szCs w:val="20"/>
        </w:rPr>
      </w:pPr>
    </w:p>
    <w:p w14:paraId="0993E1E9"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523C00AB" w14:textId="3D588FDD" w:rsidR="000B0B4D" w:rsidRPr="00B56169" w:rsidRDefault="000B0B4D" w:rsidP="0079397A">
      <w:pPr>
        <w:pStyle w:val="Heading1"/>
      </w:pPr>
      <w:r w:rsidRPr="00B56169">
        <w:lastRenderedPageBreak/>
        <w:t xml:space="preserve">A1. Organization and Administrative Processes </w:t>
      </w:r>
      <w:bookmarkEnd w:id="1"/>
    </w:p>
    <w:p w14:paraId="62F29289" w14:textId="77777777" w:rsidR="000B0B4D" w:rsidRPr="00B56169" w:rsidRDefault="000B0B4D" w:rsidP="000B0B4D">
      <w:pPr>
        <w:pStyle w:val="Default"/>
        <w:rPr>
          <w:b/>
          <w:color w:val="auto"/>
          <w:szCs w:val="20"/>
        </w:rPr>
      </w:pPr>
    </w:p>
    <w:p w14:paraId="0EEC79A0" w14:textId="77777777" w:rsidR="000B0B4D" w:rsidRPr="00B56169" w:rsidRDefault="000B0B4D" w:rsidP="000B0B4D">
      <w:pPr>
        <w:pStyle w:val="Default"/>
        <w:jc w:val="both"/>
        <w:rPr>
          <w:b/>
          <w:color w:val="auto"/>
          <w:szCs w:val="20"/>
        </w:rPr>
      </w:pPr>
      <w:r w:rsidRPr="00B56169">
        <w:rPr>
          <w:b/>
          <w:color w:val="auto"/>
          <w:szCs w:val="20"/>
        </w:rPr>
        <w:t xml:space="preserve">The program demonstrates effective administrative processes that are sufficient to affirm its ability to fulfill its mission and goals and to conform to the conditions for accreditation. </w:t>
      </w:r>
    </w:p>
    <w:p w14:paraId="21029929" w14:textId="77777777" w:rsidR="000B0B4D" w:rsidRPr="00B56169" w:rsidRDefault="000B0B4D" w:rsidP="000B0B4D">
      <w:pPr>
        <w:pStyle w:val="Default"/>
        <w:jc w:val="both"/>
        <w:rPr>
          <w:b/>
          <w:color w:val="auto"/>
          <w:szCs w:val="20"/>
        </w:rPr>
      </w:pPr>
    </w:p>
    <w:p w14:paraId="7BBA8FE9" w14:textId="77777777" w:rsidR="000B0B4D" w:rsidRPr="00B56169" w:rsidRDefault="000B0B4D" w:rsidP="000B0B4D">
      <w:pPr>
        <w:pStyle w:val="Default"/>
        <w:jc w:val="both"/>
        <w:rPr>
          <w:b/>
          <w:color w:val="auto"/>
          <w:szCs w:val="20"/>
        </w:rPr>
      </w:pPr>
      <w:r w:rsidRPr="00B56169">
        <w:rPr>
          <w:b/>
          <w:color w:val="auto"/>
          <w:szCs w:val="20"/>
        </w:rPr>
        <w:t>The program establishes appropriate decision-making structures for all significant functions and designates appropriate committees or individuals for decision making and implementation.</w:t>
      </w:r>
    </w:p>
    <w:p w14:paraId="3F2FCB91" w14:textId="77777777" w:rsidR="00952464" w:rsidRPr="00B56169" w:rsidRDefault="00952464">
      <w:pPr>
        <w:rPr>
          <w:rFonts w:ascii="Arial" w:hAnsi="Arial" w:cs="Arial"/>
        </w:rPr>
      </w:pPr>
    </w:p>
    <w:p w14:paraId="27A13F23" w14:textId="4F552592" w:rsidR="000B0B4D" w:rsidRDefault="000B0B4D" w:rsidP="000B0B4D">
      <w:pPr>
        <w:pStyle w:val="Default"/>
        <w:jc w:val="both"/>
        <w:rPr>
          <w:b/>
          <w:color w:val="auto"/>
          <w:szCs w:val="20"/>
        </w:rPr>
      </w:pPr>
      <w:r w:rsidRPr="00B56169">
        <w:rPr>
          <w:b/>
          <w:color w:val="auto"/>
          <w:szCs w:val="20"/>
        </w:rPr>
        <w:t>The program ensures that faculty (including full-time and part-time faculty) regularly interact with their colleagues and are engaged in ways that benefit the instructional program (</w:t>
      </w:r>
      <w:r w:rsidR="00E64043" w:rsidRPr="00B56169">
        <w:rPr>
          <w:b/>
          <w:color w:val="auto"/>
          <w:szCs w:val="20"/>
        </w:rPr>
        <w:t>e.g.</w:t>
      </w:r>
      <w:r w:rsidRPr="00B56169">
        <w:rPr>
          <w:b/>
          <w:color w:val="auto"/>
          <w:szCs w:val="20"/>
        </w:rPr>
        <w:t>, participating in instructional workshops, engaging in program</w:t>
      </w:r>
      <w:r w:rsidR="00C26BE4" w:rsidRPr="00B56169">
        <w:rPr>
          <w:b/>
          <w:color w:val="auto"/>
          <w:szCs w:val="20"/>
        </w:rPr>
        <w:t xml:space="preserve"> </w:t>
      </w:r>
      <w:r w:rsidRPr="00B56169">
        <w:rPr>
          <w:b/>
          <w:color w:val="auto"/>
          <w:szCs w:val="20"/>
        </w:rPr>
        <w:t>specific curriculum development and oversight).</w:t>
      </w:r>
    </w:p>
    <w:p w14:paraId="3CCACF23" w14:textId="77777777" w:rsidR="00FB64AB" w:rsidRDefault="00FB64AB" w:rsidP="000B0B4D">
      <w:pPr>
        <w:pStyle w:val="Default"/>
        <w:jc w:val="both"/>
        <w:rPr>
          <w:b/>
          <w:color w:val="auto"/>
          <w:szCs w:val="20"/>
        </w:rPr>
      </w:pPr>
    </w:p>
    <w:p w14:paraId="04BF3602" w14:textId="57FD6273" w:rsidR="00FB64AB" w:rsidRPr="00B56169" w:rsidRDefault="00FB64AB" w:rsidP="000B0B4D">
      <w:pPr>
        <w:pStyle w:val="Default"/>
        <w:jc w:val="both"/>
        <w:rPr>
          <w:b/>
          <w:color w:val="auto"/>
          <w:szCs w:val="20"/>
        </w:rPr>
      </w:pPr>
      <w:r>
        <w:rPr>
          <w:b/>
          <w:color w:val="auto"/>
          <w:szCs w:val="20"/>
        </w:rPr>
        <w:t>Additionally, the program makes efforts to include diverse voices and perspectives in decision-making structures.</w:t>
      </w:r>
    </w:p>
    <w:p w14:paraId="2A49C61A" w14:textId="77777777" w:rsidR="000B0B4D" w:rsidRPr="00B56169" w:rsidRDefault="000B0B4D" w:rsidP="000B0B4D">
      <w:pPr>
        <w:pStyle w:val="Default"/>
        <w:jc w:val="both"/>
        <w:rPr>
          <w:color w:val="auto"/>
          <w:szCs w:val="20"/>
        </w:rPr>
      </w:pPr>
    </w:p>
    <w:p w14:paraId="6B41A4F7" w14:textId="3EE45D7E" w:rsidR="000B0B4D" w:rsidRPr="00B56169" w:rsidRDefault="000B0B4D" w:rsidP="000B0B4D">
      <w:pPr>
        <w:pStyle w:val="Default"/>
        <w:numPr>
          <w:ilvl w:val="0"/>
          <w:numId w:val="2"/>
        </w:numPr>
        <w:ind w:left="720"/>
        <w:jc w:val="both"/>
        <w:rPr>
          <w:color w:val="auto"/>
          <w:szCs w:val="20"/>
        </w:rPr>
      </w:pPr>
      <w:r w:rsidRPr="00B56169">
        <w:rPr>
          <w:color w:val="auto"/>
          <w:szCs w:val="20"/>
        </w:rPr>
        <w:t>List the program’s standing and significant ad hoc committees. For each, indicate the formula for membership (</w:t>
      </w:r>
      <w:r w:rsidR="00E64043" w:rsidRPr="00B56169">
        <w:rPr>
          <w:color w:val="auto"/>
          <w:szCs w:val="20"/>
        </w:rPr>
        <w:t>e.g.</w:t>
      </w:r>
      <w:r w:rsidRPr="00B56169">
        <w:rPr>
          <w:color w:val="auto"/>
          <w:szCs w:val="20"/>
        </w:rPr>
        <w:t xml:space="preserve">, two appointed faculty members from each concentration) and list the current members. </w:t>
      </w:r>
    </w:p>
    <w:p w14:paraId="5062898C" w14:textId="77777777" w:rsidR="00C26BE4" w:rsidRPr="00B56169" w:rsidRDefault="00C26BE4" w:rsidP="00C26BE4">
      <w:pPr>
        <w:pStyle w:val="Default"/>
        <w:tabs>
          <w:tab w:val="left" w:pos="2172"/>
        </w:tabs>
        <w:ind w:left="720"/>
        <w:jc w:val="both"/>
        <w:rPr>
          <w:i/>
          <w:color w:val="auto"/>
          <w:szCs w:val="20"/>
        </w:rPr>
      </w:pPr>
    </w:p>
    <w:p w14:paraId="6F439666" w14:textId="77777777" w:rsidR="000B0B4D" w:rsidRPr="00B56169" w:rsidRDefault="00EC1BC2" w:rsidP="00C26BE4">
      <w:pPr>
        <w:pStyle w:val="Default"/>
        <w:tabs>
          <w:tab w:val="left" w:pos="2172"/>
        </w:tabs>
        <w:ind w:left="720"/>
        <w:jc w:val="both"/>
        <w:rPr>
          <w:color w:val="auto"/>
          <w:szCs w:val="20"/>
        </w:rPr>
      </w:pPr>
      <w:r w:rsidRPr="00B56169">
        <w:rPr>
          <w:i/>
          <w:color w:val="auto"/>
          <w:szCs w:val="20"/>
        </w:rPr>
        <w:t>INSERT NARRATIVE HERE</w:t>
      </w:r>
    </w:p>
    <w:p w14:paraId="0EEDBF65" w14:textId="77777777" w:rsidR="00C26BE4" w:rsidRPr="00B56169" w:rsidRDefault="00C26BE4" w:rsidP="00C26BE4">
      <w:pPr>
        <w:pStyle w:val="Default"/>
        <w:tabs>
          <w:tab w:val="left" w:pos="2172"/>
        </w:tabs>
        <w:ind w:left="720"/>
        <w:jc w:val="both"/>
        <w:rPr>
          <w:color w:val="auto"/>
          <w:szCs w:val="20"/>
        </w:rPr>
      </w:pPr>
    </w:p>
    <w:p w14:paraId="51D42E60" w14:textId="77777777" w:rsidR="000B0B4D" w:rsidRPr="00BA26D7" w:rsidRDefault="000B0B4D" w:rsidP="000B0B4D">
      <w:pPr>
        <w:pStyle w:val="Default"/>
        <w:numPr>
          <w:ilvl w:val="0"/>
          <w:numId w:val="2"/>
        </w:numPr>
        <w:ind w:left="720"/>
        <w:jc w:val="both"/>
        <w:rPr>
          <w:color w:val="auto"/>
          <w:szCs w:val="20"/>
        </w:rPr>
      </w:pPr>
      <w:r w:rsidRPr="00B56169">
        <w:rPr>
          <w:color w:val="auto"/>
          <w:szCs w:val="20"/>
        </w:rPr>
        <w:t xml:space="preserve">Briefly describe which committee(s) or other responsible parties make decisions on each of the </w:t>
      </w:r>
      <w:r w:rsidRPr="00BA26D7">
        <w:rPr>
          <w:color w:val="auto"/>
          <w:szCs w:val="20"/>
        </w:rPr>
        <w:t xml:space="preserve">following areas and how the decisions are made: </w:t>
      </w:r>
    </w:p>
    <w:p w14:paraId="54040AEA" w14:textId="77777777" w:rsidR="000B0B4D" w:rsidRPr="00BA26D7" w:rsidRDefault="000B0B4D" w:rsidP="000B0B4D">
      <w:pPr>
        <w:pStyle w:val="ListParagraph"/>
        <w:jc w:val="both"/>
        <w:rPr>
          <w:rFonts w:cs="Arial"/>
          <w:szCs w:val="20"/>
        </w:rPr>
      </w:pPr>
    </w:p>
    <w:p w14:paraId="3A239E61"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degree requirements</w:t>
      </w:r>
    </w:p>
    <w:p w14:paraId="037FD43F" w14:textId="77777777" w:rsidR="00C26BE4" w:rsidRPr="00BA26D7" w:rsidRDefault="00C26BE4" w:rsidP="00E6035F">
      <w:pPr>
        <w:ind w:left="1080"/>
        <w:contextualSpacing/>
        <w:jc w:val="both"/>
        <w:rPr>
          <w:rFonts w:ascii="Arial" w:hAnsi="Arial" w:cs="Arial"/>
          <w:i/>
          <w:sz w:val="20"/>
          <w:szCs w:val="20"/>
        </w:rPr>
      </w:pPr>
    </w:p>
    <w:p w14:paraId="59FE22AB" w14:textId="77777777" w:rsidR="00C26BE4"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0584D34A" w14:textId="77777777" w:rsidR="00C26BE4" w:rsidRPr="00BA26D7" w:rsidRDefault="00C26BE4" w:rsidP="00E6035F">
      <w:pPr>
        <w:ind w:left="1080"/>
        <w:contextualSpacing/>
        <w:jc w:val="both"/>
        <w:rPr>
          <w:rFonts w:ascii="Arial" w:hAnsi="Arial" w:cs="Arial"/>
          <w:sz w:val="20"/>
          <w:szCs w:val="20"/>
        </w:rPr>
      </w:pPr>
    </w:p>
    <w:p w14:paraId="53AA7734"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curriculum design</w:t>
      </w:r>
    </w:p>
    <w:p w14:paraId="4DABDE01" w14:textId="77777777" w:rsidR="00EC1BC2" w:rsidRPr="00BA26D7" w:rsidRDefault="00EC1BC2" w:rsidP="00E6035F">
      <w:pPr>
        <w:ind w:left="1080"/>
        <w:contextualSpacing/>
        <w:jc w:val="both"/>
        <w:rPr>
          <w:rFonts w:ascii="Arial" w:hAnsi="Arial" w:cs="Arial"/>
          <w:sz w:val="20"/>
          <w:szCs w:val="20"/>
        </w:rPr>
      </w:pPr>
    </w:p>
    <w:p w14:paraId="5570BD94"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6125C236" w14:textId="77777777" w:rsidR="00EC1BC2" w:rsidRPr="00BA26D7" w:rsidRDefault="00EC1BC2" w:rsidP="00E6035F">
      <w:pPr>
        <w:ind w:left="1080"/>
        <w:contextualSpacing/>
        <w:jc w:val="both"/>
        <w:rPr>
          <w:rFonts w:ascii="Arial" w:hAnsi="Arial" w:cs="Arial"/>
          <w:sz w:val="20"/>
          <w:szCs w:val="20"/>
        </w:rPr>
      </w:pPr>
    </w:p>
    <w:p w14:paraId="00987D9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student assessment policies and processes</w:t>
      </w:r>
    </w:p>
    <w:p w14:paraId="7516D9E0" w14:textId="77777777" w:rsidR="00EC1BC2" w:rsidRPr="00BA26D7" w:rsidRDefault="00EC1BC2" w:rsidP="00E6035F">
      <w:pPr>
        <w:ind w:left="1080"/>
        <w:contextualSpacing/>
        <w:jc w:val="both"/>
        <w:rPr>
          <w:rFonts w:ascii="Arial" w:hAnsi="Arial" w:cs="Arial"/>
          <w:sz w:val="20"/>
          <w:szCs w:val="20"/>
        </w:rPr>
      </w:pPr>
    </w:p>
    <w:p w14:paraId="08B16648"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18AD9992" w14:textId="77777777" w:rsidR="00EC1BC2" w:rsidRPr="00BA26D7" w:rsidRDefault="00EC1BC2" w:rsidP="00E6035F">
      <w:pPr>
        <w:ind w:left="1080"/>
        <w:contextualSpacing/>
        <w:jc w:val="both"/>
        <w:rPr>
          <w:rFonts w:ascii="Arial" w:hAnsi="Arial" w:cs="Arial"/>
          <w:sz w:val="20"/>
          <w:szCs w:val="20"/>
        </w:rPr>
      </w:pPr>
    </w:p>
    <w:p w14:paraId="56E93F7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admissions policies and/or decisions</w:t>
      </w:r>
    </w:p>
    <w:p w14:paraId="4D34B8BB" w14:textId="77777777" w:rsidR="00EC1BC2" w:rsidRPr="00BA26D7" w:rsidRDefault="00EC1BC2" w:rsidP="00E6035F">
      <w:pPr>
        <w:ind w:left="1080"/>
        <w:contextualSpacing/>
        <w:jc w:val="both"/>
        <w:rPr>
          <w:rFonts w:ascii="Arial" w:hAnsi="Arial" w:cs="Arial"/>
          <w:sz w:val="20"/>
          <w:szCs w:val="20"/>
        </w:rPr>
      </w:pPr>
    </w:p>
    <w:p w14:paraId="7A9FCB7A"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F4DF696" w14:textId="77777777" w:rsidR="00EC1BC2" w:rsidRPr="00BA26D7" w:rsidRDefault="00EC1BC2" w:rsidP="00E6035F">
      <w:pPr>
        <w:ind w:left="1080"/>
        <w:contextualSpacing/>
        <w:jc w:val="both"/>
        <w:rPr>
          <w:rFonts w:ascii="Arial" w:hAnsi="Arial" w:cs="Arial"/>
          <w:sz w:val="20"/>
          <w:szCs w:val="20"/>
        </w:rPr>
      </w:pPr>
    </w:p>
    <w:p w14:paraId="4CF9CEA7"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faculty recruitment and promotion</w:t>
      </w:r>
    </w:p>
    <w:p w14:paraId="2679C7AB" w14:textId="77777777" w:rsidR="00EC1BC2" w:rsidRPr="00BA26D7" w:rsidRDefault="00EC1BC2" w:rsidP="00E6035F">
      <w:pPr>
        <w:ind w:left="1080"/>
        <w:contextualSpacing/>
        <w:jc w:val="both"/>
        <w:rPr>
          <w:rFonts w:ascii="Arial" w:hAnsi="Arial" w:cs="Arial"/>
          <w:sz w:val="20"/>
          <w:szCs w:val="20"/>
        </w:rPr>
      </w:pPr>
    </w:p>
    <w:p w14:paraId="28EDAD49"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411D8BE8" w14:textId="77777777" w:rsidR="00EC1BC2" w:rsidRPr="00BA26D7" w:rsidRDefault="00EC1BC2" w:rsidP="00E6035F">
      <w:pPr>
        <w:ind w:left="1080"/>
        <w:contextualSpacing/>
        <w:jc w:val="both"/>
        <w:rPr>
          <w:rFonts w:ascii="Arial" w:hAnsi="Arial" w:cs="Arial"/>
          <w:sz w:val="20"/>
          <w:szCs w:val="20"/>
        </w:rPr>
      </w:pPr>
    </w:p>
    <w:p w14:paraId="258D1A93" w14:textId="77777777" w:rsidR="000B0B4D" w:rsidRPr="00BA26D7" w:rsidRDefault="000B0B4D" w:rsidP="00E6035F">
      <w:pPr>
        <w:pStyle w:val="Default"/>
        <w:numPr>
          <w:ilvl w:val="1"/>
          <w:numId w:val="1"/>
        </w:numPr>
        <w:jc w:val="both"/>
        <w:rPr>
          <w:color w:val="auto"/>
          <w:szCs w:val="20"/>
        </w:rPr>
      </w:pPr>
      <w:r w:rsidRPr="00BA26D7">
        <w:rPr>
          <w:color w:val="auto"/>
          <w:szCs w:val="20"/>
        </w:rPr>
        <w:t>research and service activities</w:t>
      </w:r>
    </w:p>
    <w:p w14:paraId="31414455" w14:textId="77777777" w:rsidR="00EC1BC2" w:rsidRPr="00BA26D7" w:rsidRDefault="00EC1BC2" w:rsidP="00E6035F">
      <w:pPr>
        <w:pStyle w:val="Default"/>
        <w:ind w:left="1080"/>
        <w:jc w:val="both"/>
        <w:rPr>
          <w:color w:val="auto"/>
          <w:szCs w:val="20"/>
        </w:rPr>
      </w:pPr>
    </w:p>
    <w:p w14:paraId="2FE73CEF"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5195E50" w14:textId="77777777" w:rsidR="00EC1BC2" w:rsidRPr="00BA26D7" w:rsidRDefault="00EC1BC2" w:rsidP="00EC1BC2">
      <w:pPr>
        <w:pStyle w:val="Default"/>
        <w:ind w:left="1440"/>
        <w:jc w:val="both"/>
        <w:rPr>
          <w:color w:val="auto"/>
          <w:szCs w:val="20"/>
        </w:rPr>
      </w:pPr>
    </w:p>
    <w:p w14:paraId="0640800A" w14:textId="67E2C22C" w:rsidR="00FB64AB" w:rsidRDefault="00FB64AB" w:rsidP="00FB64AB">
      <w:pPr>
        <w:pStyle w:val="Default"/>
        <w:numPr>
          <w:ilvl w:val="0"/>
          <w:numId w:val="2"/>
        </w:numPr>
        <w:ind w:left="720"/>
        <w:jc w:val="both"/>
        <w:rPr>
          <w:color w:val="auto"/>
          <w:szCs w:val="20"/>
        </w:rPr>
      </w:pPr>
      <w:r>
        <w:rPr>
          <w:color w:val="auto"/>
          <w:szCs w:val="20"/>
        </w:rPr>
        <w:t xml:space="preserve">Briefly describe how the program makes efforts to include diverse voices in decision-making. </w:t>
      </w:r>
    </w:p>
    <w:p w14:paraId="737CA1B9" w14:textId="77777777" w:rsidR="00FB64AB" w:rsidRDefault="00FB64AB" w:rsidP="00FB64AB">
      <w:pPr>
        <w:pStyle w:val="Default"/>
        <w:ind w:left="720"/>
        <w:jc w:val="both"/>
        <w:rPr>
          <w:color w:val="auto"/>
          <w:szCs w:val="20"/>
        </w:rPr>
      </w:pPr>
    </w:p>
    <w:p w14:paraId="0F5528DA" w14:textId="77777777" w:rsidR="00FB64AB" w:rsidRDefault="00FB64AB" w:rsidP="00FB64AB">
      <w:pPr>
        <w:pStyle w:val="Default"/>
        <w:tabs>
          <w:tab w:val="left" w:pos="2172"/>
        </w:tabs>
        <w:ind w:left="720"/>
        <w:jc w:val="both"/>
        <w:rPr>
          <w:color w:val="auto"/>
          <w:szCs w:val="20"/>
        </w:rPr>
      </w:pPr>
      <w:r w:rsidRPr="00B56169">
        <w:rPr>
          <w:i/>
          <w:color w:val="auto"/>
          <w:szCs w:val="20"/>
        </w:rPr>
        <w:t>INSERT NARRATIVE HERE</w:t>
      </w:r>
    </w:p>
    <w:p w14:paraId="11B27508" w14:textId="77777777" w:rsidR="00FB64AB" w:rsidRDefault="00FB64AB" w:rsidP="00FB64AB">
      <w:pPr>
        <w:pStyle w:val="Default"/>
        <w:ind w:left="720"/>
        <w:jc w:val="both"/>
        <w:rPr>
          <w:color w:val="auto"/>
          <w:szCs w:val="20"/>
        </w:rPr>
      </w:pPr>
    </w:p>
    <w:p w14:paraId="4EDFCBE2" w14:textId="22682DD1" w:rsidR="000B0B4D" w:rsidRPr="00BA26D7" w:rsidRDefault="000B0B4D" w:rsidP="00FB64AB">
      <w:pPr>
        <w:pStyle w:val="Default"/>
        <w:keepNext/>
        <w:numPr>
          <w:ilvl w:val="0"/>
          <w:numId w:val="2"/>
        </w:numPr>
        <w:ind w:left="720"/>
        <w:jc w:val="both"/>
        <w:rPr>
          <w:color w:val="auto"/>
          <w:szCs w:val="20"/>
        </w:rPr>
      </w:pPr>
      <w:r w:rsidRPr="00BA26D7">
        <w:rPr>
          <w:color w:val="auto"/>
          <w:szCs w:val="20"/>
        </w:rPr>
        <w:lastRenderedPageBreak/>
        <w:t xml:space="preserve">A copy of the bylaws or other policy documents that determine the rights and obligations of administrators, </w:t>
      </w:r>
      <w:r w:rsidR="00E64043" w:rsidRPr="00BA26D7">
        <w:rPr>
          <w:color w:val="auto"/>
          <w:szCs w:val="20"/>
        </w:rPr>
        <w:t>faculty,</w:t>
      </w:r>
      <w:r w:rsidRPr="00BA26D7">
        <w:rPr>
          <w:color w:val="auto"/>
          <w:szCs w:val="20"/>
        </w:rPr>
        <w:t xml:space="preserve"> and students in governance of the </w:t>
      </w:r>
      <w:r w:rsidR="007A7D0D" w:rsidRPr="00BA26D7">
        <w:rPr>
          <w:color w:val="auto"/>
          <w:szCs w:val="20"/>
        </w:rPr>
        <w:t xml:space="preserve">program. </w:t>
      </w:r>
      <w:r w:rsidRPr="00BA26D7">
        <w:rPr>
          <w:color w:val="auto"/>
          <w:szCs w:val="20"/>
        </w:rPr>
        <w:t xml:space="preserve"> </w:t>
      </w:r>
    </w:p>
    <w:p w14:paraId="7A9D8B05" w14:textId="77777777" w:rsidR="00EC1BC2" w:rsidRPr="00BA26D7" w:rsidRDefault="00EC1BC2" w:rsidP="00FB64AB">
      <w:pPr>
        <w:pStyle w:val="Default"/>
        <w:keepNext/>
        <w:jc w:val="both"/>
        <w:rPr>
          <w:color w:val="auto"/>
          <w:szCs w:val="20"/>
        </w:rPr>
      </w:pPr>
    </w:p>
    <w:p w14:paraId="08EB2A91" w14:textId="05E22212" w:rsidR="00EC1BC2" w:rsidRPr="00BA26D7" w:rsidRDefault="00FF34E6" w:rsidP="00FB64AB">
      <w:pPr>
        <w:pStyle w:val="Default"/>
        <w:keepNext/>
        <w:ind w:firstLine="720"/>
        <w:jc w:val="both"/>
        <w:rPr>
          <w:i/>
          <w:color w:val="auto"/>
          <w:szCs w:val="20"/>
        </w:rPr>
      </w:pPr>
      <w:r w:rsidRPr="00BA26D7">
        <w:rPr>
          <w:i/>
          <w:color w:val="auto"/>
          <w:szCs w:val="20"/>
        </w:rPr>
        <w:t>PROVIDE LOCATION OF DOCUMENTATION IN ERF</w:t>
      </w:r>
    </w:p>
    <w:p w14:paraId="40CCB7F2" w14:textId="77777777" w:rsidR="000B0B4D" w:rsidRPr="00BA26D7" w:rsidRDefault="000B0B4D" w:rsidP="000B0B4D">
      <w:pPr>
        <w:pStyle w:val="Default"/>
        <w:ind w:left="720"/>
        <w:jc w:val="both"/>
        <w:rPr>
          <w:color w:val="auto"/>
          <w:szCs w:val="20"/>
        </w:rPr>
      </w:pPr>
    </w:p>
    <w:p w14:paraId="08B98C65" w14:textId="0444FADC" w:rsidR="000B0B4D" w:rsidRPr="00BA26D7" w:rsidRDefault="000B0B4D" w:rsidP="000B0B4D">
      <w:pPr>
        <w:pStyle w:val="Default"/>
        <w:numPr>
          <w:ilvl w:val="0"/>
          <w:numId w:val="2"/>
        </w:numPr>
        <w:ind w:left="720"/>
        <w:jc w:val="both"/>
        <w:rPr>
          <w:color w:val="auto"/>
          <w:szCs w:val="20"/>
        </w:rPr>
      </w:pPr>
      <w:r w:rsidRPr="00BA26D7">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514BAB20" w14:textId="77777777" w:rsidR="00EC1BC2" w:rsidRPr="00BA26D7" w:rsidRDefault="00EC1BC2" w:rsidP="00EC1BC2">
      <w:pPr>
        <w:pStyle w:val="Default"/>
        <w:jc w:val="both"/>
        <w:rPr>
          <w:color w:val="auto"/>
          <w:szCs w:val="20"/>
        </w:rPr>
      </w:pPr>
    </w:p>
    <w:p w14:paraId="54074DEA" w14:textId="7458767E" w:rsidR="00EC1BC2" w:rsidRPr="00BA26D7" w:rsidRDefault="00EC1BC2" w:rsidP="00764F8F">
      <w:pPr>
        <w:ind w:firstLine="720"/>
        <w:contextualSpacing/>
        <w:jc w:val="both"/>
        <w:rPr>
          <w:rFonts w:ascii="Arial" w:hAnsi="Arial" w:cs="Arial"/>
          <w:i/>
          <w:sz w:val="20"/>
          <w:szCs w:val="20"/>
        </w:rPr>
      </w:pPr>
      <w:r w:rsidRPr="00BA26D7">
        <w:rPr>
          <w:rFonts w:ascii="Arial" w:hAnsi="Arial" w:cs="Arial"/>
          <w:i/>
          <w:sz w:val="20"/>
          <w:szCs w:val="20"/>
        </w:rPr>
        <w:t>INSERT NARRATIVE HERE</w:t>
      </w:r>
    </w:p>
    <w:p w14:paraId="3744DB61" w14:textId="77777777" w:rsidR="000B0B4D" w:rsidRPr="00BA26D7" w:rsidRDefault="000B0B4D" w:rsidP="000B0B4D">
      <w:pPr>
        <w:pStyle w:val="Default"/>
        <w:ind w:left="720"/>
        <w:jc w:val="both"/>
        <w:rPr>
          <w:color w:val="auto"/>
          <w:szCs w:val="20"/>
        </w:rPr>
      </w:pPr>
    </w:p>
    <w:p w14:paraId="67A0FC1E" w14:textId="213EC95D" w:rsidR="000B0B4D" w:rsidRPr="00BA26D7" w:rsidRDefault="000B0B4D" w:rsidP="000B0B4D">
      <w:pPr>
        <w:pStyle w:val="Default"/>
        <w:numPr>
          <w:ilvl w:val="0"/>
          <w:numId w:val="2"/>
        </w:numPr>
        <w:ind w:left="720"/>
        <w:jc w:val="both"/>
        <w:rPr>
          <w:color w:val="auto"/>
          <w:szCs w:val="20"/>
        </w:rPr>
      </w:pPr>
      <w:r w:rsidRPr="00BA26D7">
        <w:rPr>
          <w:color w:val="auto"/>
          <w:szCs w:val="20"/>
        </w:rPr>
        <w:t>Describe how full-time and part-time faculty regularly interact with their colleagues</w:t>
      </w:r>
      <w:r w:rsidR="00CA5C15">
        <w:rPr>
          <w:color w:val="auto"/>
          <w:szCs w:val="20"/>
        </w:rPr>
        <w:t>,</w:t>
      </w:r>
      <w:r w:rsidRPr="00BA26D7">
        <w:rPr>
          <w:color w:val="auto"/>
          <w:szCs w:val="20"/>
        </w:rPr>
        <w:t xml:space="preserve"> and provide documentation of recent interactions, which may include</w:t>
      </w:r>
      <w:r w:rsidR="007A7D0D" w:rsidRPr="00BA26D7">
        <w:rPr>
          <w:color w:val="auto"/>
          <w:szCs w:val="20"/>
        </w:rPr>
        <w:t xml:space="preserve"> minutes, attendee lists, etc. </w:t>
      </w:r>
    </w:p>
    <w:p w14:paraId="25F4E99C" w14:textId="77777777" w:rsidR="000B0B4D" w:rsidRPr="00BA26D7" w:rsidRDefault="000B0B4D">
      <w:pPr>
        <w:rPr>
          <w:rFonts w:ascii="Arial" w:hAnsi="Arial" w:cs="Arial"/>
          <w:sz w:val="20"/>
          <w:szCs w:val="20"/>
        </w:rPr>
      </w:pPr>
    </w:p>
    <w:p w14:paraId="3FB2CFED" w14:textId="134317BF" w:rsidR="00EC1BC2" w:rsidRPr="00BA26D7" w:rsidRDefault="00FF34E6" w:rsidP="00EC1BC2">
      <w:pPr>
        <w:ind w:left="720"/>
        <w:rPr>
          <w:rFonts w:ascii="Arial" w:hAnsi="Arial" w:cs="Arial"/>
          <w:i/>
          <w:sz w:val="20"/>
          <w:szCs w:val="20"/>
        </w:rPr>
      </w:pPr>
      <w:r w:rsidRPr="00BA26D7">
        <w:rPr>
          <w:rFonts w:ascii="Arial" w:hAnsi="Arial" w:cs="Arial"/>
          <w:i/>
          <w:sz w:val="20"/>
          <w:szCs w:val="20"/>
        </w:rPr>
        <w:t>INSERT NARRATIVE HERE AND PROVIDE LOCATION OF DOCUMENTATION IN ERF</w:t>
      </w:r>
    </w:p>
    <w:p w14:paraId="2644A335" w14:textId="77777777" w:rsidR="00F93FEC" w:rsidRPr="00BA26D7" w:rsidRDefault="00F93FEC" w:rsidP="00F93FEC">
      <w:pPr>
        <w:rPr>
          <w:rFonts w:ascii="Arial" w:hAnsi="Arial" w:cs="Arial"/>
          <w:i/>
          <w:sz w:val="20"/>
          <w:szCs w:val="20"/>
        </w:rPr>
      </w:pPr>
    </w:p>
    <w:p w14:paraId="59E4A7F4" w14:textId="1C5CA886" w:rsidR="00F93FEC" w:rsidRPr="00BA26D7" w:rsidRDefault="00F93FEC" w:rsidP="00F93FEC">
      <w:pPr>
        <w:pStyle w:val="Default"/>
        <w:numPr>
          <w:ilvl w:val="0"/>
          <w:numId w:val="2"/>
        </w:numPr>
        <w:ind w:left="720"/>
        <w:jc w:val="both"/>
        <w:rPr>
          <w:color w:val="auto"/>
          <w:szCs w:val="20"/>
        </w:rPr>
      </w:pPr>
      <w:r w:rsidRPr="00BA26D7">
        <w:rPr>
          <w:color w:val="auto"/>
          <w:szCs w:val="20"/>
        </w:rPr>
        <w:t>If applicable, assess strengths and weaknesses related to this criterion and plans for improvement in this area.</w:t>
      </w:r>
      <w:r w:rsidR="007A7D0D" w:rsidRPr="00BA26D7">
        <w:rPr>
          <w:color w:val="auto"/>
          <w:szCs w:val="20"/>
        </w:rPr>
        <w:t xml:space="preserve"> </w:t>
      </w:r>
    </w:p>
    <w:p w14:paraId="340C29C9" w14:textId="77777777" w:rsidR="00F93FEC" w:rsidRPr="00BA26D7" w:rsidRDefault="00F93FEC" w:rsidP="00F93FEC">
      <w:pPr>
        <w:pStyle w:val="Default"/>
        <w:jc w:val="both"/>
        <w:rPr>
          <w:color w:val="auto"/>
          <w:szCs w:val="20"/>
        </w:rPr>
      </w:pPr>
    </w:p>
    <w:p w14:paraId="652CFF85" w14:textId="26DE3D33" w:rsidR="00F93FEC" w:rsidRPr="00BA26D7" w:rsidRDefault="00BB01E5" w:rsidP="00F93FEC">
      <w:pPr>
        <w:ind w:firstLine="720"/>
        <w:contextualSpacing/>
        <w:jc w:val="both"/>
        <w:rPr>
          <w:rFonts w:ascii="Arial" w:hAnsi="Arial" w:cs="Arial"/>
          <w:i/>
          <w:sz w:val="20"/>
          <w:szCs w:val="20"/>
        </w:rPr>
      </w:pPr>
      <w:r w:rsidRPr="00BA26D7">
        <w:rPr>
          <w:rFonts w:ascii="Arial" w:hAnsi="Arial" w:cs="Arial"/>
          <w:i/>
          <w:sz w:val="20"/>
          <w:szCs w:val="20"/>
        </w:rPr>
        <w:t xml:space="preserve">IF APPLICABLE, </w:t>
      </w:r>
      <w:r w:rsidR="00F93FEC" w:rsidRPr="00BA26D7">
        <w:rPr>
          <w:rFonts w:ascii="Arial" w:hAnsi="Arial" w:cs="Arial"/>
          <w:i/>
          <w:sz w:val="20"/>
          <w:szCs w:val="20"/>
        </w:rPr>
        <w:t>INSERT NARRATIVE HERE</w:t>
      </w:r>
    </w:p>
    <w:p w14:paraId="1D4A9BEB" w14:textId="54C0C40F" w:rsidR="00FF31F8" w:rsidRPr="00BA26D7" w:rsidRDefault="00FF31F8" w:rsidP="00FF31F8">
      <w:pPr>
        <w:contextualSpacing/>
        <w:jc w:val="both"/>
        <w:rPr>
          <w:rFonts w:ascii="Arial" w:hAnsi="Arial" w:cs="Arial"/>
          <w:sz w:val="20"/>
          <w:szCs w:val="20"/>
        </w:rPr>
      </w:pPr>
    </w:p>
    <w:p w14:paraId="2099E873" w14:textId="77777777" w:rsidR="003E0EEC" w:rsidRPr="00BA26D7" w:rsidRDefault="003E0EEC">
      <w:pPr>
        <w:rPr>
          <w:rStyle w:val="Heading1Char"/>
        </w:rPr>
      </w:pPr>
      <w:bookmarkStart w:id="3" w:name="_Toc464487852"/>
      <w:r w:rsidRPr="00BA26D7">
        <w:rPr>
          <w:rStyle w:val="Heading1Char"/>
        </w:rPr>
        <w:br w:type="page"/>
      </w:r>
    </w:p>
    <w:p w14:paraId="38644BCB" w14:textId="66D17547" w:rsidR="00FF31F8" w:rsidRPr="00B56169" w:rsidRDefault="00FF31F8" w:rsidP="00FF31F8">
      <w:pPr>
        <w:pStyle w:val="ListParagraph"/>
        <w:ind w:left="0"/>
        <w:jc w:val="both"/>
        <w:rPr>
          <w:rFonts w:cs="Arial"/>
          <w:szCs w:val="20"/>
        </w:rPr>
      </w:pPr>
      <w:r w:rsidRPr="00B56169">
        <w:rPr>
          <w:rStyle w:val="Heading1Char"/>
        </w:rPr>
        <w:lastRenderedPageBreak/>
        <w:t>A2. Multi-Partner Programs</w:t>
      </w:r>
      <w:bookmarkEnd w:id="3"/>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071433DC" w14:textId="77777777" w:rsidR="00FF31F8" w:rsidRPr="00B56169" w:rsidRDefault="00FF31F8" w:rsidP="00FF31F8">
      <w:pPr>
        <w:pStyle w:val="ListParagraph"/>
        <w:ind w:left="0"/>
        <w:jc w:val="both"/>
        <w:rPr>
          <w:rFonts w:cs="Arial"/>
          <w:b/>
          <w:szCs w:val="20"/>
        </w:rPr>
      </w:pPr>
    </w:p>
    <w:p w14:paraId="049ACC20" w14:textId="1F71F186" w:rsidR="0049676A" w:rsidRPr="0049676A" w:rsidRDefault="0049676A" w:rsidP="0049676A">
      <w:pPr>
        <w:jc w:val="both"/>
        <w:rPr>
          <w:rFonts w:ascii="Arial" w:hAnsi="Arial" w:cs="Arial"/>
          <w:sz w:val="20"/>
          <w:szCs w:val="20"/>
        </w:rPr>
      </w:pPr>
      <w:bookmarkStart w:id="4" w:name="_Hlk161041782"/>
      <w:r w:rsidRPr="00BD7EBA">
        <w:rPr>
          <w:rFonts w:ascii="Arial" w:hAnsi="Arial" w:cs="Arial"/>
          <w:sz w:val="20"/>
          <w:szCs w:val="20"/>
          <w:highlight w:val="yellow"/>
        </w:rPr>
        <w:t>If this criterion is not applicable, simply write “Not applicable</w:t>
      </w:r>
      <w:r w:rsidR="000033D8">
        <w:rPr>
          <w:rFonts w:ascii="Arial" w:hAnsi="Arial" w:cs="Arial"/>
          <w:sz w:val="20"/>
          <w:szCs w:val="20"/>
          <w:highlight w:val="yellow"/>
        </w:rPr>
        <w:t>,</w:t>
      </w:r>
      <w:r w:rsidRPr="00BD7EBA">
        <w:rPr>
          <w:rFonts w:ascii="Arial" w:hAnsi="Arial" w:cs="Arial"/>
          <w:sz w:val="20"/>
          <w:szCs w:val="20"/>
          <w:highlight w:val="yellow"/>
        </w:rPr>
        <w:t>” delete the documentation requests below</w:t>
      </w:r>
      <w:r w:rsidR="000033D8">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bookmarkEnd w:id="4"/>
    <w:p w14:paraId="419594E2" w14:textId="77777777" w:rsidR="0049676A" w:rsidRDefault="0049676A" w:rsidP="00FF31F8">
      <w:pPr>
        <w:pStyle w:val="ListParagraph"/>
        <w:ind w:left="0"/>
        <w:jc w:val="both"/>
        <w:rPr>
          <w:rFonts w:cs="Arial"/>
          <w:b/>
          <w:szCs w:val="20"/>
        </w:rPr>
      </w:pPr>
    </w:p>
    <w:p w14:paraId="2D16213E" w14:textId="13967C56" w:rsidR="00FF31F8" w:rsidRPr="00B56169" w:rsidRDefault="00FF31F8" w:rsidP="00FF31F8">
      <w:pPr>
        <w:pStyle w:val="ListParagraph"/>
        <w:ind w:left="0"/>
        <w:jc w:val="both"/>
        <w:rPr>
          <w:rFonts w:cs="Arial"/>
          <w:b/>
          <w:szCs w:val="20"/>
        </w:rPr>
      </w:pPr>
      <w:r w:rsidRPr="00B56169">
        <w:rPr>
          <w:rFonts w:cs="Arial"/>
          <w:b/>
          <w:szCs w:val="20"/>
        </w:rPr>
        <w:t>The program has a single identified leader and a cohesive chain of authority for all decision making relevant to the educational program that culminates with this individual.</w:t>
      </w:r>
    </w:p>
    <w:p w14:paraId="756FEE8F" w14:textId="77777777" w:rsidR="00BD7EBA" w:rsidRPr="00B56169" w:rsidRDefault="00BD7EBA" w:rsidP="009923B2">
      <w:pPr>
        <w:jc w:val="both"/>
        <w:rPr>
          <w:rFonts w:ascii="Arial" w:hAnsi="Arial" w:cs="Arial"/>
          <w:szCs w:val="20"/>
        </w:rPr>
      </w:pPr>
    </w:p>
    <w:p w14:paraId="7F99D678" w14:textId="645F0F21" w:rsidR="00FF31F8" w:rsidRPr="00FF34E6" w:rsidRDefault="00FF31F8" w:rsidP="00FF31F8">
      <w:pPr>
        <w:pStyle w:val="Default"/>
        <w:numPr>
          <w:ilvl w:val="0"/>
          <w:numId w:val="3"/>
        </w:numPr>
        <w:jc w:val="both"/>
        <w:rPr>
          <w:color w:val="auto"/>
          <w:szCs w:val="20"/>
        </w:rPr>
      </w:pPr>
      <w:r w:rsidRPr="00FF34E6">
        <w:rPr>
          <w:color w:val="auto"/>
          <w:szCs w:val="20"/>
        </w:rPr>
        <w:t>Describe the major rights and responsibilities of e</w:t>
      </w:r>
      <w:r w:rsidR="009923B2" w:rsidRPr="00FF34E6">
        <w:rPr>
          <w:color w:val="auto"/>
          <w:szCs w:val="20"/>
        </w:rPr>
        <w:t xml:space="preserve">ach participating institution. </w:t>
      </w:r>
    </w:p>
    <w:p w14:paraId="4FD974B4" w14:textId="77777777" w:rsidR="009923B2" w:rsidRPr="00FF34E6" w:rsidRDefault="009923B2" w:rsidP="009923B2">
      <w:pPr>
        <w:pStyle w:val="Default"/>
        <w:jc w:val="both"/>
        <w:rPr>
          <w:color w:val="auto"/>
          <w:szCs w:val="20"/>
        </w:rPr>
      </w:pPr>
    </w:p>
    <w:p w14:paraId="2DD45ADA" w14:textId="297E7B99" w:rsidR="009923B2" w:rsidRPr="00FF34E6" w:rsidRDefault="009923B2"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4BC5AC02" w14:textId="77777777" w:rsidR="00FF31F8" w:rsidRPr="00FF34E6" w:rsidRDefault="00FF31F8" w:rsidP="00FF31F8">
      <w:pPr>
        <w:pStyle w:val="Default"/>
        <w:ind w:left="720"/>
        <w:jc w:val="both"/>
        <w:rPr>
          <w:color w:val="auto"/>
          <w:szCs w:val="20"/>
        </w:rPr>
      </w:pPr>
    </w:p>
    <w:p w14:paraId="7964B0A6" w14:textId="5B778362" w:rsidR="00FF31F8" w:rsidRPr="00FF34E6" w:rsidRDefault="00FF31F8" w:rsidP="00FF31F8">
      <w:pPr>
        <w:pStyle w:val="Default"/>
        <w:numPr>
          <w:ilvl w:val="0"/>
          <w:numId w:val="3"/>
        </w:numPr>
        <w:jc w:val="both"/>
        <w:rPr>
          <w:color w:val="auto"/>
          <w:szCs w:val="20"/>
        </w:rPr>
      </w:pPr>
      <w:r w:rsidRPr="00FF34E6">
        <w:rPr>
          <w:color w:val="auto"/>
          <w:szCs w:val="20"/>
        </w:rPr>
        <w:t xml:space="preserve">A copy of the formal written agreement that establishes the rights and obligations of the participating universities in regard to the </w:t>
      </w:r>
      <w:r w:rsidR="001B081D" w:rsidRPr="00FF34E6">
        <w:rPr>
          <w:color w:val="auto"/>
          <w:szCs w:val="20"/>
        </w:rPr>
        <w:t xml:space="preserve">program’s operation. </w:t>
      </w:r>
    </w:p>
    <w:p w14:paraId="22A3621D" w14:textId="77777777" w:rsidR="007A7D0D" w:rsidRPr="00FF34E6" w:rsidRDefault="007A7D0D" w:rsidP="007A7D0D">
      <w:pPr>
        <w:pStyle w:val="Default"/>
        <w:jc w:val="both"/>
        <w:rPr>
          <w:color w:val="auto"/>
          <w:szCs w:val="20"/>
        </w:rPr>
      </w:pPr>
    </w:p>
    <w:p w14:paraId="70F7C015" w14:textId="6B3E71E1" w:rsidR="007A7D0D" w:rsidRPr="00FF34E6" w:rsidRDefault="00FF34E6" w:rsidP="007A7D0D">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6D9CE09" w14:textId="77777777" w:rsidR="00FF31F8" w:rsidRPr="00FF34E6" w:rsidRDefault="00FF31F8" w:rsidP="00FF31F8">
      <w:pPr>
        <w:pStyle w:val="ListParagraph"/>
        <w:rPr>
          <w:rFonts w:cs="Arial"/>
          <w:szCs w:val="20"/>
        </w:rPr>
      </w:pPr>
    </w:p>
    <w:p w14:paraId="0CC20152" w14:textId="72015485" w:rsidR="00FF31F8" w:rsidRPr="00FF34E6" w:rsidRDefault="00FF31F8" w:rsidP="00FF31F8">
      <w:pPr>
        <w:pStyle w:val="Default"/>
        <w:numPr>
          <w:ilvl w:val="0"/>
          <w:numId w:val="3"/>
        </w:numPr>
        <w:jc w:val="both"/>
        <w:rPr>
          <w:color w:val="auto"/>
          <w:szCs w:val="20"/>
        </w:rPr>
      </w:pPr>
      <w:r w:rsidRPr="00FF34E6">
        <w:rPr>
          <w:color w:val="auto"/>
          <w:szCs w:val="20"/>
        </w:rPr>
        <w:t>Describe the role and responsibili</w:t>
      </w:r>
      <w:r w:rsidR="001B081D" w:rsidRPr="00FF34E6">
        <w:rPr>
          <w:color w:val="auto"/>
          <w:szCs w:val="20"/>
        </w:rPr>
        <w:t xml:space="preserve">ties of the identified leader. </w:t>
      </w:r>
    </w:p>
    <w:p w14:paraId="12F82B3C" w14:textId="77777777" w:rsidR="001B081D" w:rsidRPr="00FF34E6" w:rsidRDefault="001B081D" w:rsidP="001B081D">
      <w:pPr>
        <w:pStyle w:val="Default"/>
        <w:jc w:val="both"/>
        <w:rPr>
          <w:color w:val="auto"/>
          <w:szCs w:val="20"/>
        </w:rPr>
      </w:pPr>
    </w:p>
    <w:p w14:paraId="559F4E19" w14:textId="18EBCF5A" w:rsidR="001B081D" w:rsidRPr="00FF34E6" w:rsidRDefault="001B081D"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09B9564C" w14:textId="77777777" w:rsidR="00FF31F8" w:rsidRPr="00FF34E6" w:rsidRDefault="00FF31F8" w:rsidP="00FF31F8">
      <w:pPr>
        <w:pStyle w:val="ListParagraph"/>
        <w:rPr>
          <w:rFonts w:cs="Arial"/>
          <w:szCs w:val="20"/>
        </w:rPr>
      </w:pPr>
    </w:p>
    <w:p w14:paraId="26305B3B" w14:textId="654D1694" w:rsidR="00FF31F8" w:rsidRPr="00FF34E6" w:rsidRDefault="00FF31F8" w:rsidP="00FF31F8">
      <w:pPr>
        <w:pStyle w:val="Default"/>
        <w:numPr>
          <w:ilvl w:val="0"/>
          <w:numId w:val="3"/>
        </w:numPr>
        <w:jc w:val="both"/>
        <w:rPr>
          <w:color w:val="auto"/>
          <w:szCs w:val="20"/>
        </w:rPr>
      </w:pPr>
      <w:r w:rsidRPr="00FF34E6">
        <w:rPr>
          <w:color w:val="auto"/>
          <w:szCs w:val="20"/>
        </w:rPr>
        <w:t>If applicable, assess strengths and weaknesses related to this criterion and plans for improvement in this area.</w:t>
      </w:r>
      <w:r w:rsidR="001B081D" w:rsidRPr="00FF34E6">
        <w:rPr>
          <w:color w:val="auto"/>
          <w:szCs w:val="20"/>
        </w:rPr>
        <w:t xml:space="preserve"> </w:t>
      </w:r>
    </w:p>
    <w:p w14:paraId="0A537B32" w14:textId="77777777" w:rsidR="00F93FEC" w:rsidRPr="00FF34E6" w:rsidRDefault="00F93FEC" w:rsidP="001B081D">
      <w:pPr>
        <w:pStyle w:val="Default"/>
        <w:ind w:left="360"/>
        <w:jc w:val="both"/>
        <w:rPr>
          <w:color w:val="auto"/>
          <w:szCs w:val="20"/>
        </w:rPr>
      </w:pPr>
    </w:p>
    <w:p w14:paraId="1C389C39" w14:textId="23E49AF0" w:rsidR="001B081D" w:rsidRPr="00FF34E6" w:rsidRDefault="00BD7EBA" w:rsidP="001B081D">
      <w:pPr>
        <w:ind w:firstLine="720"/>
        <w:contextualSpacing/>
        <w:jc w:val="both"/>
        <w:rPr>
          <w:rFonts w:ascii="Arial" w:hAnsi="Arial" w:cs="Arial"/>
          <w:i/>
          <w:sz w:val="20"/>
          <w:szCs w:val="20"/>
        </w:rPr>
      </w:pPr>
      <w:r w:rsidRPr="00FF34E6">
        <w:rPr>
          <w:rFonts w:ascii="Arial" w:hAnsi="Arial" w:cs="Arial"/>
          <w:i/>
          <w:sz w:val="20"/>
          <w:szCs w:val="20"/>
        </w:rPr>
        <w:t xml:space="preserve">IF APPLICABLE, </w:t>
      </w:r>
      <w:r w:rsidR="001B081D" w:rsidRPr="00FF34E6">
        <w:rPr>
          <w:rFonts w:ascii="Arial" w:hAnsi="Arial" w:cs="Arial"/>
          <w:i/>
          <w:sz w:val="20"/>
          <w:szCs w:val="20"/>
        </w:rPr>
        <w:t>INSERT NARRATIVE HERE</w:t>
      </w:r>
    </w:p>
    <w:p w14:paraId="06B6BBC2" w14:textId="77777777" w:rsidR="00764F8F" w:rsidRPr="00B56169" w:rsidRDefault="00764F8F" w:rsidP="00B60187">
      <w:pPr>
        <w:rPr>
          <w:rFonts w:ascii="Arial" w:eastAsia="Calibri" w:hAnsi="Arial" w:cs="Arial"/>
          <w:sz w:val="20"/>
          <w:szCs w:val="20"/>
        </w:rPr>
      </w:pPr>
      <w:bookmarkStart w:id="5" w:name="_Toc464487853"/>
    </w:p>
    <w:p w14:paraId="3A69A970" w14:textId="77777777" w:rsidR="003E0EEC" w:rsidRPr="00B56169" w:rsidRDefault="003E0EEC">
      <w:pPr>
        <w:rPr>
          <w:rStyle w:val="Heading1Char"/>
        </w:rPr>
      </w:pPr>
      <w:r w:rsidRPr="00B56169">
        <w:rPr>
          <w:rStyle w:val="Heading1Char"/>
        </w:rPr>
        <w:br w:type="page"/>
      </w:r>
    </w:p>
    <w:p w14:paraId="3AA667D3" w14:textId="4B774A49" w:rsidR="00B60187" w:rsidRPr="00B56169" w:rsidRDefault="00B60187" w:rsidP="00B60187">
      <w:pPr>
        <w:rPr>
          <w:rFonts w:ascii="Arial" w:hAnsi="Arial" w:cs="Arial"/>
          <w:b/>
          <w:szCs w:val="20"/>
        </w:rPr>
      </w:pPr>
      <w:r w:rsidRPr="00B56169">
        <w:rPr>
          <w:rStyle w:val="Heading1Char"/>
        </w:rPr>
        <w:lastRenderedPageBreak/>
        <w:t>A3. Student Engagement</w:t>
      </w:r>
      <w:bookmarkEnd w:id="5"/>
      <w:r w:rsidRPr="00B56169">
        <w:rPr>
          <w:rFonts w:ascii="Arial" w:hAnsi="Arial" w:cs="Arial"/>
          <w:b/>
          <w:szCs w:val="20"/>
        </w:rPr>
        <w:t xml:space="preserve"> </w:t>
      </w:r>
    </w:p>
    <w:p w14:paraId="1CE9D688" w14:textId="77777777" w:rsidR="00B60187" w:rsidRPr="00B56169" w:rsidRDefault="00B60187" w:rsidP="00B60187">
      <w:pPr>
        <w:pStyle w:val="ListParagraph"/>
        <w:ind w:left="360"/>
        <w:jc w:val="both"/>
        <w:rPr>
          <w:rFonts w:cs="Arial"/>
          <w:szCs w:val="20"/>
        </w:rPr>
      </w:pPr>
    </w:p>
    <w:p w14:paraId="51D7EC48" w14:textId="741B5FC8" w:rsidR="00B60187" w:rsidRPr="00B56169" w:rsidRDefault="00B60187" w:rsidP="00B60187">
      <w:pPr>
        <w:pStyle w:val="ListParagraph"/>
        <w:ind w:left="0"/>
        <w:jc w:val="both"/>
        <w:rPr>
          <w:rFonts w:cs="Arial"/>
          <w:b/>
          <w:szCs w:val="20"/>
        </w:rPr>
      </w:pPr>
      <w:r w:rsidRPr="00B56169">
        <w:rPr>
          <w:rFonts w:cs="Arial"/>
          <w:b/>
          <w:szCs w:val="20"/>
        </w:rPr>
        <w:t>Students have formal methods to participate in policy making and decision making within the program, and the program engages students as members on decision-making bodies whenever appropriate.</w:t>
      </w:r>
    </w:p>
    <w:p w14:paraId="52791EC0" w14:textId="77777777" w:rsidR="00B60187" w:rsidRPr="00B56169" w:rsidRDefault="00B60187" w:rsidP="00B60187">
      <w:pPr>
        <w:pStyle w:val="Default"/>
        <w:jc w:val="both"/>
        <w:rPr>
          <w:color w:val="auto"/>
          <w:szCs w:val="20"/>
        </w:rPr>
      </w:pPr>
    </w:p>
    <w:p w14:paraId="0B9D994C" w14:textId="0DF76E05" w:rsidR="00B60187" w:rsidRPr="00B56169" w:rsidRDefault="00B60187" w:rsidP="00B60187">
      <w:pPr>
        <w:pStyle w:val="Default"/>
        <w:numPr>
          <w:ilvl w:val="0"/>
          <w:numId w:val="4"/>
        </w:numPr>
        <w:ind w:left="720"/>
        <w:jc w:val="both"/>
        <w:rPr>
          <w:color w:val="auto"/>
          <w:szCs w:val="20"/>
        </w:rPr>
      </w:pPr>
      <w:r w:rsidRPr="00B56169">
        <w:rPr>
          <w:color w:val="auto"/>
          <w:szCs w:val="20"/>
        </w:rPr>
        <w:t>Describe student participation in policy making and decision making at the program level, including identification of all student members of program committees over the last three years, and student organizations involved in program governance.</w:t>
      </w:r>
    </w:p>
    <w:p w14:paraId="0C2EDBAB" w14:textId="77777777" w:rsidR="008D341C" w:rsidRPr="00B56169" w:rsidRDefault="008D341C" w:rsidP="008D341C">
      <w:pPr>
        <w:pStyle w:val="ListParagraph"/>
        <w:ind w:left="360" w:firstLine="360"/>
        <w:contextualSpacing/>
        <w:jc w:val="both"/>
        <w:rPr>
          <w:rFonts w:cs="Arial"/>
          <w:i/>
          <w:sz w:val="21"/>
          <w:szCs w:val="20"/>
        </w:rPr>
      </w:pPr>
    </w:p>
    <w:p w14:paraId="68446EAF" w14:textId="1DD8957E" w:rsidR="00B60187" w:rsidRPr="00B56169" w:rsidRDefault="008D341C" w:rsidP="00764F8F">
      <w:pPr>
        <w:pStyle w:val="ListParagraph"/>
        <w:ind w:left="360" w:firstLine="360"/>
        <w:contextualSpacing/>
        <w:jc w:val="both"/>
        <w:rPr>
          <w:rFonts w:cs="Arial"/>
          <w:i/>
          <w:sz w:val="21"/>
          <w:szCs w:val="20"/>
        </w:rPr>
      </w:pPr>
      <w:r w:rsidRPr="00B56169">
        <w:rPr>
          <w:rFonts w:cs="Arial"/>
          <w:i/>
          <w:sz w:val="21"/>
          <w:szCs w:val="20"/>
        </w:rPr>
        <w:t>INSERT NARRATIVE HERE</w:t>
      </w:r>
    </w:p>
    <w:p w14:paraId="380EC184" w14:textId="77777777" w:rsidR="00B60187" w:rsidRPr="00B56169" w:rsidRDefault="00B60187" w:rsidP="00B60187">
      <w:pPr>
        <w:pStyle w:val="Default"/>
        <w:ind w:left="720"/>
        <w:jc w:val="both"/>
        <w:rPr>
          <w:color w:val="auto"/>
          <w:szCs w:val="20"/>
        </w:rPr>
      </w:pPr>
    </w:p>
    <w:p w14:paraId="30335588" w14:textId="760CD806" w:rsidR="00263532" w:rsidRPr="00B464A6" w:rsidRDefault="00263532" w:rsidP="000033D8">
      <w:pPr>
        <w:pStyle w:val="ListParagraph"/>
        <w:numPr>
          <w:ilvl w:val="0"/>
          <w:numId w:val="4"/>
        </w:numPr>
        <w:tabs>
          <w:tab w:val="left" w:pos="450"/>
        </w:tabs>
        <w:ind w:left="720"/>
        <w:jc w:val="both"/>
        <w:rPr>
          <w:rFonts w:eastAsia="Calibri" w:cs="Arial"/>
          <w:szCs w:val="20"/>
        </w:rPr>
      </w:pPr>
      <w:r w:rsidRPr="00B464A6">
        <w:rPr>
          <w:rFonts w:eastAsia="Calibri" w:cs="Arial"/>
          <w:szCs w:val="20"/>
        </w:rPr>
        <w:t>Briefly describe how the program makes efforts to include diverse voices and perspectives. Include examples as appropriate.</w:t>
      </w:r>
    </w:p>
    <w:p w14:paraId="3C651427" w14:textId="77777777" w:rsidR="00263532" w:rsidRDefault="00263532" w:rsidP="00263532">
      <w:pPr>
        <w:pStyle w:val="ListParagraph"/>
        <w:ind w:left="360"/>
        <w:contextualSpacing/>
        <w:jc w:val="both"/>
        <w:rPr>
          <w:rFonts w:cs="Arial"/>
          <w:i/>
          <w:szCs w:val="20"/>
        </w:rPr>
      </w:pPr>
    </w:p>
    <w:p w14:paraId="0CC2FC87" w14:textId="77777777" w:rsidR="00263532" w:rsidRDefault="00263532" w:rsidP="00263532">
      <w:pPr>
        <w:pStyle w:val="ListParagraph"/>
        <w:contextualSpacing/>
        <w:jc w:val="both"/>
        <w:rPr>
          <w:rFonts w:cs="Arial"/>
          <w:i/>
          <w:szCs w:val="20"/>
        </w:rPr>
      </w:pPr>
      <w:r w:rsidRPr="00B464A6">
        <w:rPr>
          <w:rFonts w:cs="Arial"/>
          <w:i/>
          <w:szCs w:val="20"/>
        </w:rPr>
        <w:t>INSERT NARRATIVE HERE</w:t>
      </w:r>
    </w:p>
    <w:p w14:paraId="1C03A895" w14:textId="77777777" w:rsidR="00263532" w:rsidRPr="00B464A6" w:rsidRDefault="00263532" w:rsidP="00263532">
      <w:pPr>
        <w:pStyle w:val="ListParagraph"/>
        <w:contextualSpacing/>
        <w:jc w:val="both"/>
        <w:rPr>
          <w:rFonts w:cs="Arial"/>
          <w:i/>
          <w:sz w:val="21"/>
          <w:szCs w:val="20"/>
        </w:rPr>
      </w:pPr>
    </w:p>
    <w:p w14:paraId="2922B4AE" w14:textId="1D26E138" w:rsidR="00B60187" w:rsidRPr="00B56169" w:rsidRDefault="00B60187" w:rsidP="00B60187">
      <w:pPr>
        <w:pStyle w:val="Default"/>
        <w:numPr>
          <w:ilvl w:val="0"/>
          <w:numId w:val="4"/>
        </w:numPr>
        <w:ind w:left="720"/>
        <w:jc w:val="both"/>
        <w:rPr>
          <w:color w:val="auto"/>
          <w:szCs w:val="20"/>
        </w:rPr>
      </w:pPr>
      <w:r w:rsidRPr="00B56169">
        <w:rPr>
          <w:color w:val="auto"/>
          <w:szCs w:val="20"/>
        </w:rPr>
        <w:t>If applicable, assess strengths and weaknesses related to this criterion and plans for improvement in this area.</w:t>
      </w:r>
      <w:r w:rsidR="008D341C" w:rsidRPr="00B56169">
        <w:rPr>
          <w:color w:val="auto"/>
          <w:szCs w:val="20"/>
        </w:rPr>
        <w:t xml:space="preserve"> </w:t>
      </w:r>
    </w:p>
    <w:p w14:paraId="7A5B5709" w14:textId="77777777" w:rsidR="008D341C" w:rsidRPr="00B56169" w:rsidRDefault="008D341C" w:rsidP="008D341C">
      <w:pPr>
        <w:pStyle w:val="Default"/>
        <w:jc w:val="both"/>
        <w:rPr>
          <w:color w:val="auto"/>
          <w:szCs w:val="20"/>
        </w:rPr>
      </w:pPr>
    </w:p>
    <w:p w14:paraId="0A8446B9" w14:textId="1418AA3A" w:rsidR="008D341C" w:rsidRPr="00B56169" w:rsidRDefault="00BD7EBA" w:rsidP="008D341C">
      <w:pPr>
        <w:ind w:firstLine="720"/>
        <w:contextualSpacing/>
        <w:jc w:val="both"/>
        <w:rPr>
          <w:rFonts w:ascii="Arial" w:hAnsi="Arial" w:cs="Arial"/>
          <w:i/>
          <w:sz w:val="21"/>
          <w:szCs w:val="20"/>
        </w:rPr>
      </w:pPr>
      <w:r>
        <w:rPr>
          <w:rFonts w:ascii="Arial" w:hAnsi="Arial" w:cs="Arial"/>
          <w:i/>
          <w:sz w:val="21"/>
          <w:szCs w:val="20"/>
        </w:rPr>
        <w:t xml:space="preserve">IF APPLICABLE, </w:t>
      </w:r>
      <w:r w:rsidR="008D341C" w:rsidRPr="00B56169">
        <w:rPr>
          <w:rFonts w:ascii="Arial" w:hAnsi="Arial" w:cs="Arial"/>
          <w:i/>
          <w:sz w:val="21"/>
          <w:szCs w:val="20"/>
        </w:rPr>
        <w:t>INSERT NARRATIVE HERE</w:t>
      </w:r>
    </w:p>
    <w:p w14:paraId="14C8CD63" w14:textId="77777777" w:rsidR="00D059D5" w:rsidRPr="00B56169" w:rsidRDefault="00D059D5" w:rsidP="008D341C">
      <w:pPr>
        <w:ind w:firstLine="720"/>
        <w:contextualSpacing/>
        <w:jc w:val="both"/>
        <w:rPr>
          <w:rFonts w:ascii="Arial" w:hAnsi="Arial" w:cs="Arial"/>
          <w:i/>
          <w:sz w:val="21"/>
          <w:szCs w:val="20"/>
        </w:rPr>
      </w:pPr>
    </w:p>
    <w:p w14:paraId="6819417D" w14:textId="77777777" w:rsidR="003E0EEC" w:rsidRPr="00B56169" w:rsidRDefault="003E0EEC" w:rsidP="00D059D5">
      <w:pPr>
        <w:rPr>
          <w:rStyle w:val="Heading1Char"/>
        </w:rPr>
      </w:pPr>
      <w:bookmarkStart w:id="6" w:name="_Toc464487854"/>
    </w:p>
    <w:p w14:paraId="7672B041" w14:textId="77777777" w:rsidR="00D059D5" w:rsidRPr="00B56169" w:rsidRDefault="00D059D5" w:rsidP="00D059D5">
      <w:pPr>
        <w:rPr>
          <w:rFonts w:ascii="Arial" w:hAnsi="Arial" w:cs="Arial"/>
          <w:b/>
          <w:sz w:val="20"/>
          <w:szCs w:val="20"/>
        </w:rPr>
      </w:pPr>
      <w:r w:rsidRPr="00B56169">
        <w:rPr>
          <w:rStyle w:val="Heading1Char"/>
        </w:rPr>
        <w:t>A4. Autonomy for Schools of Public Health</w:t>
      </w:r>
      <w:bookmarkEnd w:id="6"/>
      <w:r w:rsidRPr="00B56169">
        <w:rPr>
          <w:rFonts w:ascii="Arial" w:hAnsi="Arial" w:cs="Arial"/>
          <w:b/>
          <w:sz w:val="20"/>
          <w:szCs w:val="20"/>
        </w:rPr>
        <w:t xml:space="preserve"> </w:t>
      </w:r>
    </w:p>
    <w:p w14:paraId="4AE1260E" w14:textId="77777777" w:rsidR="00D059D5" w:rsidRPr="00B56169" w:rsidRDefault="00D059D5" w:rsidP="00D059D5">
      <w:pPr>
        <w:rPr>
          <w:rFonts w:ascii="Arial" w:hAnsi="Arial" w:cs="Arial"/>
          <w:b/>
          <w:sz w:val="20"/>
          <w:szCs w:val="20"/>
        </w:rPr>
      </w:pPr>
    </w:p>
    <w:p w14:paraId="103CA64B" w14:textId="7F55B564" w:rsidR="00D059D5" w:rsidRPr="00E6035F" w:rsidRDefault="00D059D5" w:rsidP="00D059D5">
      <w:pPr>
        <w:rPr>
          <w:rFonts w:ascii="Arial" w:hAnsi="Arial" w:cs="Arial"/>
          <w:sz w:val="20"/>
          <w:szCs w:val="20"/>
        </w:rPr>
      </w:pPr>
      <w:r w:rsidRPr="00B56169">
        <w:rPr>
          <w:rFonts w:ascii="Arial" w:hAnsi="Arial" w:cs="Arial"/>
          <w:b/>
          <w:sz w:val="20"/>
          <w:szCs w:val="20"/>
        </w:rPr>
        <w:tab/>
      </w:r>
      <w:r w:rsidR="00E6035F" w:rsidRPr="00E6035F">
        <w:rPr>
          <w:rFonts w:ascii="Arial" w:hAnsi="Arial" w:cs="Arial"/>
          <w:sz w:val="20"/>
          <w:szCs w:val="20"/>
        </w:rPr>
        <w:t>Not applicable.</w:t>
      </w:r>
      <w:r w:rsidRPr="00E6035F">
        <w:rPr>
          <w:rFonts w:ascii="Arial" w:hAnsi="Arial" w:cs="Arial"/>
          <w:sz w:val="20"/>
          <w:szCs w:val="20"/>
        </w:rPr>
        <w:t xml:space="preserve"> </w:t>
      </w:r>
    </w:p>
    <w:p w14:paraId="767C0E47" w14:textId="77777777" w:rsidR="00D059D5" w:rsidRPr="00B56169" w:rsidRDefault="00D059D5" w:rsidP="00D059D5">
      <w:pPr>
        <w:contextualSpacing/>
        <w:jc w:val="both"/>
        <w:rPr>
          <w:rFonts w:ascii="Arial" w:hAnsi="Arial" w:cs="Arial"/>
          <w:sz w:val="21"/>
          <w:szCs w:val="20"/>
        </w:rPr>
      </w:pPr>
    </w:p>
    <w:p w14:paraId="128541E3" w14:textId="77777777" w:rsidR="00251FEA" w:rsidRPr="00B56169" w:rsidRDefault="00251FEA" w:rsidP="00251FEA">
      <w:pPr>
        <w:rPr>
          <w:rFonts w:ascii="Arial" w:hAnsi="Arial" w:cs="Arial"/>
          <w:sz w:val="20"/>
          <w:szCs w:val="20"/>
        </w:rPr>
      </w:pPr>
      <w:bookmarkStart w:id="7" w:name="_Toc464487855"/>
      <w:r w:rsidRPr="00B56169">
        <w:rPr>
          <w:rStyle w:val="Heading1Char"/>
        </w:rPr>
        <w:t>A5. Degree Offerings in Schools of Public Health</w:t>
      </w:r>
      <w:bookmarkEnd w:id="7"/>
    </w:p>
    <w:p w14:paraId="54D0D4A5" w14:textId="77777777" w:rsidR="00251FEA" w:rsidRPr="00B56169" w:rsidRDefault="00251FEA" w:rsidP="00251FEA">
      <w:pPr>
        <w:rPr>
          <w:rFonts w:ascii="Arial" w:hAnsi="Arial" w:cs="Arial"/>
          <w:sz w:val="20"/>
          <w:szCs w:val="20"/>
        </w:rPr>
      </w:pPr>
    </w:p>
    <w:p w14:paraId="7BC03698" w14:textId="156D43CA" w:rsidR="00251FEA" w:rsidRPr="00E6035F" w:rsidRDefault="00251FEA" w:rsidP="00251FEA">
      <w:pPr>
        <w:rPr>
          <w:rFonts w:ascii="Arial" w:hAnsi="Arial" w:cs="Arial"/>
          <w:b/>
          <w:sz w:val="20"/>
          <w:szCs w:val="20"/>
        </w:rPr>
      </w:pPr>
      <w:r w:rsidRPr="00B56169">
        <w:rPr>
          <w:rFonts w:ascii="Arial" w:hAnsi="Arial" w:cs="Arial"/>
          <w:sz w:val="20"/>
          <w:szCs w:val="20"/>
        </w:rPr>
        <w:tab/>
      </w:r>
      <w:r w:rsidR="00E6035F" w:rsidRPr="00E6035F">
        <w:rPr>
          <w:rFonts w:ascii="Arial" w:hAnsi="Arial" w:cs="Arial"/>
          <w:sz w:val="20"/>
          <w:szCs w:val="20"/>
        </w:rPr>
        <w:t>Not applicable.</w:t>
      </w:r>
    </w:p>
    <w:p w14:paraId="51DAEB12" w14:textId="77777777" w:rsidR="0007111A" w:rsidRPr="00B56169" w:rsidRDefault="0007111A" w:rsidP="0007111A">
      <w:pPr>
        <w:pStyle w:val="Default"/>
        <w:jc w:val="both"/>
        <w:rPr>
          <w:color w:val="auto"/>
          <w:szCs w:val="20"/>
        </w:rPr>
      </w:pPr>
    </w:p>
    <w:p w14:paraId="4EF6AB5F" w14:textId="77777777" w:rsidR="003E0EEC" w:rsidRPr="00B56169" w:rsidRDefault="003E0EEC">
      <w:pPr>
        <w:rPr>
          <w:rStyle w:val="Heading1Char"/>
        </w:rPr>
      </w:pPr>
      <w:bookmarkStart w:id="8" w:name="_Toc464487856"/>
      <w:r w:rsidRPr="00B56169">
        <w:rPr>
          <w:rStyle w:val="Heading1Char"/>
        </w:rPr>
        <w:br w:type="page"/>
      </w:r>
    </w:p>
    <w:p w14:paraId="78B110FC" w14:textId="0295FC24" w:rsidR="0007111A" w:rsidRPr="00B56169" w:rsidRDefault="0007111A" w:rsidP="0007111A">
      <w:pPr>
        <w:pStyle w:val="Default"/>
        <w:rPr>
          <w:b/>
          <w:bCs/>
          <w:color w:val="auto"/>
          <w:szCs w:val="20"/>
        </w:rPr>
      </w:pPr>
      <w:r w:rsidRPr="00B56169">
        <w:rPr>
          <w:rStyle w:val="Heading1Char"/>
          <w:color w:val="auto"/>
        </w:rPr>
        <w:lastRenderedPageBreak/>
        <w:t>B1. Guiding Statements</w:t>
      </w:r>
      <w:bookmarkEnd w:id="8"/>
      <w:r w:rsidRPr="00B56169">
        <w:rPr>
          <w:b/>
          <w:color w:val="auto"/>
          <w:szCs w:val="20"/>
        </w:rPr>
        <w:t xml:space="preserve"> </w:t>
      </w:r>
    </w:p>
    <w:p w14:paraId="3BE5837E" w14:textId="77777777" w:rsidR="0007111A" w:rsidRPr="00B56169" w:rsidRDefault="0007111A" w:rsidP="0007111A">
      <w:pPr>
        <w:pStyle w:val="Default"/>
        <w:ind w:left="720"/>
        <w:rPr>
          <w:color w:val="auto"/>
          <w:szCs w:val="20"/>
        </w:rPr>
      </w:pPr>
    </w:p>
    <w:p w14:paraId="6EF23AA2" w14:textId="64CA793D"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vision</w:t>
      </w:r>
      <w:r w:rsidRPr="00B56169">
        <w:rPr>
          <w:b/>
          <w:color w:val="auto"/>
          <w:szCs w:val="20"/>
        </w:rPr>
        <w:t xml:space="preserve"> that describes how the community/world will be different if the program achieves its aims.</w:t>
      </w:r>
    </w:p>
    <w:p w14:paraId="5DC04C17" w14:textId="77777777" w:rsidR="0007111A" w:rsidRPr="00B56169" w:rsidRDefault="0007111A" w:rsidP="0007111A">
      <w:pPr>
        <w:pStyle w:val="Default"/>
        <w:jc w:val="both"/>
        <w:rPr>
          <w:b/>
          <w:color w:val="auto"/>
          <w:szCs w:val="20"/>
        </w:rPr>
      </w:pPr>
    </w:p>
    <w:p w14:paraId="3533F648" w14:textId="4584B042"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mission statement</w:t>
      </w:r>
      <w:r w:rsidRPr="00B56169">
        <w:rPr>
          <w:b/>
          <w:color w:val="auto"/>
          <w:szCs w:val="20"/>
        </w:rPr>
        <w:t xml:space="preserve"> that identifies what the program will accomplish operationally in its instructional, community engagement and scholarly activities. The mission may also define the program’s setting or community and priority population(s).</w:t>
      </w:r>
    </w:p>
    <w:p w14:paraId="257BFF86" w14:textId="77777777" w:rsidR="0007111A" w:rsidRPr="00B56169" w:rsidRDefault="0007111A" w:rsidP="0007111A">
      <w:pPr>
        <w:pStyle w:val="Default"/>
        <w:jc w:val="both"/>
        <w:rPr>
          <w:b/>
          <w:color w:val="auto"/>
          <w:szCs w:val="20"/>
        </w:rPr>
      </w:pPr>
    </w:p>
    <w:p w14:paraId="21068994" w14:textId="0E6AA667" w:rsidR="0007111A" w:rsidRPr="00B56169" w:rsidRDefault="0007111A" w:rsidP="0007111A">
      <w:pPr>
        <w:pStyle w:val="Default"/>
        <w:jc w:val="both"/>
        <w:rPr>
          <w:b/>
          <w:color w:val="auto"/>
          <w:szCs w:val="20"/>
        </w:rPr>
      </w:pPr>
      <w:r w:rsidRPr="00B56169">
        <w:rPr>
          <w:b/>
          <w:color w:val="auto"/>
          <w:szCs w:val="20"/>
        </w:rPr>
        <w:t xml:space="preserve">The program defines </w:t>
      </w:r>
      <w:r w:rsidRPr="00B56169">
        <w:rPr>
          <w:b/>
          <w:i/>
          <w:color w:val="auto"/>
          <w:szCs w:val="20"/>
        </w:rPr>
        <w:t>goals</w:t>
      </w:r>
      <w:r w:rsidRPr="00B56169">
        <w:rPr>
          <w:b/>
          <w:color w:val="auto"/>
          <w:szCs w:val="20"/>
        </w:rPr>
        <w:t xml:space="preserve"> that describe strategies to accomplish the defined mission.</w:t>
      </w:r>
    </w:p>
    <w:p w14:paraId="12D8BAB3" w14:textId="77777777" w:rsidR="0007111A" w:rsidRPr="00B56169" w:rsidRDefault="0007111A" w:rsidP="0007111A">
      <w:pPr>
        <w:pStyle w:val="Default"/>
        <w:jc w:val="both"/>
        <w:rPr>
          <w:b/>
          <w:color w:val="auto"/>
          <w:szCs w:val="20"/>
        </w:rPr>
      </w:pPr>
    </w:p>
    <w:p w14:paraId="1F7F26E4" w14:textId="48FCD5B9" w:rsidR="0007111A" w:rsidRDefault="0007111A" w:rsidP="0007111A">
      <w:pPr>
        <w:pStyle w:val="Default"/>
        <w:jc w:val="both"/>
        <w:rPr>
          <w:b/>
          <w:color w:val="auto"/>
          <w:szCs w:val="20"/>
        </w:rPr>
      </w:pPr>
      <w:r w:rsidRPr="00B56169">
        <w:rPr>
          <w:b/>
          <w:color w:val="auto"/>
          <w:szCs w:val="20"/>
        </w:rPr>
        <w:t xml:space="preserve">The program defines a statement of </w:t>
      </w:r>
      <w:r w:rsidRPr="00B56169">
        <w:rPr>
          <w:b/>
          <w:i/>
          <w:color w:val="auto"/>
          <w:szCs w:val="20"/>
        </w:rPr>
        <w:t>values</w:t>
      </w:r>
      <w:r w:rsidRPr="00B56169">
        <w:rPr>
          <w:b/>
          <w:color w:val="auto"/>
          <w:szCs w:val="20"/>
        </w:rPr>
        <w:t xml:space="preserve"> that </w:t>
      </w:r>
      <w:r w:rsidR="00BA0E7C">
        <w:rPr>
          <w:b/>
          <w:color w:val="auto"/>
          <w:szCs w:val="20"/>
        </w:rPr>
        <w:t>describes</w:t>
      </w:r>
      <w:r w:rsidRPr="00B56169">
        <w:rPr>
          <w:b/>
          <w:color w:val="auto"/>
          <w:szCs w:val="20"/>
        </w:rPr>
        <w:t xml:space="preserve"> its core principles, </w:t>
      </w:r>
      <w:r w:rsidR="00E64043" w:rsidRPr="00B56169">
        <w:rPr>
          <w:b/>
          <w:color w:val="auto"/>
          <w:szCs w:val="20"/>
        </w:rPr>
        <w:t>beliefs,</w:t>
      </w:r>
      <w:r w:rsidRPr="00B56169">
        <w:rPr>
          <w:b/>
          <w:color w:val="auto"/>
          <w:szCs w:val="20"/>
        </w:rPr>
        <w:t xml:space="preserve"> and priorities.</w:t>
      </w:r>
    </w:p>
    <w:p w14:paraId="299F9009" w14:textId="77777777" w:rsidR="00BA0E7C" w:rsidRDefault="00BA0E7C" w:rsidP="0007111A">
      <w:pPr>
        <w:pStyle w:val="Default"/>
        <w:jc w:val="both"/>
        <w:rPr>
          <w:b/>
          <w:color w:val="auto"/>
          <w:szCs w:val="20"/>
        </w:rPr>
      </w:pPr>
    </w:p>
    <w:p w14:paraId="353686FB" w14:textId="6FE155B7" w:rsidR="00BA0E7C" w:rsidRDefault="00BA0E7C" w:rsidP="00BA0E7C">
      <w:pPr>
        <w:pStyle w:val="Default"/>
        <w:jc w:val="both"/>
        <w:rPr>
          <w:b/>
          <w:color w:val="auto"/>
          <w:szCs w:val="20"/>
        </w:rPr>
      </w:pPr>
      <w:r>
        <w:rPr>
          <w:b/>
          <w:color w:val="auto"/>
          <w:szCs w:val="20"/>
        </w:rPr>
        <w:t>The guiding statements may derive from the purposes of the parent institution but also reflect the program’s own aspirations and respond to the needs of the communities the program intends to serve.</w:t>
      </w:r>
    </w:p>
    <w:p w14:paraId="07E512E5" w14:textId="77777777" w:rsidR="00BA0E7C" w:rsidRDefault="00BA0E7C" w:rsidP="00BA0E7C">
      <w:pPr>
        <w:pStyle w:val="Default"/>
        <w:jc w:val="both"/>
        <w:rPr>
          <w:b/>
          <w:color w:val="auto"/>
          <w:szCs w:val="20"/>
        </w:rPr>
      </w:pPr>
    </w:p>
    <w:p w14:paraId="7A128825" w14:textId="2D145DFD" w:rsidR="00BA0E7C" w:rsidRDefault="00BA0E7C" w:rsidP="00BA0E7C">
      <w:pPr>
        <w:pStyle w:val="Default"/>
        <w:jc w:val="both"/>
        <w:rPr>
          <w:b/>
          <w:color w:val="auto"/>
          <w:szCs w:val="20"/>
        </w:rPr>
      </w:pPr>
      <w:r>
        <w:rPr>
          <w:b/>
          <w:color w:val="auto"/>
          <w:szCs w:val="20"/>
        </w:rPr>
        <w:t>Together, the program’s guiding statements must address the unit’s approaches and aspirations for each of the following:</w:t>
      </w:r>
    </w:p>
    <w:p w14:paraId="62C0B478" w14:textId="77777777" w:rsidR="00BA0E7C" w:rsidRDefault="00BA0E7C" w:rsidP="00BA0E7C">
      <w:pPr>
        <w:pStyle w:val="Default"/>
        <w:ind w:left="720"/>
        <w:jc w:val="both"/>
        <w:rPr>
          <w:b/>
          <w:color w:val="auto"/>
          <w:szCs w:val="20"/>
        </w:rPr>
      </w:pPr>
    </w:p>
    <w:p w14:paraId="33FDF30C" w14:textId="3D1827EE" w:rsidR="00BA0E7C" w:rsidRDefault="00BA0E7C" w:rsidP="00BA0E7C">
      <w:pPr>
        <w:pStyle w:val="Default"/>
        <w:numPr>
          <w:ilvl w:val="0"/>
          <w:numId w:val="62"/>
        </w:numPr>
        <w:jc w:val="both"/>
        <w:rPr>
          <w:b/>
          <w:color w:val="auto"/>
          <w:szCs w:val="20"/>
        </w:rPr>
      </w:pPr>
      <w:r>
        <w:rPr>
          <w:b/>
          <w:color w:val="auto"/>
          <w:szCs w:val="20"/>
        </w:rPr>
        <w:t>advancing the field of public health through instruction, scholarship, and service</w:t>
      </w:r>
    </w:p>
    <w:p w14:paraId="3061D3B9" w14:textId="77777777" w:rsidR="00BA0E7C" w:rsidRDefault="00BA0E7C" w:rsidP="00BA0E7C">
      <w:pPr>
        <w:pStyle w:val="Default"/>
        <w:numPr>
          <w:ilvl w:val="0"/>
          <w:numId w:val="62"/>
        </w:numPr>
        <w:jc w:val="both"/>
        <w:rPr>
          <w:b/>
          <w:color w:val="auto"/>
          <w:szCs w:val="20"/>
        </w:rPr>
      </w:pPr>
      <w:r>
        <w:rPr>
          <w:b/>
          <w:color w:val="auto"/>
          <w:szCs w:val="20"/>
        </w:rPr>
        <w:t>promoting student success through instruction, scholarship, and service</w:t>
      </w:r>
    </w:p>
    <w:p w14:paraId="34043B2C" w14:textId="77777777" w:rsidR="00BA0E7C" w:rsidRDefault="00BA0E7C" w:rsidP="00BA0E7C">
      <w:pPr>
        <w:pStyle w:val="Default"/>
        <w:numPr>
          <w:ilvl w:val="0"/>
          <w:numId w:val="62"/>
        </w:numPr>
        <w:jc w:val="both"/>
        <w:rPr>
          <w:b/>
          <w:color w:val="auto"/>
          <w:szCs w:val="20"/>
        </w:rPr>
      </w:pPr>
      <w:r>
        <w:rPr>
          <w:b/>
          <w:color w:val="auto"/>
          <w:szCs w:val="20"/>
        </w:rPr>
        <w:t>preparing students to work with diverse populations and communities</w:t>
      </w:r>
    </w:p>
    <w:p w14:paraId="215ECE18" w14:textId="77777777" w:rsidR="00BA0E7C" w:rsidRDefault="00BA0E7C" w:rsidP="00BA0E7C">
      <w:pPr>
        <w:pStyle w:val="Default"/>
        <w:jc w:val="both"/>
        <w:rPr>
          <w:b/>
          <w:color w:val="auto"/>
          <w:szCs w:val="20"/>
        </w:rPr>
      </w:pPr>
    </w:p>
    <w:p w14:paraId="4D1530A8" w14:textId="3A42630C" w:rsidR="00BA0E7C" w:rsidRPr="00B56169" w:rsidRDefault="00BA0E7C" w:rsidP="00BA0E7C">
      <w:pPr>
        <w:pStyle w:val="Default"/>
        <w:jc w:val="both"/>
        <w:rPr>
          <w:b/>
          <w:color w:val="auto"/>
          <w:szCs w:val="20"/>
        </w:rPr>
      </w:pPr>
      <w:r>
        <w:rPr>
          <w:b/>
          <w:color w:val="auto"/>
          <w:szCs w:val="20"/>
        </w:rPr>
        <w:t>The guiding statements are sufficiently specific to allow the program to rationally allocate resources and to guide evaluation of outcomes.</w:t>
      </w:r>
    </w:p>
    <w:p w14:paraId="750AAA5C" w14:textId="77777777" w:rsidR="00BA0E7C" w:rsidRPr="00B56169" w:rsidRDefault="00BA0E7C" w:rsidP="0007111A">
      <w:pPr>
        <w:pStyle w:val="Default"/>
        <w:jc w:val="both"/>
        <w:rPr>
          <w:b/>
          <w:color w:val="auto"/>
          <w:szCs w:val="20"/>
        </w:rPr>
      </w:pPr>
    </w:p>
    <w:p w14:paraId="089E5FCD" w14:textId="77777777" w:rsidR="0007111A" w:rsidRPr="00B56169" w:rsidRDefault="0007111A" w:rsidP="0007111A">
      <w:pPr>
        <w:pStyle w:val="Default"/>
        <w:jc w:val="both"/>
        <w:rPr>
          <w:b/>
          <w:color w:val="auto"/>
          <w:szCs w:val="20"/>
        </w:rPr>
      </w:pPr>
    </w:p>
    <w:p w14:paraId="67C9D941" w14:textId="77777777" w:rsidR="0007111A" w:rsidRPr="00B56169" w:rsidRDefault="0007111A" w:rsidP="0007111A">
      <w:pPr>
        <w:pStyle w:val="Default"/>
        <w:jc w:val="both"/>
        <w:rPr>
          <w:color w:val="auto"/>
          <w:szCs w:val="20"/>
        </w:rPr>
      </w:pPr>
    </w:p>
    <w:p w14:paraId="45A07272" w14:textId="38D95AC4" w:rsidR="0007111A" w:rsidRPr="00FF34E6" w:rsidRDefault="002C7729" w:rsidP="0007111A">
      <w:pPr>
        <w:pStyle w:val="Default"/>
        <w:numPr>
          <w:ilvl w:val="0"/>
          <w:numId w:val="5"/>
        </w:numPr>
        <w:jc w:val="both"/>
        <w:rPr>
          <w:color w:val="auto"/>
          <w:szCs w:val="20"/>
        </w:rPr>
      </w:pPr>
      <w:r>
        <w:rPr>
          <w:color w:val="auto"/>
          <w:szCs w:val="20"/>
        </w:rPr>
        <w:t>T</w:t>
      </w:r>
      <w:r w:rsidR="0007111A" w:rsidRPr="00FF34E6">
        <w:rPr>
          <w:color w:val="auto"/>
          <w:szCs w:val="20"/>
        </w:rPr>
        <w:t>he program’s vision, mission, goals</w:t>
      </w:r>
      <w:r>
        <w:rPr>
          <w:color w:val="auto"/>
          <w:szCs w:val="20"/>
        </w:rPr>
        <w:t>,</w:t>
      </w:r>
      <w:r w:rsidR="0007111A" w:rsidRPr="00FF34E6">
        <w:rPr>
          <w:color w:val="auto"/>
          <w:szCs w:val="20"/>
        </w:rPr>
        <w:t xml:space="preserve"> and values. </w:t>
      </w:r>
    </w:p>
    <w:p w14:paraId="37536578" w14:textId="77777777" w:rsidR="0007111A" w:rsidRPr="00FF34E6" w:rsidRDefault="0007111A" w:rsidP="0007111A">
      <w:pPr>
        <w:pStyle w:val="Default"/>
        <w:jc w:val="both"/>
        <w:rPr>
          <w:color w:val="auto"/>
          <w:szCs w:val="20"/>
        </w:rPr>
      </w:pPr>
    </w:p>
    <w:p w14:paraId="12709FDF" w14:textId="499CC258" w:rsidR="0007111A" w:rsidRDefault="0007111A"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79803351" w14:textId="77777777" w:rsidR="00BA0E7C" w:rsidRDefault="00BA0E7C" w:rsidP="00764F8F">
      <w:pPr>
        <w:ind w:firstLine="720"/>
        <w:contextualSpacing/>
        <w:jc w:val="both"/>
        <w:rPr>
          <w:rFonts w:ascii="Arial" w:hAnsi="Arial" w:cs="Arial"/>
          <w:i/>
          <w:sz w:val="20"/>
          <w:szCs w:val="20"/>
        </w:rPr>
      </w:pPr>
    </w:p>
    <w:p w14:paraId="74252921" w14:textId="77777777" w:rsidR="00BA0E7C" w:rsidRPr="006F5819" w:rsidRDefault="00BA0E7C" w:rsidP="00BA0E7C">
      <w:pPr>
        <w:pStyle w:val="Default"/>
        <w:numPr>
          <w:ilvl w:val="0"/>
          <w:numId w:val="5"/>
        </w:numPr>
        <w:jc w:val="both"/>
        <w:rPr>
          <w:color w:val="auto"/>
          <w:szCs w:val="20"/>
        </w:rPr>
      </w:pPr>
      <w:r>
        <w:t xml:space="preserve">A brief narrative explanation of how the guiding statements address each of the following: </w:t>
      </w:r>
    </w:p>
    <w:p w14:paraId="50A7DA7D" w14:textId="77777777" w:rsidR="00BA0E7C" w:rsidRPr="006F5819" w:rsidRDefault="00BA0E7C" w:rsidP="00BA0E7C">
      <w:pPr>
        <w:pStyle w:val="Default"/>
        <w:numPr>
          <w:ilvl w:val="1"/>
          <w:numId w:val="5"/>
        </w:numPr>
        <w:jc w:val="both"/>
        <w:rPr>
          <w:color w:val="auto"/>
          <w:szCs w:val="20"/>
        </w:rPr>
      </w:pPr>
      <w:r>
        <w:t xml:space="preserve">advancing the field of public health through instruction, scholarship, and service </w:t>
      </w:r>
    </w:p>
    <w:p w14:paraId="5275BEDB" w14:textId="77777777" w:rsidR="00BA0E7C" w:rsidRPr="006F5819" w:rsidRDefault="00BA0E7C" w:rsidP="00BA0E7C">
      <w:pPr>
        <w:pStyle w:val="Default"/>
        <w:numPr>
          <w:ilvl w:val="1"/>
          <w:numId w:val="5"/>
        </w:numPr>
        <w:jc w:val="both"/>
        <w:rPr>
          <w:color w:val="auto"/>
          <w:szCs w:val="20"/>
        </w:rPr>
      </w:pPr>
      <w:r>
        <w:t xml:space="preserve">promoting student success through instruction, scholarship, and service </w:t>
      </w:r>
    </w:p>
    <w:p w14:paraId="0A27C269" w14:textId="77777777" w:rsidR="00BA0E7C" w:rsidRPr="006F5819" w:rsidRDefault="00BA0E7C" w:rsidP="00BA0E7C">
      <w:pPr>
        <w:pStyle w:val="Default"/>
        <w:numPr>
          <w:ilvl w:val="1"/>
          <w:numId w:val="5"/>
        </w:numPr>
        <w:jc w:val="both"/>
        <w:rPr>
          <w:color w:val="auto"/>
          <w:szCs w:val="20"/>
        </w:rPr>
      </w:pPr>
      <w:r>
        <w:t>preparing students to work with diverse populations and communities</w:t>
      </w:r>
    </w:p>
    <w:p w14:paraId="3259EA5F" w14:textId="77777777" w:rsidR="00BA0E7C" w:rsidRDefault="00BA0E7C" w:rsidP="00BA0E7C">
      <w:pPr>
        <w:pStyle w:val="Default"/>
        <w:jc w:val="both"/>
      </w:pPr>
    </w:p>
    <w:p w14:paraId="46B3A09B" w14:textId="076BC959" w:rsidR="00BA0E7C" w:rsidRPr="00FF34E6" w:rsidRDefault="00BA0E7C" w:rsidP="00BA0E7C">
      <w:pPr>
        <w:ind w:firstLine="720"/>
        <w:contextualSpacing/>
        <w:jc w:val="both"/>
        <w:rPr>
          <w:rFonts w:ascii="Arial" w:hAnsi="Arial" w:cs="Arial"/>
          <w:i/>
          <w:sz w:val="20"/>
          <w:szCs w:val="20"/>
        </w:rPr>
      </w:pPr>
      <w:r w:rsidRPr="002B5FDB">
        <w:rPr>
          <w:rFonts w:ascii="Arial" w:hAnsi="Arial" w:cs="Arial"/>
          <w:i/>
          <w:sz w:val="20"/>
          <w:szCs w:val="20"/>
        </w:rPr>
        <w:t>INSERT NARRATIVE HERE</w:t>
      </w:r>
    </w:p>
    <w:p w14:paraId="627F0A16" w14:textId="77777777" w:rsidR="0007111A" w:rsidRPr="00FF34E6" w:rsidRDefault="0007111A" w:rsidP="0007111A">
      <w:pPr>
        <w:pStyle w:val="Default"/>
        <w:jc w:val="both"/>
        <w:rPr>
          <w:color w:val="auto"/>
          <w:szCs w:val="20"/>
        </w:rPr>
      </w:pPr>
    </w:p>
    <w:p w14:paraId="3EB2D2EC" w14:textId="54D0D4C8" w:rsidR="0007111A" w:rsidRPr="00FF34E6" w:rsidRDefault="0007111A" w:rsidP="0007111A">
      <w:pPr>
        <w:pStyle w:val="Default"/>
        <w:numPr>
          <w:ilvl w:val="0"/>
          <w:numId w:val="5"/>
        </w:numPr>
        <w:jc w:val="both"/>
        <w:rPr>
          <w:color w:val="auto"/>
          <w:szCs w:val="20"/>
        </w:rPr>
      </w:pPr>
      <w:r w:rsidRPr="00FF34E6">
        <w:rPr>
          <w:color w:val="auto"/>
          <w:szCs w:val="20"/>
        </w:rPr>
        <w:t>If applicable, a program-specific strategic plan</w:t>
      </w:r>
      <w:r w:rsidR="00764F8F" w:rsidRPr="00FF34E6">
        <w:rPr>
          <w:color w:val="auto"/>
          <w:szCs w:val="20"/>
        </w:rPr>
        <w:t xml:space="preserve"> or other comparable document. </w:t>
      </w:r>
    </w:p>
    <w:p w14:paraId="1C2BBBD0" w14:textId="77777777" w:rsidR="00764F8F" w:rsidRPr="00FF34E6" w:rsidRDefault="00764F8F" w:rsidP="00764F8F">
      <w:pPr>
        <w:pStyle w:val="Default"/>
        <w:jc w:val="both"/>
        <w:rPr>
          <w:color w:val="auto"/>
          <w:szCs w:val="20"/>
        </w:rPr>
      </w:pPr>
    </w:p>
    <w:p w14:paraId="6A7FDBAA" w14:textId="622E1EA9" w:rsidR="00764F8F" w:rsidRPr="00FF34E6" w:rsidRDefault="00FF34E6" w:rsidP="00764F8F">
      <w:pPr>
        <w:pStyle w:val="Default"/>
        <w:ind w:left="720"/>
        <w:jc w:val="both"/>
        <w:rPr>
          <w:i/>
          <w:color w:val="auto"/>
          <w:szCs w:val="20"/>
        </w:rPr>
      </w:pPr>
      <w:r>
        <w:rPr>
          <w:i/>
          <w:color w:val="auto"/>
          <w:szCs w:val="20"/>
        </w:rPr>
        <w:t xml:space="preserve">IF APPLICABLE, PROVIDE </w:t>
      </w:r>
      <w:r w:rsidRPr="00B56169">
        <w:rPr>
          <w:i/>
          <w:color w:val="auto"/>
          <w:szCs w:val="20"/>
        </w:rPr>
        <w:t>LOCATION</w:t>
      </w:r>
      <w:r>
        <w:rPr>
          <w:i/>
          <w:color w:val="auto"/>
          <w:szCs w:val="20"/>
        </w:rPr>
        <w:t xml:space="preserve"> OF DOCUMENTATION IN ERF</w:t>
      </w:r>
    </w:p>
    <w:p w14:paraId="6D5274E8" w14:textId="77777777" w:rsidR="0007111A" w:rsidRPr="00FF34E6" w:rsidRDefault="0007111A" w:rsidP="0007111A">
      <w:pPr>
        <w:pStyle w:val="Default"/>
        <w:ind w:left="720"/>
        <w:jc w:val="both"/>
        <w:rPr>
          <w:color w:val="auto"/>
          <w:szCs w:val="20"/>
        </w:rPr>
      </w:pPr>
    </w:p>
    <w:p w14:paraId="0F5BEBEF" w14:textId="641CD51F" w:rsidR="0007111A" w:rsidRPr="00FF34E6" w:rsidRDefault="0007111A" w:rsidP="0007111A">
      <w:pPr>
        <w:pStyle w:val="Default"/>
        <w:numPr>
          <w:ilvl w:val="0"/>
          <w:numId w:val="5"/>
        </w:numPr>
        <w:jc w:val="both"/>
        <w:rPr>
          <w:color w:val="auto"/>
          <w:szCs w:val="20"/>
        </w:rPr>
      </w:pPr>
      <w:r w:rsidRPr="00FF34E6">
        <w:rPr>
          <w:color w:val="auto"/>
          <w:szCs w:val="20"/>
        </w:rPr>
        <w:t>If applicable, assess strengths and weaknesses related to this criterion and plans for improvement in this area.</w:t>
      </w:r>
      <w:r w:rsidR="00764F8F" w:rsidRPr="00FF34E6">
        <w:rPr>
          <w:color w:val="auto"/>
          <w:szCs w:val="20"/>
        </w:rPr>
        <w:t xml:space="preserve"> </w:t>
      </w:r>
    </w:p>
    <w:p w14:paraId="42B991D8" w14:textId="77777777" w:rsidR="00764F8F" w:rsidRPr="00FF34E6" w:rsidRDefault="00764F8F" w:rsidP="00764F8F">
      <w:pPr>
        <w:pStyle w:val="Default"/>
        <w:jc w:val="both"/>
        <w:rPr>
          <w:color w:val="auto"/>
          <w:szCs w:val="20"/>
        </w:rPr>
      </w:pPr>
    </w:p>
    <w:p w14:paraId="4128F54E" w14:textId="6318D048" w:rsidR="00764F8F" w:rsidRPr="00FF34E6" w:rsidRDefault="00B36909" w:rsidP="00764F8F">
      <w:pPr>
        <w:pStyle w:val="Default"/>
        <w:ind w:left="720"/>
        <w:jc w:val="both"/>
        <w:rPr>
          <w:i/>
          <w:color w:val="auto"/>
          <w:szCs w:val="20"/>
        </w:rPr>
      </w:pPr>
      <w:r w:rsidRPr="00FF34E6">
        <w:rPr>
          <w:i/>
          <w:szCs w:val="20"/>
        </w:rPr>
        <w:t xml:space="preserve">IF APPLICABLE, </w:t>
      </w:r>
      <w:r w:rsidR="00764F8F" w:rsidRPr="00FF34E6">
        <w:rPr>
          <w:i/>
          <w:color w:val="auto"/>
          <w:szCs w:val="20"/>
        </w:rPr>
        <w:t>INSERT NARRATIVE HERE</w:t>
      </w:r>
    </w:p>
    <w:p w14:paraId="36771035" w14:textId="77777777" w:rsidR="000860C3" w:rsidRPr="00B56169" w:rsidRDefault="000860C3" w:rsidP="000860C3">
      <w:pPr>
        <w:pStyle w:val="Default"/>
        <w:rPr>
          <w:rStyle w:val="Heading1Char"/>
          <w:color w:val="auto"/>
        </w:rPr>
      </w:pPr>
      <w:bookmarkStart w:id="9" w:name="_Toc464487857"/>
    </w:p>
    <w:p w14:paraId="0A2A5D20" w14:textId="77777777" w:rsidR="003E0EEC" w:rsidRPr="00B56169" w:rsidRDefault="003E0EEC">
      <w:pPr>
        <w:rPr>
          <w:rStyle w:val="Heading1Char"/>
        </w:rPr>
      </w:pPr>
      <w:r w:rsidRPr="00B56169">
        <w:rPr>
          <w:rStyle w:val="Heading1Char"/>
        </w:rPr>
        <w:br w:type="page"/>
      </w:r>
    </w:p>
    <w:p w14:paraId="6A238D43" w14:textId="77777777" w:rsidR="009F7C54" w:rsidRPr="00B56169" w:rsidRDefault="009F7C54" w:rsidP="009F7C54">
      <w:pPr>
        <w:pStyle w:val="Default"/>
        <w:rPr>
          <w:b/>
          <w:bCs/>
          <w:color w:val="auto"/>
          <w:szCs w:val="20"/>
        </w:rPr>
      </w:pPr>
      <w:r w:rsidRPr="00B56169">
        <w:rPr>
          <w:rStyle w:val="Heading1Char"/>
          <w:color w:val="auto"/>
        </w:rPr>
        <w:lastRenderedPageBreak/>
        <w:t>B</w:t>
      </w:r>
      <w:r>
        <w:rPr>
          <w:rStyle w:val="Heading1Char"/>
          <w:color w:val="auto"/>
        </w:rPr>
        <w:t>2</w:t>
      </w:r>
      <w:r w:rsidRPr="00B56169">
        <w:rPr>
          <w:rStyle w:val="Heading1Char"/>
          <w:color w:val="auto"/>
        </w:rPr>
        <w:t xml:space="preserve">. Evaluation </w:t>
      </w:r>
      <w:r>
        <w:rPr>
          <w:rStyle w:val="Heading1Char"/>
          <w:color w:val="auto"/>
        </w:rPr>
        <w:t>and Quality Improvement</w:t>
      </w:r>
    </w:p>
    <w:p w14:paraId="70EF2F29" w14:textId="77777777" w:rsidR="009F7C54" w:rsidRPr="00B56169" w:rsidRDefault="009F7C54" w:rsidP="009F7C54">
      <w:pPr>
        <w:pStyle w:val="Default"/>
        <w:ind w:left="720"/>
        <w:rPr>
          <w:b/>
          <w:color w:val="auto"/>
          <w:szCs w:val="20"/>
        </w:rPr>
      </w:pPr>
    </w:p>
    <w:p w14:paraId="22F12059" w14:textId="082F5EA3" w:rsidR="009F7C54" w:rsidRPr="000F27AD" w:rsidRDefault="009F7C54" w:rsidP="009F7C54">
      <w:pPr>
        <w:pStyle w:val="Default"/>
        <w:jc w:val="both"/>
        <w:rPr>
          <w:b/>
          <w:color w:val="auto"/>
          <w:szCs w:val="20"/>
        </w:rPr>
      </w:pPr>
      <w:r w:rsidRPr="000F27AD">
        <w:rPr>
          <w:b/>
          <w:color w:val="auto"/>
          <w:szCs w:val="20"/>
        </w:rPr>
        <w:t xml:space="preserve">The </w:t>
      </w:r>
      <w:r>
        <w:rPr>
          <w:b/>
          <w:color w:val="auto"/>
          <w:szCs w:val="20"/>
        </w:rPr>
        <w:t>program</w:t>
      </w:r>
      <w:r w:rsidRPr="000F27AD">
        <w:rPr>
          <w:b/>
          <w:color w:val="auto"/>
          <w:szCs w:val="20"/>
        </w:rPr>
        <w:t xml:space="preserve"> defines and consistently implements an evaluation plan that fulfills the </w:t>
      </w:r>
    </w:p>
    <w:p w14:paraId="1772B1E7" w14:textId="77777777" w:rsidR="009F7C54" w:rsidRDefault="009F7C54" w:rsidP="009F7C54">
      <w:pPr>
        <w:pStyle w:val="Default"/>
        <w:jc w:val="both"/>
        <w:rPr>
          <w:b/>
          <w:color w:val="auto"/>
          <w:szCs w:val="20"/>
        </w:rPr>
      </w:pPr>
      <w:r w:rsidRPr="000F27AD">
        <w:rPr>
          <w:b/>
          <w:color w:val="auto"/>
          <w:szCs w:val="20"/>
        </w:rPr>
        <w:t>following functions:</w:t>
      </w:r>
    </w:p>
    <w:p w14:paraId="261FADE8" w14:textId="77777777" w:rsidR="009F7C54" w:rsidRPr="000F27AD" w:rsidRDefault="009F7C54" w:rsidP="009F7C54">
      <w:pPr>
        <w:pStyle w:val="Default"/>
        <w:jc w:val="both"/>
        <w:rPr>
          <w:b/>
          <w:color w:val="auto"/>
          <w:szCs w:val="20"/>
        </w:rPr>
      </w:pPr>
    </w:p>
    <w:p w14:paraId="285F5F98" w14:textId="77777777" w:rsidR="009F7C54" w:rsidRPr="000F27AD" w:rsidRDefault="009F7C54">
      <w:pPr>
        <w:pStyle w:val="Default"/>
        <w:numPr>
          <w:ilvl w:val="0"/>
          <w:numId w:val="55"/>
        </w:numPr>
        <w:jc w:val="both"/>
        <w:rPr>
          <w:b/>
          <w:color w:val="auto"/>
          <w:szCs w:val="20"/>
        </w:rPr>
      </w:pPr>
      <w:r w:rsidRPr="000F27AD">
        <w:rPr>
          <w:b/>
          <w:color w:val="auto"/>
          <w:szCs w:val="20"/>
        </w:rPr>
        <w:t>includes all measures listed in Appendix 1 in these Accreditation Criteria</w:t>
      </w:r>
    </w:p>
    <w:p w14:paraId="6DE31A8A" w14:textId="1C4E48F1" w:rsidR="009F7C54" w:rsidRPr="00FE76B8" w:rsidRDefault="009F7C54">
      <w:pPr>
        <w:pStyle w:val="Default"/>
        <w:numPr>
          <w:ilvl w:val="0"/>
          <w:numId w:val="55"/>
        </w:numPr>
        <w:jc w:val="both"/>
        <w:rPr>
          <w:b/>
          <w:color w:val="auto"/>
          <w:szCs w:val="20"/>
        </w:rPr>
      </w:pPr>
      <w:r w:rsidRPr="000F27AD">
        <w:rPr>
          <w:b/>
          <w:color w:val="auto"/>
          <w:szCs w:val="20"/>
        </w:rPr>
        <w:t xml:space="preserve">provides information that allows the program to determine its effectiveness in </w:t>
      </w:r>
      <w:r w:rsidRPr="00FE76B8">
        <w:rPr>
          <w:b/>
          <w:color w:val="auto"/>
          <w:szCs w:val="20"/>
        </w:rPr>
        <w:t>advancing its mission and goals (as defined in Criterion B1)</w:t>
      </w:r>
    </w:p>
    <w:p w14:paraId="3C7E158C" w14:textId="77777777" w:rsidR="009F7C54" w:rsidRPr="00FE76B8" w:rsidRDefault="009F7C54">
      <w:pPr>
        <w:pStyle w:val="Default"/>
        <w:numPr>
          <w:ilvl w:val="1"/>
          <w:numId w:val="55"/>
        </w:numPr>
        <w:jc w:val="both"/>
        <w:rPr>
          <w:b/>
          <w:color w:val="auto"/>
          <w:szCs w:val="20"/>
        </w:rPr>
      </w:pPr>
      <w:r w:rsidRPr="000F27AD">
        <w:rPr>
          <w:b/>
          <w:color w:val="auto"/>
          <w:szCs w:val="20"/>
        </w:rPr>
        <w:t xml:space="preserve">Measures must capture all aspects of the unit’s mission and goals. In most cases, </w:t>
      </w:r>
      <w:r w:rsidRPr="00FE76B8">
        <w:rPr>
          <w:b/>
          <w:color w:val="auto"/>
          <w:szCs w:val="20"/>
        </w:rPr>
        <w:t>this will require supplementing the measures captured in Appendix 1 with additional measures that address the unit’s unique context.</w:t>
      </w:r>
    </w:p>
    <w:p w14:paraId="4C0D679D" w14:textId="77777777" w:rsidR="009F7C54" w:rsidRPr="00FE76B8" w:rsidRDefault="009F7C54">
      <w:pPr>
        <w:pStyle w:val="Default"/>
        <w:numPr>
          <w:ilvl w:val="0"/>
          <w:numId w:val="55"/>
        </w:numPr>
        <w:jc w:val="both"/>
        <w:rPr>
          <w:b/>
          <w:color w:val="auto"/>
          <w:szCs w:val="20"/>
        </w:rPr>
      </w:pPr>
      <w:r w:rsidRPr="000F27AD">
        <w:rPr>
          <w:b/>
          <w:color w:val="auto"/>
          <w:szCs w:val="20"/>
        </w:rPr>
        <w:t xml:space="preserve">defines a process to engage in regular, substantive review of evaluation findings, as well </w:t>
      </w:r>
      <w:r w:rsidRPr="00FE76B8">
        <w:rPr>
          <w:b/>
          <w:color w:val="auto"/>
          <w:szCs w:val="20"/>
        </w:rPr>
        <w:t>as strategic discussions about their implications</w:t>
      </w:r>
    </w:p>
    <w:p w14:paraId="394CBE03" w14:textId="662F5DCA" w:rsidR="009F7C54" w:rsidRPr="00FE76B8" w:rsidRDefault="009F7C54">
      <w:pPr>
        <w:pStyle w:val="Default"/>
        <w:numPr>
          <w:ilvl w:val="0"/>
          <w:numId w:val="55"/>
        </w:numPr>
        <w:jc w:val="both"/>
        <w:rPr>
          <w:b/>
          <w:color w:val="auto"/>
          <w:szCs w:val="20"/>
        </w:rPr>
      </w:pPr>
      <w:r w:rsidRPr="000F27AD">
        <w:rPr>
          <w:b/>
          <w:color w:val="auto"/>
          <w:szCs w:val="20"/>
        </w:rPr>
        <w:t xml:space="preserve">allows the program to make data-driven quality improvements </w:t>
      </w:r>
      <w:r w:rsidR="003A778C" w:rsidRPr="000F27AD">
        <w:rPr>
          <w:b/>
          <w:color w:val="auto"/>
          <w:szCs w:val="20"/>
        </w:rPr>
        <w:t>e.g., in</w:t>
      </w:r>
      <w:r w:rsidR="003A778C">
        <w:rPr>
          <w:b/>
          <w:color w:val="auto"/>
          <w:szCs w:val="20"/>
        </w:rPr>
        <w:t xml:space="preserve"> </w:t>
      </w:r>
      <w:r w:rsidR="003A778C" w:rsidRPr="00FE76B8">
        <w:rPr>
          <w:b/>
          <w:color w:val="auto"/>
          <w:szCs w:val="20"/>
        </w:rPr>
        <w:t>curriculum</w:t>
      </w:r>
      <w:r w:rsidR="003A778C">
        <w:rPr>
          <w:b/>
          <w:color w:val="auto"/>
          <w:szCs w:val="20"/>
        </w:rPr>
        <w:t xml:space="preserve">; preparing students to work with diverse populations; </w:t>
      </w:r>
      <w:r w:rsidR="003A778C" w:rsidRPr="00FE76B8">
        <w:rPr>
          <w:b/>
          <w:color w:val="auto"/>
          <w:szCs w:val="20"/>
        </w:rPr>
        <w:t>student services</w:t>
      </w:r>
      <w:r w:rsidR="003A778C">
        <w:rPr>
          <w:b/>
          <w:color w:val="auto"/>
          <w:szCs w:val="20"/>
        </w:rPr>
        <w:t>;</w:t>
      </w:r>
      <w:r w:rsidR="003A778C" w:rsidRPr="00FE76B8">
        <w:rPr>
          <w:b/>
          <w:color w:val="auto"/>
          <w:szCs w:val="20"/>
        </w:rPr>
        <w:t xml:space="preserve"> advising</w:t>
      </w:r>
      <w:r w:rsidR="003A778C">
        <w:rPr>
          <w:b/>
          <w:color w:val="auto"/>
          <w:szCs w:val="20"/>
        </w:rPr>
        <w:t>;</w:t>
      </w:r>
      <w:r w:rsidR="003A778C" w:rsidRPr="00FE76B8">
        <w:rPr>
          <w:b/>
          <w:color w:val="auto"/>
          <w:szCs w:val="20"/>
        </w:rPr>
        <w:t xml:space="preserve"> faculty functions</w:t>
      </w:r>
      <w:r w:rsidR="003A778C">
        <w:rPr>
          <w:b/>
          <w:color w:val="auto"/>
          <w:szCs w:val="20"/>
        </w:rPr>
        <w:t>;</w:t>
      </w:r>
      <w:r w:rsidR="003A778C" w:rsidRPr="00FE76B8">
        <w:rPr>
          <w:b/>
          <w:color w:val="auto"/>
          <w:szCs w:val="20"/>
        </w:rPr>
        <w:t xml:space="preserve"> research and extramural service</w:t>
      </w:r>
      <w:r w:rsidR="003A778C">
        <w:rPr>
          <w:b/>
          <w:color w:val="auto"/>
          <w:szCs w:val="20"/>
        </w:rPr>
        <w:t>;</w:t>
      </w:r>
      <w:r w:rsidR="003A778C" w:rsidRPr="00FE76B8">
        <w:rPr>
          <w:b/>
          <w:color w:val="auto"/>
          <w:szCs w:val="20"/>
        </w:rPr>
        <w:t xml:space="preserve"> and operations, as appropriate</w:t>
      </w:r>
    </w:p>
    <w:p w14:paraId="502259F9" w14:textId="77777777" w:rsidR="009F7C54" w:rsidRPr="00B56169" w:rsidRDefault="009F7C54" w:rsidP="009F7C54">
      <w:pPr>
        <w:pStyle w:val="Default"/>
        <w:jc w:val="both"/>
        <w:rPr>
          <w:color w:val="auto"/>
          <w:szCs w:val="20"/>
        </w:rPr>
      </w:pPr>
    </w:p>
    <w:p w14:paraId="50E279FA" w14:textId="77777777" w:rsidR="009F7C54" w:rsidRDefault="009F7C54" w:rsidP="009F7C54">
      <w:pPr>
        <w:pStyle w:val="Default"/>
        <w:numPr>
          <w:ilvl w:val="0"/>
          <w:numId w:val="9"/>
        </w:numPr>
        <w:jc w:val="both"/>
        <w:rPr>
          <w:color w:val="auto"/>
          <w:szCs w:val="20"/>
        </w:rPr>
      </w:pPr>
      <w:r w:rsidRPr="00FE76B8">
        <w:rPr>
          <w:color w:val="auto"/>
          <w:szCs w:val="20"/>
        </w:rPr>
        <w:t>Present an evaluation plan in the format of Template B2-1 that lists the following for each</w:t>
      </w:r>
      <w:r>
        <w:rPr>
          <w:color w:val="auto"/>
          <w:szCs w:val="20"/>
        </w:rPr>
        <w:t xml:space="preserve"> </w:t>
      </w:r>
      <w:r w:rsidRPr="00FE76B8">
        <w:rPr>
          <w:color w:val="auto"/>
          <w:szCs w:val="20"/>
        </w:rPr>
        <w:t>required element in Appendix 1:</w:t>
      </w:r>
    </w:p>
    <w:p w14:paraId="1B6E4177" w14:textId="77777777" w:rsidR="009F7C54" w:rsidRPr="00FE76B8" w:rsidRDefault="009F7C54">
      <w:pPr>
        <w:pStyle w:val="Default"/>
        <w:numPr>
          <w:ilvl w:val="1"/>
          <w:numId w:val="56"/>
        </w:numPr>
        <w:jc w:val="both"/>
        <w:rPr>
          <w:color w:val="auto"/>
          <w:szCs w:val="20"/>
        </w:rPr>
      </w:pPr>
      <w:r w:rsidRPr="00FE76B8">
        <w:rPr>
          <w:color w:val="auto"/>
          <w:szCs w:val="20"/>
        </w:rPr>
        <w:t>the specific data source(s) for each listed element (e.g., alumni survey, student database)</w:t>
      </w:r>
    </w:p>
    <w:p w14:paraId="6FD23D4E" w14:textId="77777777" w:rsidR="009F7C54" w:rsidRPr="00FE76B8" w:rsidRDefault="009F7C54">
      <w:pPr>
        <w:pStyle w:val="Default"/>
        <w:numPr>
          <w:ilvl w:val="1"/>
          <w:numId w:val="56"/>
        </w:numPr>
        <w:jc w:val="both"/>
        <w:rPr>
          <w:color w:val="auto"/>
          <w:szCs w:val="20"/>
        </w:rPr>
      </w:pPr>
      <w:r w:rsidRPr="00FE76B8">
        <w:rPr>
          <w:color w:val="auto"/>
          <w:szCs w:val="20"/>
        </w:rPr>
        <w:t>a brief summary of the method of compiling or extracting information from the data source</w:t>
      </w:r>
    </w:p>
    <w:p w14:paraId="6F86D9AF" w14:textId="77777777" w:rsidR="009F7C54" w:rsidRPr="00FE76B8" w:rsidRDefault="009F7C54">
      <w:pPr>
        <w:pStyle w:val="Default"/>
        <w:numPr>
          <w:ilvl w:val="1"/>
          <w:numId w:val="56"/>
        </w:numPr>
        <w:jc w:val="both"/>
        <w:rPr>
          <w:color w:val="auto"/>
          <w:szCs w:val="20"/>
        </w:rPr>
      </w:pPr>
      <w:r w:rsidRPr="00FE76B8">
        <w:rPr>
          <w:color w:val="auto"/>
          <w:szCs w:val="20"/>
        </w:rPr>
        <w:t>the entity or entities (generally a committee or group) responsible for reviewing and discussing each element and recommending needed improvements, when applicable</w:t>
      </w:r>
    </w:p>
    <w:p w14:paraId="235A149F" w14:textId="77777777" w:rsidR="009F7C54" w:rsidRPr="00122D2B" w:rsidRDefault="009F7C54">
      <w:pPr>
        <w:pStyle w:val="Default"/>
        <w:numPr>
          <w:ilvl w:val="1"/>
          <w:numId w:val="56"/>
        </w:numPr>
        <w:jc w:val="both"/>
        <w:rPr>
          <w:color w:val="auto"/>
          <w:szCs w:val="20"/>
        </w:rPr>
      </w:pPr>
      <w:r w:rsidRPr="00FE76B8">
        <w:rPr>
          <w:color w:val="auto"/>
          <w:szCs w:val="20"/>
        </w:rPr>
        <w:t>the timeline for review (e.g., monthly, at each semester’s end, annually in September)</w:t>
      </w:r>
    </w:p>
    <w:p w14:paraId="51D5EFF4" w14:textId="77777777" w:rsidR="009F7C54" w:rsidRPr="00122D2B" w:rsidRDefault="009F7C54" w:rsidP="009F7C54">
      <w:pPr>
        <w:pStyle w:val="Default"/>
        <w:jc w:val="both"/>
        <w:rPr>
          <w:i/>
          <w:color w:val="auto"/>
          <w:szCs w:val="20"/>
        </w:rPr>
      </w:pPr>
    </w:p>
    <w:p w14:paraId="17633577" w14:textId="77777777" w:rsidR="009F7C54" w:rsidRPr="00122D2B" w:rsidRDefault="009F7C54" w:rsidP="009F7C54">
      <w:pPr>
        <w:pStyle w:val="Default"/>
        <w:ind w:left="720"/>
        <w:jc w:val="both"/>
        <w:rPr>
          <w:i/>
          <w:color w:val="auto"/>
          <w:szCs w:val="20"/>
        </w:rPr>
      </w:pPr>
      <w:r w:rsidRPr="00122D2B">
        <w:rPr>
          <w:i/>
          <w:color w:val="auto"/>
          <w:szCs w:val="20"/>
        </w:rPr>
        <w:t>INSERT TEMPLATE B</w:t>
      </w:r>
      <w:r>
        <w:rPr>
          <w:i/>
          <w:color w:val="auto"/>
          <w:szCs w:val="20"/>
        </w:rPr>
        <w:t>2</w:t>
      </w:r>
      <w:r w:rsidRPr="00122D2B">
        <w:rPr>
          <w:i/>
          <w:color w:val="auto"/>
          <w:szCs w:val="20"/>
        </w:rPr>
        <w:t>-1 HERE</w:t>
      </w:r>
    </w:p>
    <w:p w14:paraId="5406D731" w14:textId="77777777" w:rsidR="009F7C54" w:rsidRPr="00122D2B" w:rsidRDefault="009F7C54" w:rsidP="009F7C54">
      <w:pPr>
        <w:pStyle w:val="Default"/>
        <w:ind w:left="720"/>
        <w:jc w:val="both"/>
        <w:rPr>
          <w:color w:val="auto"/>
          <w:szCs w:val="20"/>
        </w:rPr>
      </w:pPr>
    </w:p>
    <w:p w14:paraId="257A5F26" w14:textId="77777777" w:rsidR="009F7C54" w:rsidRPr="00C7741A" w:rsidRDefault="009F7C54" w:rsidP="009F7C54">
      <w:pPr>
        <w:pStyle w:val="Default"/>
        <w:numPr>
          <w:ilvl w:val="0"/>
          <w:numId w:val="9"/>
        </w:numPr>
        <w:jc w:val="both"/>
        <w:rPr>
          <w:color w:val="auto"/>
          <w:szCs w:val="20"/>
        </w:rPr>
      </w:pPr>
      <w:r w:rsidRPr="00C7741A">
        <w:rPr>
          <w:color w:val="auto"/>
          <w:szCs w:val="20"/>
        </w:rPr>
        <w:t>Provide evidence of implementation of the plan described in Template B2-1. Evidence may</w:t>
      </w:r>
      <w:r>
        <w:rPr>
          <w:color w:val="auto"/>
          <w:szCs w:val="20"/>
        </w:rPr>
        <w:t xml:space="preserve"> </w:t>
      </w:r>
      <w:r w:rsidRPr="00C7741A">
        <w:rPr>
          <w:color w:val="auto"/>
          <w:szCs w:val="20"/>
        </w:rPr>
        <w:t>include reports or data summaries prepared for review, notes from meetings at which results were discussed, etc.</w:t>
      </w:r>
    </w:p>
    <w:p w14:paraId="62A1014E" w14:textId="77777777" w:rsidR="009F7C54" w:rsidRDefault="009F7C54" w:rsidP="009F7C54">
      <w:pPr>
        <w:pStyle w:val="Default"/>
        <w:ind w:left="720"/>
        <w:jc w:val="both"/>
        <w:rPr>
          <w:i/>
          <w:color w:val="auto"/>
          <w:szCs w:val="20"/>
        </w:rPr>
      </w:pPr>
    </w:p>
    <w:p w14:paraId="55BBF8A2" w14:textId="77777777" w:rsidR="009F7C54" w:rsidRPr="00122D2B" w:rsidRDefault="009F7C54" w:rsidP="009F7C54">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73E3CE3" w14:textId="77777777" w:rsidR="009F7C54" w:rsidRPr="00122D2B" w:rsidRDefault="009F7C54" w:rsidP="009F7C54">
      <w:pPr>
        <w:pStyle w:val="Default"/>
        <w:ind w:left="720"/>
        <w:jc w:val="both"/>
        <w:rPr>
          <w:color w:val="auto"/>
          <w:szCs w:val="20"/>
        </w:rPr>
      </w:pPr>
    </w:p>
    <w:p w14:paraId="19B2A8BC" w14:textId="2FCEF005" w:rsidR="009F7C54" w:rsidRPr="00C7741A" w:rsidRDefault="009F7C54" w:rsidP="009F7C54">
      <w:pPr>
        <w:pStyle w:val="Default"/>
        <w:numPr>
          <w:ilvl w:val="0"/>
          <w:numId w:val="9"/>
        </w:numPr>
        <w:jc w:val="both"/>
        <w:rPr>
          <w:color w:val="auto"/>
          <w:szCs w:val="20"/>
        </w:rPr>
      </w:pPr>
      <w:r w:rsidRPr="00C7741A">
        <w:rPr>
          <w:color w:val="auto"/>
          <w:szCs w:val="20"/>
        </w:rPr>
        <w:t>Provide at least three specific examples of improvements undertaken in the last three years based on the evaluation plan</w:t>
      </w:r>
      <w:r>
        <w:rPr>
          <w:color w:val="auto"/>
          <w:szCs w:val="20"/>
        </w:rPr>
        <w:t xml:space="preserve"> in the format of Template B2-2</w:t>
      </w:r>
      <w:r w:rsidRPr="00C7741A">
        <w:rPr>
          <w:color w:val="auto"/>
          <w:szCs w:val="20"/>
        </w:rPr>
        <w:t>. At least one of the changes must relate to an area other than the curriculum</w:t>
      </w:r>
      <w:r w:rsidR="003A778C">
        <w:rPr>
          <w:color w:val="auto"/>
          <w:szCs w:val="20"/>
        </w:rPr>
        <w:t xml:space="preserve"> </w:t>
      </w:r>
      <w:r w:rsidR="003A778C" w:rsidRPr="003A778C">
        <w:rPr>
          <w:color w:val="auto"/>
          <w:szCs w:val="20"/>
        </w:rPr>
        <w:t>(e.g., research, community engagement). Additional examples may relate to any component of the evaluation plan.</w:t>
      </w:r>
    </w:p>
    <w:p w14:paraId="75FFE6B8" w14:textId="77777777" w:rsidR="009F7C54" w:rsidRPr="00122D2B" w:rsidRDefault="009F7C54" w:rsidP="009F7C54">
      <w:pPr>
        <w:pStyle w:val="Default"/>
        <w:jc w:val="both"/>
        <w:rPr>
          <w:color w:val="auto"/>
          <w:szCs w:val="20"/>
        </w:rPr>
      </w:pPr>
    </w:p>
    <w:p w14:paraId="75432A69" w14:textId="07A2D75F" w:rsidR="009F7C54" w:rsidRPr="00122D2B" w:rsidRDefault="009F7C54" w:rsidP="009F7C54">
      <w:pPr>
        <w:pStyle w:val="Default"/>
        <w:ind w:left="720"/>
        <w:jc w:val="both"/>
        <w:rPr>
          <w:i/>
          <w:color w:val="auto"/>
          <w:szCs w:val="20"/>
        </w:rPr>
      </w:pPr>
      <w:r>
        <w:rPr>
          <w:i/>
          <w:color w:val="auto"/>
          <w:szCs w:val="20"/>
        </w:rPr>
        <w:t xml:space="preserve">INSERT TEMPLATE B2-2 HERE </w:t>
      </w:r>
    </w:p>
    <w:p w14:paraId="2CBEEADE" w14:textId="77777777" w:rsidR="009F7C54" w:rsidRPr="00122D2B" w:rsidRDefault="009F7C54" w:rsidP="009F7C54">
      <w:pPr>
        <w:pStyle w:val="ListParagraph"/>
        <w:rPr>
          <w:rFonts w:cs="Arial"/>
          <w:szCs w:val="20"/>
        </w:rPr>
      </w:pPr>
    </w:p>
    <w:p w14:paraId="33450FB4" w14:textId="77777777" w:rsidR="009F7C54" w:rsidRPr="00122D2B" w:rsidRDefault="009F7C54" w:rsidP="009F7C54">
      <w:pPr>
        <w:pStyle w:val="Default"/>
        <w:numPr>
          <w:ilvl w:val="0"/>
          <w:numId w:val="9"/>
        </w:numPr>
        <w:jc w:val="both"/>
        <w:rPr>
          <w:color w:val="auto"/>
          <w:szCs w:val="20"/>
        </w:rPr>
      </w:pPr>
      <w:r w:rsidRPr="00122D2B">
        <w:rPr>
          <w:color w:val="auto"/>
          <w:szCs w:val="20"/>
        </w:rPr>
        <w:t xml:space="preserve">If applicable, assess strengths and weaknesses related to this criterion and plans for improvement in this area. </w:t>
      </w:r>
    </w:p>
    <w:p w14:paraId="7B784A0C" w14:textId="77777777" w:rsidR="009F7C54" w:rsidRPr="00122D2B" w:rsidRDefault="009F7C54" w:rsidP="009F7C54">
      <w:pPr>
        <w:pStyle w:val="Default"/>
        <w:jc w:val="both"/>
        <w:rPr>
          <w:color w:val="auto"/>
          <w:szCs w:val="20"/>
        </w:rPr>
      </w:pPr>
    </w:p>
    <w:p w14:paraId="50BDB082" w14:textId="77777777" w:rsidR="009F7C54" w:rsidRDefault="009F7C54" w:rsidP="009F7C54">
      <w:pPr>
        <w:pStyle w:val="Default"/>
        <w:ind w:left="720"/>
        <w:jc w:val="both"/>
        <w:rPr>
          <w:i/>
          <w:color w:val="auto"/>
          <w:szCs w:val="20"/>
        </w:rPr>
      </w:pPr>
      <w:r w:rsidRPr="00122D2B">
        <w:rPr>
          <w:i/>
          <w:szCs w:val="20"/>
        </w:rPr>
        <w:t xml:space="preserve">IF APPLICABLE, </w:t>
      </w:r>
      <w:r w:rsidRPr="00122D2B">
        <w:rPr>
          <w:i/>
          <w:color w:val="auto"/>
          <w:szCs w:val="20"/>
        </w:rPr>
        <w:t>INSERT NARRATIVE HERE</w:t>
      </w:r>
    </w:p>
    <w:p w14:paraId="3F94D90C" w14:textId="77777777" w:rsidR="007637B4" w:rsidRDefault="007637B4" w:rsidP="009F7C54">
      <w:pPr>
        <w:pStyle w:val="Default"/>
        <w:ind w:left="720"/>
        <w:jc w:val="both"/>
        <w:rPr>
          <w:i/>
          <w:color w:val="auto"/>
          <w:szCs w:val="20"/>
        </w:rPr>
      </w:pPr>
    </w:p>
    <w:p w14:paraId="2BEBACEB" w14:textId="77777777" w:rsidR="000033D8" w:rsidRDefault="000033D8">
      <w:pPr>
        <w:rPr>
          <w:rStyle w:val="Heading1Char"/>
        </w:rPr>
      </w:pPr>
      <w:r>
        <w:rPr>
          <w:rStyle w:val="Heading1Char"/>
        </w:rPr>
        <w:br w:type="page"/>
      </w:r>
    </w:p>
    <w:p w14:paraId="606DDB88" w14:textId="4592CDBD" w:rsidR="000860C3" w:rsidRPr="00B56169" w:rsidRDefault="000860C3" w:rsidP="000860C3">
      <w:pPr>
        <w:pStyle w:val="Default"/>
        <w:rPr>
          <w:b/>
          <w:bCs/>
          <w:color w:val="auto"/>
          <w:szCs w:val="20"/>
        </w:rPr>
      </w:pPr>
      <w:r w:rsidRPr="00B56169">
        <w:rPr>
          <w:rStyle w:val="Heading1Char"/>
          <w:color w:val="auto"/>
        </w:rPr>
        <w:lastRenderedPageBreak/>
        <w:t>B</w:t>
      </w:r>
      <w:r w:rsidR="00762DF4">
        <w:rPr>
          <w:rStyle w:val="Heading1Char"/>
          <w:color w:val="auto"/>
        </w:rPr>
        <w:t>3</w:t>
      </w:r>
      <w:r w:rsidRPr="00B56169">
        <w:rPr>
          <w:rStyle w:val="Heading1Char"/>
          <w:color w:val="auto"/>
        </w:rPr>
        <w:t>. Graduation Rates</w:t>
      </w:r>
      <w:bookmarkEnd w:id="9"/>
      <w:r w:rsidRPr="00B56169">
        <w:rPr>
          <w:b/>
          <w:bCs/>
          <w:color w:val="auto"/>
          <w:szCs w:val="20"/>
        </w:rPr>
        <w:t xml:space="preserve"> </w:t>
      </w:r>
    </w:p>
    <w:p w14:paraId="718BD0B0" w14:textId="77777777" w:rsidR="000860C3" w:rsidRPr="00B56169" w:rsidRDefault="000860C3" w:rsidP="000860C3">
      <w:pPr>
        <w:pStyle w:val="Default"/>
        <w:ind w:left="720"/>
        <w:rPr>
          <w:b/>
          <w:color w:val="auto"/>
          <w:szCs w:val="20"/>
        </w:rPr>
      </w:pPr>
    </w:p>
    <w:p w14:paraId="1BD1D970" w14:textId="223225F6" w:rsidR="000860C3" w:rsidRPr="00B56169" w:rsidRDefault="000860C3" w:rsidP="000860C3">
      <w:pPr>
        <w:pStyle w:val="Default"/>
        <w:jc w:val="both"/>
        <w:rPr>
          <w:b/>
          <w:color w:val="auto"/>
          <w:szCs w:val="20"/>
        </w:rPr>
      </w:pPr>
      <w:r w:rsidRPr="00B56169">
        <w:rPr>
          <w:b/>
          <w:color w:val="auto"/>
          <w:szCs w:val="20"/>
        </w:rPr>
        <w:t>The program collects and analyzes graduation rate data for each degree offered (</w:t>
      </w:r>
      <w:r w:rsidR="00E64043" w:rsidRPr="00B56169">
        <w:rPr>
          <w:b/>
          <w:color w:val="auto"/>
          <w:szCs w:val="20"/>
        </w:rPr>
        <w:t>e.g.</w:t>
      </w:r>
      <w:r w:rsidRPr="00B56169">
        <w:rPr>
          <w:b/>
          <w:color w:val="auto"/>
          <w:szCs w:val="20"/>
        </w:rPr>
        <w:t>, BS, MPH, MS, PhD, DrPH).</w:t>
      </w:r>
    </w:p>
    <w:p w14:paraId="5C8F6DEF" w14:textId="77777777" w:rsidR="000860C3" w:rsidRPr="00B56169" w:rsidRDefault="000860C3" w:rsidP="000860C3">
      <w:pPr>
        <w:pStyle w:val="Default"/>
        <w:ind w:left="360"/>
        <w:jc w:val="both"/>
        <w:rPr>
          <w:b/>
          <w:color w:val="auto"/>
          <w:szCs w:val="20"/>
        </w:rPr>
      </w:pPr>
    </w:p>
    <w:p w14:paraId="72D9F6C4" w14:textId="65697D4E" w:rsidR="007637B4" w:rsidRDefault="007637B4" w:rsidP="007637B4">
      <w:pPr>
        <w:pStyle w:val="Default"/>
        <w:jc w:val="both"/>
        <w:rPr>
          <w:b/>
          <w:color w:val="auto"/>
          <w:szCs w:val="20"/>
        </w:rPr>
      </w:pPr>
      <w:r w:rsidRPr="000375B8">
        <w:rPr>
          <w:b/>
          <w:color w:val="auto"/>
          <w:szCs w:val="20"/>
        </w:rPr>
        <w:t xml:space="preserve">The </w:t>
      </w:r>
      <w:r>
        <w:rPr>
          <w:b/>
          <w:color w:val="auto"/>
          <w:szCs w:val="20"/>
        </w:rPr>
        <w:t>program</w:t>
      </w:r>
      <w:r w:rsidRPr="000375B8">
        <w:rPr>
          <w:b/>
          <w:color w:val="auto"/>
          <w:szCs w:val="20"/>
        </w:rPr>
        <w:t xml:space="preserve"> </w:t>
      </w:r>
      <w:r>
        <w:rPr>
          <w:b/>
          <w:color w:val="auto"/>
          <w:szCs w:val="20"/>
        </w:rPr>
        <w:t>demonstrates compliance with this criterion through one of th</w:t>
      </w:r>
      <w:r w:rsidR="000033D8">
        <w:rPr>
          <w:b/>
          <w:color w:val="auto"/>
          <w:szCs w:val="20"/>
        </w:rPr>
        <w:t>ree</w:t>
      </w:r>
      <w:r>
        <w:rPr>
          <w:b/>
          <w:color w:val="auto"/>
          <w:szCs w:val="20"/>
        </w:rPr>
        <w:t xml:space="preserve"> approaches</w:t>
      </w:r>
      <w:r w:rsidR="000033D8">
        <w:rPr>
          <w:b/>
          <w:color w:val="auto"/>
          <w:szCs w:val="20"/>
        </w:rPr>
        <w:t xml:space="preserve"> (defined in the criteria document)</w:t>
      </w:r>
      <w:r>
        <w:rPr>
          <w:b/>
          <w:color w:val="auto"/>
          <w:szCs w:val="20"/>
        </w:rPr>
        <w:t xml:space="preserve">. Units may use different approaches for different degrees (e.g., </w:t>
      </w:r>
      <w:r w:rsidR="000033D8">
        <w:rPr>
          <w:b/>
          <w:color w:val="auto"/>
          <w:szCs w:val="20"/>
        </w:rPr>
        <w:t>a</w:t>
      </w:r>
      <w:r>
        <w:rPr>
          <w:b/>
          <w:color w:val="auto"/>
          <w:szCs w:val="20"/>
        </w:rPr>
        <w:t>pproach</w:t>
      </w:r>
      <w:r w:rsidR="000033D8">
        <w:rPr>
          <w:b/>
          <w:color w:val="auto"/>
          <w:szCs w:val="20"/>
        </w:rPr>
        <w:t> </w:t>
      </w:r>
      <w:r>
        <w:rPr>
          <w:b/>
          <w:color w:val="auto"/>
          <w:szCs w:val="20"/>
        </w:rPr>
        <w:t xml:space="preserve">1 for MPH and </w:t>
      </w:r>
      <w:r w:rsidR="000033D8">
        <w:rPr>
          <w:b/>
          <w:color w:val="auto"/>
          <w:szCs w:val="20"/>
        </w:rPr>
        <w:t>a</w:t>
      </w:r>
      <w:r>
        <w:rPr>
          <w:b/>
          <w:color w:val="auto"/>
          <w:szCs w:val="20"/>
        </w:rPr>
        <w:t xml:space="preserve">pproach 3 for DrPH) when there are multiple degrees in the unit of accreditation. </w:t>
      </w:r>
    </w:p>
    <w:p w14:paraId="2EDCAE1F" w14:textId="77777777" w:rsidR="007637B4" w:rsidRDefault="007637B4" w:rsidP="007637B4">
      <w:pPr>
        <w:pStyle w:val="Default"/>
        <w:jc w:val="both"/>
        <w:rPr>
          <w:b/>
          <w:color w:val="auto"/>
          <w:szCs w:val="20"/>
        </w:rPr>
      </w:pPr>
    </w:p>
    <w:p w14:paraId="6310AAE9" w14:textId="72B794DD" w:rsidR="007637B4" w:rsidRDefault="007637B4" w:rsidP="007637B4">
      <w:pPr>
        <w:pStyle w:val="Default"/>
        <w:jc w:val="both"/>
        <w:rPr>
          <w:b/>
          <w:color w:val="auto"/>
          <w:szCs w:val="20"/>
        </w:rPr>
      </w:pPr>
      <w:r>
        <w:rPr>
          <w:b/>
          <w:color w:val="auto"/>
          <w:szCs w:val="20"/>
        </w:rPr>
        <w:t xml:space="preserve">Programs must use approach 1 if possible, then must attempt to demonstrate compliance via approach 2; approach 3 is available when compliance with the other approaches is not possible. </w:t>
      </w:r>
    </w:p>
    <w:p w14:paraId="117989B5" w14:textId="77777777" w:rsidR="007637B4" w:rsidRDefault="007637B4" w:rsidP="007637B4">
      <w:pPr>
        <w:pStyle w:val="Default"/>
        <w:jc w:val="both"/>
        <w:rPr>
          <w:b/>
          <w:color w:val="auto"/>
          <w:szCs w:val="20"/>
        </w:rPr>
      </w:pPr>
    </w:p>
    <w:p w14:paraId="7EA4AF27" w14:textId="36915F32" w:rsidR="007637B4" w:rsidRDefault="007637B4" w:rsidP="007637B4">
      <w:pPr>
        <w:pStyle w:val="Default"/>
        <w:jc w:val="both"/>
        <w:rPr>
          <w:b/>
          <w:color w:val="auto"/>
          <w:szCs w:val="20"/>
        </w:rPr>
      </w:pPr>
      <w:r>
        <w:rPr>
          <w:b/>
          <w:color w:val="auto"/>
          <w:szCs w:val="20"/>
        </w:rPr>
        <w:t xml:space="preserve">Programs calculate all graduation rates based on the maximum time to graduation. </w:t>
      </w:r>
    </w:p>
    <w:p w14:paraId="0EE07989" w14:textId="77777777" w:rsidR="007637B4" w:rsidRDefault="007637B4" w:rsidP="007637B4">
      <w:pPr>
        <w:pStyle w:val="Default"/>
        <w:jc w:val="both"/>
        <w:rPr>
          <w:b/>
          <w:color w:val="auto"/>
          <w:szCs w:val="20"/>
        </w:rPr>
      </w:pPr>
    </w:p>
    <w:p w14:paraId="54A334BD" w14:textId="5512AFD7" w:rsidR="007637B4" w:rsidRDefault="007637B4" w:rsidP="007637B4">
      <w:pPr>
        <w:pStyle w:val="Default"/>
        <w:jc w:val="both"/>
        <w:rPr>
          <w:b/>
          <w:color w:val="auto"/>
          <w:szCs w:val="20"/>
        </w:rPr>
      </w:pPr>
      <w:r>
        <w:rPr>
          <w:b/>
          <w:color w:val="auto"/>
          <w:szCs w:val="20"/>
        </w:rPr>
        <w:t xml:space="preserve">Programs calculate bachelor’s degree graduation rates only for students who have declared the major and completed at least 75 semester-credits or equivalent, unless the </w:t>
      </w:r>
      <w:r w:rsidR="000033D8">
        <w:rPr>
          <w:b/>
          <w:color w:val="auto"/>
          <w:szCs w:val="20"/>
        </w:rPr>
        <w:t>program</w:t>
      </w:r>
      <w:r>
        <w:rPr>
          <w:b/>
          <w:color w:val="auto"/>
          <w:szCs w:val="20"/>
        </w:rPr>
        <w:t xml:space="preserve"> can consistently comply with approach 1 based on tracking students from entry and prefer to do so.</w:t>
      </w:r>
    </w:p>
    <w:p w14:paraId="768085AE" w14:textId="77777777" w:rsidR="000860C3" w:rsidRPr="00B56169" w:rsidRDefault="000860C3" w:rsidP="000860C3">
      <w:pPr>
        <w:pStyle w:val="Default"/>
        <w:jc w:val="both"/>
        <w:rPr>
          <w:color w:val="auto"/>
          <w:szCs w:val="20"/>
        </w:rPr>
      </w:pPr>
    </w:p>
    <w:p w14:paraId="01480693" w14:textId="77777777" w:rsidR="00BB36CB" w:rsidRPr="00D05081" w:rsidRDefault="00BB36CB" w:rsidP="00BB36CB">
      <w:pPr>
        <w:pStyle w:val="Default"/>
        <w:numPr>
          <w:ilvl w:val="0"/>
          <w:numId w:val="6"/>
        </w:numPr>
        <w:ind w:left="720"/>
        <w:jc w:val="both"/>
        <w:rPr>
          <w:color w:val="auto"/>
          <w:szCs w:val="20"/>
        </w:rPr>
      </w:pPr>
      <w:r w:rsidRPr="00D05081">
        <w:rPr>
          <w:color w:val="auto"/>
          <w:szCs w:val="20"/>
        </w:rPr>
        <w:t xml:space="preserve">Graduation rate data for each </w:t>
      </w:r>
      <w:r>
        <w:rPr>
          <w:color w:val="auto"/>
          <w:szCs w:val="20"/>
        </w:rPr>
        <w:t xml:space="preserve">public health </w:t>
      </w:r>
      <w:r w:rsidRPr="00D05081">
        <w:rPr>
          <w:color w:val="auto"/>
          <w:szCs w:val="20"/>
        </w:rPr>
        <w:t>degree in unit of accreditation. See Template B</w:t>
      </w:r>
      <w:r>
        <w:rPr>
          <w:color w:val="auto"/>
          <w:szCs w:val="20"/>
        </w:rPr>
        <w:t>3</w:t>
      </w:r>
      <w:r w:rsidRPr="00D05081">
        <w:rPr>
          <w:color w:val="auto"/>
          <w:szCs w:val="20"/>
        </w:rPr>
        <w:t>-1</w:t>
      </w:r>
      <w:r>
        <w:rPr>
          <w:color w:val="auto"/>
          <w:szCs w:val="20"/>
        </w:rPr>
        <w:t xml:space="preserve"> (Approach 1)</w:t>
      </w:r>
      <w:r w:rsidRPr="00D05081">
        <w:rPr>
          <w:color w:val="auto"/>
          <w:szCs w:val="20"/>
        </w:rPr>
        <w:t xml:space="preserve">. </w:t>
      </w:r>
    </w:p>
    <w:p w14:paraId="4330E97A" w14:textId="77777777" w:rsidR="00BB36CB" w:rsidRPr="00D05081" w:rsidRDefault="00BB36CB" w:rsidP="00BB36CB">
      <w:pPr>
        <w:pStyle w:val="Default"/>
        <w:jc w:val="both"/>
        <w:rPr>
          <w:color w:val="auto"/>
          <w:szCs w:val="20"/>
        </w:rPr>
      </w:pPr>
    </w:p>
    <w:p w14:paraId="4679D060" w14:textId="77777777" w:rsidR="00BB36CB" w:rsidRPr="00D05081" w:rsidRDefault="00BB36CB" w:rsidP="00BB36CB">
      <w:pPr>
        <w:pStyle w:val="Default"/>
        <w:ind w:left="720"/>
        <w:jc w:val="both"/>
        <w:rPr>
          <w:i/>
          <w:color w:val="auto"/>
          <w:szCs w:val="20"/>
        </w:rPr>
      </w:pPr>
      <w:r w:rsidRPr="00D05081">
        <w:rPr>
          <w:i/>
          <w:color w:val="auto"/>
          <w:szCs w:val="20"/>
        </w:rPr>
        <w:t>INSERT TEMPLATE B</w:t>
      </w:r>
      <w:r>
        <w:rPr>
          <w:i/>
          <w:color w:val="auto"/>
          <w:szCs w:val="20"/>
        </w:rPr>
        <w:t>3</w:t>
      </w:r>
      <w:r w:rsidRPr="00D05081">
        <w:rPr>
          <w:i/>
          <w:color w:val="auto"/>
          <w:szCs w:val="20"/>
        </w:rPr>
        <w:t>-1 HERE</w:t>
      </w:r>
    </w:p>
    <w:p w14:paraId="4A3BDD1F" w14:textId="77777777" w:rsidR="00BB36CB" w:rsidRPr="00D05081" w:rsidRDefault="00BB36CB" w:rsidP="00BB36CB">
      <w:pPr>
        <w:pStyle w:val="Default"/>
        <w:ind w:left="720"/>
        <w:jc w:val="both"/>
        <w:rPr>
          <w:color w:val="auto"/>
          <w:szCs w:val="20"/>
        </w:rPr>
      </w:pPr>
    </w:p>
    <w:p w14:paraId="759EDDD4" w14:textId="77777777" w:rsidR="00BB36CB" w:rsidRPr="00D05081" w:rsidRDefault="00BB36CB" w:rsidP="00BB36CB">
      <w:pPr>
        <w:pStyle w:val="Default"/>
        <w:numPr>
          <w:ilvl w:val="0"/>
          <w:numId w:val="6"/>
        </w:numPr>
        <w:ind w:left="720"/>
        <w:jc w:val="both"/>
        <w:rPr>
          <w:color w:val="auto"/>
          <w:szCs w:val="20"/>
        </w:rPr>
      </w:pPr>
      <w:r w:rsidRPr="0097057C">
        <w:rPr>
          <w:i/>
          <w:iCs/>
          <w:color w:val="auto"/>
          <w:szCs w:val="20"/>
        </w:rPr>
        <w:t xml:space="preserve">Not applicable if documentation request 1 demonstrates compliance: </w:t>
      </w:r>
      <w:bookmarkStart w:id="10" w:name="_Hlk160458816"/>
      <w:r w:rsidRPr="0097057C">
        <w:rPr>
          <w:color w:val="auto"/>
          <w:szCs w:val="20"/>
        </w:rPr>
        <w:t xml:space="preserve">Graduation rates for the </w:t>
      </w:r>
      <w:r>
        <w:rPr>
          <w:color w:val="auto"/>
          <w:szCs w:val="20"/>
        </w:rPr>
        <w:t xml:space="preserve">three most recent </w:t>
      </w:r>
      <w:r w:rsidRPr="0097057C">
        <w:rPr>
          <w:color w:val="auto"/>
          <w:szCs w:val="20"/>
        </w:rPr>
        <w:t xml:space="preserve">cohorts </w:t>
      </w:r>
      <w:r>
        <w:rPr>
          <w:color w:val="auto"/>
          <w:szCs w:val="20"/>
        </w:rPr>
        <w:t xml:space="preserve">that have reached the maximum time to graduation </w:t>
      </w:r>
      <w:r w:rsidRPr="0097057C">
        <w:rPr>
          <w:color w:val="auto"/>
          <w:szCs w:val="20"/>
        </w:rPr>
        <w:t xml:space="preserve">and a calculation of the average rate across </w:t>
      </w:r>
      <w:r>
        <w:rPr>
          <w:color w:val="auto"/>
          <w:szCs w:val="20"/>
        </w:rPr>
        <w:t xml:space="preserve">these </w:t>
      </w:r>
      <w:r w:rsidRPr="0097057C">
        <w:rPr>
          <w:color w:val="auto"/>
          <w:szCs w:val="20"/>
        </w:rPr>
        <w:t>three years</w:t>
      </w:r>
      <w:r>
        <w:rPr>
          <w:color w:val="auto"/>
          <w:szCs w:val="20"/>
        </w:rPr>
        <w:t xml:space="preserve"> in the format of Template B3-2 (Approach 2)</w:t>
      </w:r>
      <w:bookmarkEnd w:id="10"/>
      <w:r w:rsidRPr="00D05081">
        <w:rPr>
          <w:color w:val="auto"/>
          <w:szCs w:val="20"/>
        </w:rPr>
        <w:t xml:space="preserve">. </w:t>
      </w:r>
    </w:p>
    <w:p w14:paraId="6AB0F99C" w14:textId="77777777" w:rsidR="00BB36CB" w:rsidRPr="00D05081" w:rsidRDefault="00BB36CB" w:rsidP="00BB36CB">
      <w:pPr>
        <w:pStyle w:val="Default"/>
        <w:jc w:val="both"/>
        <w:rPr>
          <w:color w:val="auto"/>
          <w:szCs w:val="20"/>
        </w:rPr>
      </w:pPr>
    </w:p>
    <w:p w14:paraId="2264CF95" w14:textId="77777777" w:rsidR="00BB36CB" w:rsidRPr="00D05081" w:rsidRDefault="00BB36CB" w:rsidP="00BB36CB">
      <w:pPr>
        <w:pStyle w:val="Default"/>
        <w:ind w:left="720"/>
        <w:jc w:val="both"/>
        <w:rPr>
          <w:i/>
          <w:color w:val="auto"/>
          <w:szCs w:val="20"/>
        </w:rPr>
      </w:pPr>
      <w:r w:rsidRPr="00D05081">
        <w:rPr>
          <w:i/>
          <w:color w:val="auto"/>
          <w:szCs w:val="20"/>
        </w:rPr>
        <w:t>INSERT TEMPLATE B</w:t>
      </w:r>
      <w:r>
        <w:rPr>
          <w:i/>
          <w:color w:val="auto"/>
          <w:szCs w:val="20"/>
        </w:rPr>
        <w:t>3</w:t>
      </w:r>
      <w:r w:rsidRPr="00D05081">
        <w:rPr>
          <w:i/>
          <w:color w:val="auto"/>
          <w:szCs w:val="20"/>
        </w:rPr>
        <w:t>-2 HERE</w:t>
      </w:r>
    </w:p>
    <w:p w14:paraId="107C4EEA" w14:textId="77777777" w:rsidR="00BB36CB" w:rsidRPr="00D05081" w:rsidRDefault="00BB36CB" w:rsidP="00BB36CB">
      <w:pPr>
        <w:pStyle w:val="Default"/>
        <w:ind w:left="720"/>
        <w:jc w:val="both"/>
        <w:rPr>
          <w:color w:val="auto"/>
          <w:szCs w:val="20"/>
        </w:rPr>
      </w:pPr>
    </w:p>
    <w:p w14:paraId="0BEC1AF0" w14:textId="77777777" w:rsidR="00BB36CB" w:rsidRPr="00D05081" w:rsidRDefault="00BB36CB" w:rsidP="00BB36CB">
      <w:pPr>
        <w:pStyle w:val="Default"/>
        <w:numPr>
          <w:ilvl w:val="0"/>
          <w:numId w:val="6"/>
        </w:numPr>
        <w:ind w:left="720"/>
        <w:jc w:val="both"/>
        <w:rPr>
          <w:color w:val="auto"/>
          <w:szCs w:val="20"/>
        </w:rPr>
      </w:pPr>
      <w:bookmarkStart w:id="11" w:name="_Hlk160715287"/>
      <w:r>
        <w:rPr>
          <w:i/>
          <w:iCs/>
          <w:color w:val="auto"/>
          <w:szCs w:val="20"/>
        </w:rPr>
        <w:t xml:space="preserve">Not applicable if documentation request 1 or 2 demonstrates compliance: </w:t>
      </w:r>
      <w:bookmarkStart w:id="12" w:name="_Hlk160458895"/>
      <w:r w:rsidRPr="0097057C">
        <w:rPr>
          <w:color w:val="auto"/>
          <w:szCs w:val="20"/>
        </w:rPr>
        <w:t>G</w:t>
      </w:r>
      <w:r>
        <w:rPr>
          <w:color w:val="auto"/>
          <w:szCs w:val="20"/>
        </w:rPr>
        <w:t>raduation rates for students in at least two comparable degree programs in the same institution in the format of Template B3-3 (Approach 3). This template should also include a succinct narrative explanation for why these degree programs are comparable and how these degree programs calculate their graduation rates.</w:t>
      </w:r>
      <w:bookmarkEnd w:id="12"/>
      <w:r>
        <w:rPr>
          <w:color w:val="auto"/>
          <w:szCs w:val="20"/>
        </w:rPr>
        <w:t xml:space="preserve"> </w:t>
      </w:r>
      <w:r w:rsidRPr="00D05081">
        <w:rPr>
          <w:color w:val="auto"/>
          <w:szCs w:val="20"/>
        </w:rPr>
        <w:t xml:space="preserve"> </w:t>
      </w:r>
    </w:p>
    <w:p w14:paraId="7BD217F0" w14:textId="77777777" w:rsidR="00BB36CB" w:rsidRPr="00D05081" w:rsidRDefault="00BB36CB" w:rsidP="00BB36CB">
      <w:pPr>
        <w:pStyle w:val="Default"/>
        <w:ind w:left="720"/>
        <w:jc w:val="both"/>
        <w:rPr>
          <w:color w:val="auto"/>
          <w:szCs w:val="20"/>
        </w:rPr>
      </w:pPr>
    </w:p>
    <w:p w14:paraId="45ED5F94" w14:textId="77777777" w:rsidR="00BB36CB" w:rsidRPr="00D05081" w:rsidRDefault="00BB36CB" w:rsidP="00BB36CB">
      <w:pPr>
        <w:pStyle w:val="Default"/>
        <w:ind w:left="720"/>
        <w:jc w:val="both"/>
        <w:rPr>
          <w:i/>
          <w:color w:val="auto"/>
          <w:szCs w:val="20"/>
        </w:rPr>
      </w:pPr>
      <w:r w:rsidRPr="00D05081">
        <w:rPr>
          <w:i/>
          <w:color w:val="auto"/>
          <w:szCs w:val="20"/>
        </w:rPr>
        <w:t xml:space="preserve">INSERT </w:t>
      </w:r>
      <w:r>
        <w:rPr>
          <w:i/>
          <w:color w:val="auto"/>
          <w:szCs w:val="20"/>
        </w:rPr>
        <w:t>TEMPLATE B3-3 HERE</w:t>
      </w:r>
    </w:p>
    <w:bookmarkEnd w:id="11"/>
    <w:p w14:paraId="3E788150" w14:textId="77777777" w:rsidR="00BB36CB" w:rsidRPr="00D05081" w:rsidRDefault="00BB36CB" w:rsidP="00BB36CB">
      <w:pPr>
        <w:pStyle w:val="Default"/>
        <w:ind w:left="720"/>
        <w:jc w:val="both"/>
        <w:rPr>
          <w:i/>
          <w:color w:val="auto"/>
          <w:szCs w:val="20"/>
        </w:rPr>
      </w:pPr>
    </w:p>
    <w:p w14:paraId="3005BE05" w14:textId="77777777" w:rsidR="00BB36CB" w:rsidRPr="00D05081" w:rsidRDefault="00BB36CB" w:rsidP="00BB36CB">
      <w:pPr>
        <w:pStyle w:val="Default"/>
        <w:keepNext/>
        <w:numPr>
          <w:ilvl w:val="0"/>
          <w:numId w:val="6"/>
        </w:numPr>
        <w:ind w:left="720"/>
        <w:jc w:val="both"/>
        <w:rPr>
          <w:color w:val="auto"/>
          <w:szCs w:val="20"/>
        </w:rPr>
      </w:pPr>
      <w:r>
        <w:rPr>
          <w:i/>
          <w:iCs/>
          <w:color w:val="auto"/>
          <w:szCs w:val="20"/>
        </w:rPr>
        <w:t>Not applicable if documentation request 1 or 2 demonstrates compliance</w:t>
      </w:r>
      <w:r>
        <w:rPr>
          <w:color w:val="auto"/>
          <w:szCs w:val="20"/>
        </w:rPr>
        <w:t>: A hyperlink demonstrating that the unit discloses its current graduation rates within one click of the unit’s homepage</w:t>
      </w:r>
      <w:r w:rsidRPr="00D05081">
        <w:rPr>
          <w:color w:val="auto"/>
          <w:szCs w:val="20"/>
        </w:rPr>
        <w:t xml:space="preserve">. </w:t>
      </w:r>
    </w:p>
    <w:p w14:paraId="67578521" w14:textId="77777777" w:rsidR="00BB36CB" w:rsidRPr="00D05081" w:rsidRDefault="00BB36CB" w:rsidP="00BB36CB">
      <w:pPr>
        <w:pStyle w:val="Default"/>
        <w:keepNext/>
        <w:jc w:val="both"/>
        <w:rPr>
          <w:color w:val="auto"/>
          <w:szCs w:val="20"/>
        </w:rPr>
      </w:pPr>
    </w:p>
    <w:p w14:paraId="239B2F7D" w14:textId="77777777" w:rsidR="00BB36CB" w:rsidRDefault="00BB36CB" w:rsidP="00BB36CB">
      <w:pPr>
        <w:pStyle w:val="Default"/>
        <w:keepNext/>
        <w:ind w:firstLine="720"/>
        <w:jc w:val="both"/>
        <w:rPr>
          <w:i/>
          <w:color w:val="auto"/>
          <w:szCs w:val="20"/>
        </w:rPr>
      </w:pPr>
      <w:r w:rsidRPr="00D05081">
        <w:rPr>
          <w:i/>
          <w:szCs w:val="20"/>
        </w:rPr>
        <w:t xml:space="preserve">IF APPLICABLE, </w:t>
      </w:r>
      <w:r w:rsidRPr="00D05081">
        <w:rPr>
          <w:i/>
          <w:color w:val="auto"/>
          <w:szCs w:val="20"/>
        </w:rPr>
        <w:t>INSERT NARRATIVE HERE</w:t>
      </w:r>
    </w:p>
    <w:p w14:paraId="452BF126" w14:textId="77777777" w:rsidR="00BB36CB" w:rsidRDefault="00BB36CB" w:rsidP="00BB36CB">
      <w:pPr>
        <w:pStyle w:val="Default"/>
        <w:ind w:left="720"/>
        <w:jc w:val="both"/>
        <w:rPr>
          <w:i/>
          <w:color w:val="auto"/>
          <w:szCs w:val="20"/>
        </w:rPr>
      </w:pPr>
    </w:p>
    <w:p w14:paraId="1379827D" w14:textId="39BECEF9" w:rsidR="00BB36CB" w:rsidRPr="00EF2561" w:rsidRDefault="00BB36CB" w:rsidP="00BB36CB">
      <w:pPr>
        <w:pStyle w:val="Default"/>
        <w:numPr>
          <w:ilvl w:val="0"/>
          <w:numId w:val="6"/>
        </w:numPr>
        <w:ind w:left="720"/>
        <w:jc w:val="both"/>
        <w:rPr>
          <w:color w:val="auto"/>
          <w:szCs w:val="20"/>
        </w:rPr>
      </w:pPr>
      <w:bookmarkStart w:id="13" w:name="_Hlk160715498"/>
      <w:r>
        <w:rPr>
          <w:i/>
          <w:iCs/>
          <w:color w:val="auto"/>
          <w:szCs w:val="20"/>
        </w:rPr>
        <w:t>Not applicable if documentation request 1 or 2 demonstrates compliance:</w:t>
      </w:r>
      <w:r>
        <w:rPr>
          <w:color w:val="auto"/>
          <w:szCs w:val="20"/>
        </w:rPr>
        <w:t xml:space="preserve"> A succinct narrative summary of the unit’s approach to ensuring that </w:t>
      </w:r>
      <w:r w:rsidRPr="00A953CC">
        <w:rPr>
          <w:bCs/>
          <w:color w:val="auto"/>
          <w:szCs w:val="20"/>
        </w:rPr>
        <w:t>recruitment and admissions processes accurately present the program of study, including time, effort, and other commitments necessary for success</w:t>
      </w:r>
      <w:r>
        <w:rPr>
          <w:bCs/>
          <w:color w:val="auto"/>
          <w:szCs w:val="20"/>
        </w:rPr>
        <w:t>.</w:t>
      </w:r>
    </w:p>
    <w:p w14:paraId="378FB21A" w14:textId="77777777" w:rsidR="00BB36CB" w:rsidRPr="00D05081" w:rsidRDefault="00BB36CB" w:rsidP="00BB36CB">
      <w:pPr>
        <w:pStyle w:val="Default"/>
        <w:ind w:left="900"/>
        <w:jc w:val="both"/>
        <w:rPr>
          <w:color w:val="auto"/>
          <w:szCs w:val="20"/>
        </w:rPr>
      </w:pPr>
    </w:p>
    <w:p w14:paraId="1EB06E3B" w14:textId="77777777" w:rsidR="00BB36CB" w:rsidRDefault="00BB36CB" w:rsidP="00BB36CB">
      <w:pPr>
        <w:pStyle w:val="Default"/>
        <w:ind w:firstLine="720"/>
        <w:jc w:val="both"/>
        <w:rPr>
          <w:i/>
          <w:color w:val="auto"/>
          <w:szCs w:val="20"/>
        </w:rPr>
      </w:pPr>
      <w:r w:rsidRPr="00D05081">
        <w:rPr>
          <w:i/>
          <w:szCs w:val="20"/>
        </w:rPr>
        <w:t xml:space="preserve">IF APPLICABLE, </w:t>
      </w:r>
      <w:r w:rsidRPr="00D05081">
        <w:rPr>
          <w:i/>
          <w:color w:val="auto"/>
          <w:szCs w:val="20"/>
        </w:rPr>
        <w:t>INSERT NARRATIVE HERE</w:t>
      </w:r>
    </w:p>
    <w:p w14:paraId="71819EA7" w14:textId="77777777" w:rsidR="00BB36CB" w:rsidRPr="00A953CC" w:rsidRDefault="00BB36CB" w:rsidP="00BB36CB">
      <w:pPr>
        <w:pStyle w:val="Default"/>
        <w:ind w:left="900"/>
        <w:jc w:val="both"/>
        <w:rPr>
          <w:color w:val="auto"/>
          <w:szCs w:val="20"/>
        </w:rPr>
      </w:pPr>
    </w:p>
    <w:p w14:paraId="14B068FA" w14:textId="77777777" w:rsidR="00BB36CB" w:rsidRDefault="00BB36CB" w:rsidP="00BB36CB">
      <w:pPr>
        <w:pStyle w:val="ListParagraph"/>
        <w:rPr>
          <w:szCs w:val="20"/>
        </w:rPr>
      </w:pPr>
    </w:p>
    <w:p w14:paraId="4EB7FF7C" w14:textId="118F1E62" w:rsidR="00BB36CB" w:rsidRPr="00A953CC" w:rsidRDefault="00BB36CB" w:rsidP="00BB36CB">
      <w:pPr>
        <w:pStyle w:val="Default"/>
        <w:numPr>
          <w:ilvl w:val="0"/>
          <w:numId w:val="6"/>
        </w:numPr>
        <w:ind w:left="720"/>
        <w:jc w:val="both"/>
        <w:rPr>
          <w:color w:val="auto"/>
          <w:szCs w:val="20"/>
        </w:rPr>
      </w:pPr>
      <w:r>
        <w:rPr>
          <w:i/>
          <w:iCs/>
          <w:color w:val="auto"/>
          <w:szCs w:val="20"/>
        </w:rPr>
        <w:t>Not applicable if documentation request 1 or 2 demonstrates compliance:</w:t>
      </w:r>
      <w:r>
        <w:rPr>
          <w:color w:val="auto"/>
          <w:szCs w:val="20"/>
        </w:rPr>
        <w:t xml:space="preserve"> Evidence of the unit’s approach to ensuring that </w:t>
      </w:r>
      <w:r w:rsidRPr="00A953CC">
        <w:rPr>
          <w:bCs/>
          <w:color w:val="auto"/>
          <w:szCs w:val="20"/>
        </w:rPr>
        <w:t>recruitment and admissions processes accurately present the program of study, including time, effort, and other commitments necessary for success</w:t>
      </w:r>
      <w:r>
        <w:rPr>
          <w:bCs/>
          <w:color w:val="auto"/>
          <w:szCs w:val="20"/>
        </w:rPr>
        <w:t xml:space="preserve"> (e.g., communications with prospective students).</w:t>
      </w:r>
    </w:p>
    <w:p w14:paraId="03D10886" w14:textId="77777777" w:rsidR="00BB36CB" w:rsidRPr="00D05081" w:rsidRDefault="00BB36CB" w:rsidP="00BB36CB">
      <w:pPr>
        <w:pStyle w:val="Default"/>
        <w:ind w:left="720"/>
        <w:jc w:val="both"/>
        <w:rPr>
          <w:color w:val="auto"/>
          <w:szCs w:val="20"/>
        </w:rPr>
      </w:pPr>
    </w:p>
    <w:p w14:paraId="0540B34E" w14:textId="77777777" w:rsidR="00BB36CB" w:rsidRPr="00EF2561" w:rsidRDefault="00BB36CB" w:rsidP="00BB36CB">
      <w:pPr>
        <w:pStyle w:val="Default"/>
        <w:ind w:left="720"/>
        <w:jc w:val="both"/>
        <w:rPr>
          <w:i/>
          <w:color w:val="auto"/>
          <w:szCs w:val="20"/>
        </w:rPr>
      </w:pPr>
      <w:r w:rsidRPr="00D05081">
        <w:rPr>
          <w:i/>
          <w:szCs w:val="20"/>
        </w:rPr>
        <w:t xml:space="preserve">IF APPLICABLE, </w:t>
      </w:r>
      <w:r>
        <w:rPr>
          <w:i/>
          <w:color w:val="auto"/>
          <w:szCs w:val="20"/>
        </w:rPr>
        <w:t>PROVIDE LOCATION OF DOCUMENTATION IN ERF</w:t>
      </w:r>
    </w:p>
    <w:p w14:paraId="1E2B7AC6" w14:textId="77777777" w:rsidR="00BB36CB" w:rsidRDefault="00BB36CB" w:rsidP="00BB36CB">
      <w:pPr>
        <w:pStyle w:val="ListParagraph"/>
        <w:rPr>
          <w:szCs w:val="20"/>
        </w:rPr>
      </w:pPr>
    </w:p>
    <w:p w14:paraId="0511C3B1" w14:textId="6DD793F1" w:rsidR="00BB36CB" w:rsidRDefault="00BB36CB" w:rsidP="00BB36CB">
      <w:pPr>
        <w:pStyle w:val="Default"/>
        <w:numPr>
          <w:ilvl w:val="0"/>
          <w:numId w:val="6"/>
        </w:numPr>
        <w:ind w:left="720"/>
        <w:jc w:val="both"/>
        <w:rPr>
          <w:color w:val="auto"/>
          <w:szCs w:val="20"/>
        </w:rPr>
      </w:pPr>
      <w:r>
        <w:rPr>
          <w:i/>
          <w:iCs/>
          <w:color w:val="auto"/>
          <w:szCs w:val="20"/>
        </w:rPr>
        <w:t>Not applicable if documentation request 1 or 2 demonstrates compliance:</w:t>
      </w:r>
      <w:r>
        <w:rPr>
          <w:color w:val="auto"/>
          <w:szCs w:val="20"/>
        </w:rPr>
        <w:t xml:space="preserve"> A succinct narrative description of the means through which the unit provides proactive advising and support for student completion.</w:t>
      </w:r>
    </w:p>
    <w:p w14:paraId="158D14E7" w14:textId="77777777" w:rsidR="00BB36CB" w:rsidRPr="00D05081" w:rsidRDefault="00BB36CB" w:rsidP="00BB36CB">
      <w:pPr>
        <w:pStyle w:val="Default"/>
        <w:ind w:left="720"/>
        <w:jc w:val="both"/>
        <w:rPr>
          <w:color w:val="auto"/>
          <w:szCs w:val="20"/>
        </w:rPr>
      </w:pPr>
    </w:p>
    <w:p w14:paraId="60678CDA" w14:textId="77777777" w:rsidR="00BB36CB" w:rsidRPr="00EF2561" w:rsidRDefault="00BB36CB" w:rsidP="00BB36CB">
      <w:pPr>
        <w:pStyle w:val="Default"/>
        <w:ind w:left="720"/>
        <w:jc w:val="both"/>
        <w:rPr>
          <w:color w:val="auto"/>
          <w:szCs w:val="20"/>
        </w:rPr>
      </w:pPr>
      <w:r w:rsidRPr="00D05081">
        <w:rPr>
          <w:i/>
          <w:szCs w:val="20"/>
        </w:rPr>
        <w:t xml:space="preserve">IF APPLICABLE, </w:t>
      </w:r>
      <w:r w:rsidRPr="00D05081">
        <w:rPr>
          <w:i/>
          <w:color w:val="auto"/>
          <w:szCs w:val="20"/>
        </w:rPr>
        <w:t>INSERT NARRATIVE HERE</w:t>
      </w:r>
    </w:p>
    <w:p w14:paraId="7F93641A" w14:textId="77777777" w:rsidR="00BB36CB" w:rsidRDefault="00BB36CB" w:rsidP="00BB36CB">
      <w:pPr>
        <w:pStyle w:val="ListParagraph"/>
        <w:rPr>
          <w:szCs w:val="20"/>
        </w:rPr>
      </w:pPr>
    </w:p>
    <w:p w14:paraId="547442A3" w14:textId="7FFF03F6" w:rsidR="00BB36CB" w:rsidRDefault="00BB36CB" w:rsidP="00BB36CB">
      <w:pPr>
        <w:pStyle w:val="Default"/>
        <w:numPr>
          <w:ilvl w:val="0"/>
          <w:numId w:val="6"/>
        </w:numPr>
        <w:ind w:left="720"/>
        <w:jc w:val="both"/>
        <w:rPr>
          <w:bCs/>
          <w:color w:val="auto"/>
          <w:szCs w:val="20"/>
        </w:rPr>
      </w:pPr>
      <w:r>
        <w:rPr>
          <w:i/>
          <w:iCs/>
          <w:color w:val="auto"/>
          <w:szCs w:val="20"/>
        </w:rPr>
        <w:t xml:space="preserve">Not applicable if documentation request 1 or 2 demonstrates compliance: </w:t>
      </w:r>
      <w:r w:rsidRPr="00A953CC">
        <w:rPr>
          <w:bCs/>
          <w:color w:val="auto"/>
          <w:szCs w:val="20"/>
        </w:rPr>
        <w:t xml:space="preserve">A </w:t>
      </w:r>
      <w:r>
        <w:rPr>
          <w:bCs/>
          <w:color w:val="auto"/>
          <w:szCs w:val="20"/>
        </w:rPr>
        <w:t>summary of the unit’s analysis</w:t>
      </w:r>
      <w:r w:rsidRPr="00A953CC">
        <w:rPr>
          <w:bCs/>
          <w:color w:val="auto"/>
          <w:szCs w:val="20"/>
        </w:rPr>
        <w:t xml:space="preserve"> of factors that depress graduation rates, including specific reasons for students’ non-completion</w:t>
      </w:r>
      <w:r>
        <w:rPr>
          <w:bCs/>
          <w:color w:val="auto"/>
          <w:szCs w:val="20"/>
        </w:rPr>
        <w:t>.</w:t>
      </w:r>
    </w:p>
    <w:p w14:paraId="0B2D5789" w14:textId="77777777" w:rsidR="00BB36CB" w:rsidRDefault="00BB36CB" w:rsidP="00BB36CB">
      <w:pPr>
        <w:pStyle w:val="ListParagraph"/>
        <w:rPr>
          <w:bCs/>
          <w:szCs w:val="20"/>
        </w:rPr>
      </w:pPr>
    </w:p>
    <w:p w14:paraId="6583E0F5" w14:textId="77777777" w:rsidR="00BB36CB" w:rsidRPr="00EF2561" w:rsidRDefault="00BB36CB" w:rsidP="00BB36CB">
      <w:pPr>
        <w:pStyle w:val="Default"/>
        <w:ind w:left="720"/>
        <w:jc w:val="both"/>
        <w:rPr>
          <w:color w:val="auto"/>
          <w:szCs w:val="20"/>
        </w:rPr>
      </w:pPr>
      <w:r w:rsidRPr="00D05081">
        <w:rPr>
          <w:i/>
          <w:szCs w:val="20"/>
        </w:rPr>
        <w:t xml:space="preserve">IF APPLICABLE, </w:t>
      </w:r>
      <w:r w:rsidRPr="00D05081">
        <w:rPr>
          <w:i/>
          <w:color w:val="auto"/>
          <w:szCs w:val="20"/>
        </w:rPr>
        <w:t>INSERT NARRATIVE HERE</w:t>
      </w:r>
    </w:p>
    <w:p w14:paraId="0F5A0E11" w14:textId="77777777" w:rsidR="00BB36CB" w:rsidRDefault="00BB36CB" w:rsidP="00BB36CB">
      <w:pPr>
        <w:pStyle w:val="ListParagraph"/>
        <w:rPr>
          <w:bCs/>
          <w:szCs w:val="20"/>
        </w:rPr>
      </w:pPr>
    </w:p>
    <w:p w14:paraId="0CDA6DB5" w14:textId="1FBB5148" w:rsidR="00BB36CB" w:rsidRDefault="00BB36CB" w:rsidP="00BB36CB">
      <w:pPr>
        <w:pStyle w:val="Default"/>
        <w:numPr>
          <w:ilvl w:val="0"/>
          <w:numId w:val="6"/>
        </w:numPr>
        <w:ind w:left="720"/>
        <w:jc w:val="both"/>
        <w:rPr>
          <w:bCs/>
          <w:color w:val="auto"/>
          <w:szCs w:val="20"/>
        </w:rPr>
      </w:pPr>
      <w:r>
        <w:rPr>
          <w:i/>
          <w:iCs/>
          <w:color w:val="auto"/>
          <w:szCs w:val="20"/>
        </w:rPr>
        <w:t xml:space="preserve">Not applicable if documentation request 1 or 2 demonstrates compliance: </w:t>
      </w:r>
      <w:r>
        <w:rPr>
          <w:bCs/>
          <w:color w:val="auto"/>
          <w:szCs w:val="20"/>
        </w:rPr>
        <w:t xml:space="preserve">A summary of the unit’s </w:t>
      </w:r>
      <w:r w:rsidRPr="00A953CC">
        <w:rPr>
          <w:bCs/>
          <w:color w:val="auto"/>
          <w:szCs w:val="20"/>
        </w:rPr>
        <w:t xml:space="preserve">interventions designed to address the factors and reasons noted </w:t>
      </w:r>
      <w:r>
        <w:rPr>
          <w:bCs/>
          <w:color w:val="auto"/>
          <w:szCs w:val="20"/>
        </w:rPr>
        <w:t>in documentation request 9.</w:t>
      </w:r>
    </w:p>
    <w:p w14:paraId="32AF6FD4" w14:textId="77777777" w:rsidR="00BB36CB" w:rsidRDefault="00BB36CB" w:rsidP="00BB36CB">
      <w:pPr>
        <w:pStyle w:val="Default"/>
        <w:ind w:left="720"/>
        <w:jc w:val="both"/>
        <w:rPr>
          <w:i/>
          <w:szCs w:val="20"/>
        </w:rPr>
      </w:pPr>
    </w:p>
    <w:p w14:paraId="0F61DEE7" w14:textId="77777777" w:rsidR="00BB36CB" w:rsidRPr="0097707F" w:rsidRDefault="00BB36CB" w:rsidP="00BB36CB">
      <w:pPr>
        <w:pStyle w:val="Default"/>
        <w:ind w:left="720"/>
        <w:jc w:val="both"/>
        <w:rPr>
          <w:color w:val="auto"/>
          <w:szCs w:val="20"/>
        </w:rPr>
      </w:pPr>
      <w:r w:rsidRPr="00D05081">
        <w:rPr>
          <w:i/>
          <w:szCs w:val="20"/>
        </w:rPr>
        <w:t xml:space="preserve">IF APPLICABLE, </w:t>
      </w:r>
      <w:r w:rsidRPr="00D05081">
        <w:rPr>
          <w:i/>
          <w:color w:val="auto"/>
          <w:szCs w:val="20"/>
        </w:rPr>
        <w:t>INSERT NARRATIVE HERE</w:t>
      </w:r>
    </w:p>
    <w:p w14:paraId="38B0F0F3" w14:textId="77777777" w:rsidR="00BB36CB" w:rsidRDefault="00BB36CB" w:rsidP="00BB36CB">
      <w:pPr>
        <w:pStyle w:val="ListParagraph"/>
        <w:rPr>
          <w:bCs/>
          <w:szCs w:val="20"/>
        </w:rPr>
      </w:pPr>
    </w:p>
    <w:p w14:paraId="77187A7B" w14:textId="72B6CFF3" w:rsidR="00BB36CB" w:rsidRDefault="00BB36CB" w:rsidP="00BB36CB">
      <w:pPr>
        <w:pStyle w:val="Default"/>
        <w:numPr>
          <w:ilvl w:val="0"/>
          <w:numId w:val="6"/>
        </w:numPr>
        <w:ind w:left="720"/>
        <w:jc w:val="both"/>
        <w:rPr>
          <w:bCs/>
          <w:color w:val="auto"/>
          <w:szCs w:val="20"/>
        </w:rPr>
      </w:pPr>
      <w:r>
        <w:rPr>
          <w:i/>
          <w:iCs/>
          <w:color w:val="auto"/>
          <w:szCs w:val="20"/>
        </w:rPr>
        <w:t xml:space="preserve">Not applicable if documentation request 1 or 2 demonstrates compliance: </w:t>
      </w:r>
      <w:r>
        <w:rPr>
          <w:bCs/>
          <w:color w:val="auto"/>
          <w:szCs w:val="20"/>
        </w:rPr>
        <w:t xml:space="preserve">A succinct </w:t>
      </w:r>
      <w:r w:rsidRPr="0080238B">
        <w:rPr>
          <w:bCs/>
          <w:color w:val="auto"/>
          <w:szCs w:val="20"/>
        </w:rPr>
        <w:t xml:space="preserve">analysis of the effectiveness of </w:t>
      </w:r>
      <w:r w:rsidRPr="0080238B">
        <w:rPr>
          <w:color w:val="auto"/>
        </w:rPr>
        <w:t xml:space="preserve">the </w:t>
      </w:r>
      <w:r w:rsidRPr="0080238B">
        <w:rPr>
          <w:bCs/>
          <w:color w:val="auto"/>
          <w:szCs w:val="20"/>
        </w:rPr>
        <w:t>interventions</w:t>
      </w:r>
      <w:r>
        <w:rPr>
          <w:bCs/>
          <w:color w:val="auto"/>
          <w:szCs w:val="20"/>
        </w:rPr>
        <w:t xml:space="preserve"> described in documentation request 10.</w:t>
      </w:r>
    </w:p>
    <w:p w14:paraId="011FC995" w14:textId="77777777" w:rsidR="00BB36CB" w:rsidRDefault="00BB36CB" w:rsidP="00BB36CB">
      <w:pPr>
        <w:pStyle w:val="Default"/>
        <w:ind w:left="720"/>
        <w:jc w:val="both"/>
        <w:rPr>
          <w:i/>
          <w:iCs/>
          <w:color w:val="auto"/>
          <w:szCs w:val="20"/>
        </w:rPr>
      </w:pPr>
    </w:p>
    <w:p w14:paraId="3B850736" w14:textId="77777777" w:rsidR="00BB36CB" w:rsidRPr="0097707F" w:rsidRDefault="00BB36CB" w:rsidP="00BB36CB">
      <w:pPr>
        <w:pStyle w:val="Default"/>
        <w:ind w:left="720"/>
        <w:jc w:val="both"/>
        <w:rPr>
          <w:color w:val="auto"/>
          <w:szCs w:val="20"/>
        </w:rPr>
      </w:pPr>
      <w:r w:rsidRPr="00D05081">
        <w:rPr>
          <w:i/>
          <w:szCs w:val="20"/>
        </w:rPr>
        <w:t xml:space="preserve">IF APPLICABLE, </w:t>
      </w:r>
      <w:r w:rsidRPr="00D05081">
        <w:rPr>
          <w:i/>
          <w:color w:val="auto"/>
          <w:szCs w:val="20"/>
        </w:rPr>
        <w:t>INSERT NARRATIVE HERE</w:t>
      </w:r>
    </w:p>
    <w:p w14:paraId="7972714A" w14:textId="77777777" w:rsidR="00BB36CB" w:rsidRDefault="00BB36CB" w:rsidP="00BB36CB">
      <w:pPr>
        <w:pStyle w:val="ListParagraph"/>
        <w:rPr>
          <w:bCs/>
          <w:szCs w:val="20"/>
        </w:rPr>
      </w:pPr>
    </w:p>
    <w:p w14:paraId="367124E9" w14:textId="119E7439" w:rsidR="00BB36CB" w:rsidRDefault="00BB36CB" w:rsidP="00BB36CB">
      <w:pPr>
        <w:pStyle w:val="Default"/>
        <w:numPr>
          <w:ilvl w:val="0"/>
          <w:numId w:val="6"/>
        </w:numPr>
        <w:ind w:left="720"/>
        <w:jc w:val="both"/>
        <w:rPr>
          <w:bCs/>
          <w:color w:val="auto"/>
          <w:szCs w:val="20"/>
        </w:rPr>
      </w:pPr>
      <w:r>
        <w:rPr>
          <w:i/>
          <w:iCs/>
          <w:color w:val="auto"/>
          <w:szCs w:val="20"/>
        </w:rPr>
        <w:t xml:space="preserve">Not applicable if documentation request 1 or 2 demonstrates compliance: </w:t>
      </w:r>
      <w:r>
        <w:rPr>
          <w:bCs/>
          <w:color w:val="auto"/>
          <w:szCs w:val="20"/>
        </w:rPr>
        <w:t>Documentation and evidence of the unit’s analysis of factors contributing to graduation rates, the development of interventions to address these factors, and the effectiveness of those interventions. Documentation may include data, reports, notes documenting faculty discussions or meetings, etc.</w:t>
      </w:r>
    </w:p>
    <w:p w14:paraId="2DA1D065" w14:textId="77777777" w:rsidR="00BB36CB" w:rsidRDefault="00BB36CB" w:rsidP="00BB36CB">
      <w:pPr>
        <w:pStyle w:val="Default"/>
        <w:ind w:left="720"/>
        <w:jc w:val="both"/>
        <w:rPr>
          <w:i/>
          <w:iCs/>
          <w:color w:val="auto"/>
          <w:szCs w:val="20"/>
        </w:rPr>
      </w:pPr>
    </w:p>
    <w:p w14:paraId="33C46CB0" w14:textId="77777777" w:rsidR="00BB36CB" w:rsidRPr="0097707F" w:rsidRDefault="00BB36CB" w:rsidP="00BB36CB">
      <w:pPr>
        <w:pStyle w:val="Default"/>
        <w:ind w:left="720"/>
        <w:jc w:val="both"/>
        <w:rPr>
          <w:i/>
          <w:color w:val="auto"/>
          <w:szCs w:val="20"/>
        </w:rPr>
      </w:pPr>
      <w:r w:rsidRPr="00D05081">
        <w:rPr>
          <w:i/>
          <w:szCs w:val="20"/>
        </w:rPr>
        <w:t xml:space="preserve">IF APPLICABLE, </w:t>
      </w:r>
      <w:r>
        <w:rPr>
          <w:i/>
          <w:color w:val="auto"/>
          <w:szCs w:val="20"/>
        </w:rPr>
        <w:t>PROVIDE LOCATION OF DOCUMENTATION IN ERF</w:t>
      </w:r>
    </w:p>
    <w:p w14:paraId="118A660B" w14:textId="77777777" w:rsidR="00BB36CB" w:rsidRDefault="00BB36CB" w:rsidP="00BB36CB">
      <w:pPr>
        <w:pStyle w:val="Default"/>
        <w:ind w:left="720"/>
        <w:jc w:val="both"/>
        <w:rPr>
          <w:color w:val="auto"/>
          <w:szCs w:val="20"/>
        </w:rPr>
      </w:pPr>
    </w:p>
    <w:p w14:paraId="05798021" w14:textId="0BB769C6" w:rsidR="00BB36CB" w:rsidRPr="00EF2561" w:rsidRDefault="00BB36CB" w:rsidP="00BB36CB">
      <w:pPr>
        <w:pStyle w:val="Default"/>
        <w:numPr>
          <w:ilvl w:val="0"/>
          <w:numId w:val="6"/>
        </w:numPr>
        <w:ind w:left="720"/>
        <w:jc w:val="both"/>
        <w:rPr>
          <w:iCs/>
          <w:color w:val="auto"/>
          <w:szCs w:val="20"/>
        </w:rPr>
      </w:pPr>
      <w:r>
        <w:rPr>
          <w:color w:val="auto"/>
          <w:szCs w:val="20"/>
        </w:rPr>
        <w:t>If applicable, assess strengths and weaknesses related to this criterion and plans for improvement in this area.</w:t>
      </w:r>
    </w:p>
    <w:p w14:paraId="21351415" w14:textId="77777777" w:rsidR="00BB36CB" w:rsidRDefault="00BB36CB" w:rsidP="00BB36CB">
      <w:pPr>
        <w:pStyle w:val="Default"/>
        <w:ind w:left="720"/>
        <w:jc w:val="both"/>
        <w:rPr>
          <w:i/>
          <w:iCs/>
          <w:color w:val="auto"/>
          <w:szCs w:val="20"/>
        </w:rPr>
      </w:pPr>
    </w:p>
    <w:p w14:paraId="0C5035E9" w14:textId="77777777" w:rsidR="00BB36CB" w:rsidRPr="0097707F" w:rsidRDefault="00BB36CB" w:rsidP="00BB36CB">
      <w:pPr>
        <w:pStyle w:val="Default"/>
        <w:ind w:left="720"/>
        <w:jc w:val="both"/>
        <w:rPr>
          <w:color w:val="auto"/>
          <w:szCs w:val="20"/>
        </w:rPr>
      </w:pPr>
      <w:r w:rsidRPr="00D05081">
        <w:rPr>
          <w:i/>
          <w:szCs w:val="20"/>
        </w:rPr>
        <w:t xml:space="preserve">IF APPLICABLE, </w:t>
      </w:r>
      <w:r w:rsidRPr="00D05081">
        <w:rPr>
          <w:i/>
          <w:color w:val="auto"/>
          <w:szCs w:val="20"/>
        </w:rPr>
        <w:t>INSERT NARRATIVE HERE</w:t>
      </w:r>
    </w:p>
    <w:p w14:paraId="56F9BB49" w14:textId="77777777" w:rsidR="000033D8" w:rsidRDefault="000033D8">
      <w:pPr>
        <w:rPr>
          <w:rStyle w:val="Heading1Char"/>
        </w:rPr>
      </w:pPr>
      <w:bookmarkStart w:id="14" w:name="_Toc464487858"/>
      <w:bookmarkEnd w:id="13"/>
      <w:r>
        <w:rPr>
          <w:rStyle w:val="Heading1Char"/>
        </w:rPr>
        <w:br w:type="page"/>
      </w:r>
    </w:p>
    <w:p w14:paraId="7DC8465E" w14:textId="48F0BFC5" w:rsidR="00C54E26" w:rsidRPr="00B56169" w:rsidRDefault="00C54E26" w:rsidP="00C54E26">
      <w:pPr>
        <w:pStyle w:val="Default"/>
        <w:rPr>
          <w:b/>
          <w:bCs/>
          <w:color w:val="auto"/>
          <w:szCs w:val="20"/>
        </w:rPr>
      </w:pPr>
      <w:r w:rsidRPr="00B56169">
        <w:rPr>
          <w:rStyle w:val="Heading1Char"/>
          <w:color w:val="auto"/>
        </w:rPr>
        <w:lastRenderedPageBreak/>
        <w:t>B</w:t>
      </w:r>
      <w:r w:rsidR="00E8317B">
        <w:rPr>
          <w:rStyle w:val="Heading1Char"/>
          <w:color w:val="auto"/>
        </w:rPr>
        <w:t>4</w:t>
      </w:r>
      <w:r w:rsidRPr="00B56169">
        <w:rPr>
          <w:rStyle w:val="Heading1Char"/>
          <w:color w:val="auto"/>
        </w:rPr>
        <w:t>. Post-Graduation Outcomes</w:t>
      </w:r>
      <w:bookmarkEnd w:id="14"/>
      <w:r w:rsidRPr="00B56169">
        <w:rPr>
          <w:b/>
          <w:bCs/>
          <w:color w:val="auto"/>
          <w:szCs w:val="20"/>
        </w:rPr>
        <w:t xml:space="preserve"> </w:t>
      </w:r>
    </w:p>
    <w:p w14:paraId="07408F4B" w14:textId="77777777" w:rsidR="00C54E26" w:rsidRPr="00B56169" w:rsidRDefault="00C54E26" w:rsidP="00C54E26">
      <w:pPr>
        <w:pStyle w:val="Default"/>
        <w:ind w:left="720"/>
        <w:rPr>
          <w:b/>
          <w:color w:val="auto"/>
          <w:szCs w:val="20"/>
        </w:rPr>
      </w:pPr>
    </w:p>
    <w:p w14:paraId="52C5EF8F" w14:textId="51F3DF17" w:rsidR="00C54E26" w:rsidRPr="00B56169" w:rsidRDefault="00C54E26" w:rsidP="00C54E26">
      <w:pPr>
        <w:pStyle w:val="Default"/>
        <w:jc w:val="both"/>
        <w:rPr>
          <w:b/>
          <w:color w:val="auto"/>
          <w:szCs w:val="20"/>
        </w:rPr>
      </w:pPr>
      <w:r w:rsidRPr="00B56169">
        <w:rPr>
          <w:b/>
          <w:color w:val="auto"/>
          <w:szCs w:val="20"/>
        </w:rPr>
        <w:t>The program collects and analyzes data on graduates’ employment or enrollment in further education post-graduation, for each degree offered (</w:t>
      </w:r>
      <w:r w:rsidR="00E64043" w:rsidRPr="00B56169">
        <w:rPr>
          <w:b/>
          <w:color w:val="auto"/>
          <w:szCs w:val="20"/>
        </w:rPr>
        <w:t>e.g.</w:t>
      </w:r>
      <w:r w:rsidRPr="00B56169">
        <w:rPr>
          <w:b/>
          <w:color w:val="auto"/>
          <w:szCs w:val="20"/>
        </w:rPr>
        <w:t>, BS, MPH, MS, PhD, DrPH).</w:t>
      </w:r>
    </w:p>
    <w:p w14:paraId="0E842D73" w14:textId="77777777" w:rsidR="00C54E26" w:rsidRPr="00B56169" w:rsidRDefault="00C54E26" w:rsidP="00C54E26">
      <w:pPr>
        <w:pStyle w:val="Default"/>
        <w:jc w:val="both"/>
        <w:rPr>
          <w:b/>
          <w:color w:val="auto"/>
          <w:szCs w:val="20"/>
        </w:rPr>
      </w:pPr>
    </w:p>
    <w:p w14:paraId="15679430" w14:textId="37442B31" w:rsidR="00C54E26" w:rsidRPr="00B56169" w:rsidRDefault="00C54E26" w:rsidP="00C54E26">
      <w:pPr>
        <w:pStyle w:val="Default"/>
        <w:jc w:val="both"/>
        <w:rPr>
          <w:b/>
          <w:color w:val="auto"/>
          <w:szCs w:val="20"/>
        </w:rPr>
      </w:pPr>
      <w:r w:rsidRPr="00B56169">
        <w:rPr>
          <w:b/>
          <w:color w:val="auto"/>
          <w:szCs w:val="20"/>
        </w:rPr>
        <w:t>The program achieves rates of 80% or greater employment or enrollment in further education within the defined time period for each degree.</w:t>
      </w:r>
    </w:p>
    <w:p w14:paraId="7B7DB6BA" w14:textId="77777777" w:rsidR="00C54E26" w:rsidRPr="00B56169" w:rsidRDefault="00C54E26" w:rsidP="00C54E26">
      <w:pPr>
        <w:pStyle w:val="Default"/>
        <w:jc w:val="both"/>
        <w:rPr>
          <w:color w:val="auto"/>
          <w:szCs w:val="20"/>
        </w:rPr>
      </w:pPr>
    </w:p>
    <w:p w14:paraId="20D7E6C6" w14:textId="38EE7E57" w:rsidR="00C54E26" w:rsidRPr="00B56169" w:rsidRDefault="00C54E26" w:rsidP="00E13AF7">
      <w:pPr>
        <w:pStyle w:val="Default"/>
        <w:numPr>
          <w:ilvl w:val="0"/>
          <w:numId w:val="7"/>
        </w:numPr>
        <w:jc w:val="both"/>
        <w:rPr>
          <w:color w:val="auto"/>
          <w:szCs w:val="20"/>
        </w:rPr>
      </w:pPr>
      <w:r w:rsidRPr="00B56169">
        <w:rPr>
          <w:color w:val="auto"/>
          <w:szCs w:val="20"/>
        </w:rPr>
        <w:t>Data on post-graduation outcomes (employment or enrollment in further education) for each degree. See Template B</w:t>
      </w:r>
      <w:r w:rsidR="000B1C83">
        <w:rPr>
          <w:color w:val="auto"/>
          <w:szCs w:val="20"/>
        </w:rPr>
        <w:t>4</w:t>
      </w:r>
      <w:r w:rsidRPr="00B56169">
        <w:rPr>
          <w:color w:val="auto"/>
          <w:szCs w:val="20"/>
        </w:rPr>
        <w:t xml:space="preserve">-1. </w:t>
      </w:r>
    </w:p>
    <w:p w14:paraId="5A3DB2C8" w14:textId="77777777" w:rsidR="00C54E26" w:rsidRPr="00B56169" w:rsidRDefault="00C54E26" w:rsidP="00C54E26">
      <w:pPr>
        <w:pStyle w:val="Default"/>
        <w:jc w:val="both"/>
        <w:rPr>
          <w:color w:val="auto"/>
          <w:szCs w:val="20"/>
        </w:rPr>
      </w:pPr>
    </w:p>
    <w:p w14:paraId="0E553088" w14:textId="0CE44670" w:rsidR="00C54E26" w:rsidRPr="00B56169" w:rsidRDefault="00C54E26" w:rsidP="00C54E26">
      <w:pPr>
        <w:pStyle w:val="Default"/>
        <w:ind w:left="720"/>
        <w:jc w:val="both"/>
        <w:rPr>
          <w:i/>
          <w:color w:val="auto"/>
          <w:szCs w:val="20"/>
        </w:rPr>
      </w:pPr>
      <w:r w:rsidRPr="00B56169">
        <w:rPr>
          <w:i/>
          <w:color w:val="auto"/>
          <w:szCs w:val="20"/>
        </w:rPr>
        <w:t>INSERT TEMPLATE B</w:t>
      </w:r>
      <w:r w:rsidR="000B1C83">
        <w:rPr>
          <w:i/>
          <w:color w:val="auto"/>
          <w:szCs w:val="20"/>
        </w:rPr>
        <w:t>4</w:t>
      </w:r>
      <w:r w:rsidRPr="00B56169">
        <w:rPr>
          <w:i/>
          <w:color w:val="auto"/>
          <w:szCs w:val="20"/>
        </w:rPr>
        <w:t>-1 HERE</w:t>
      </w:r>
    </w:p>
    <w:p w14:paraId="15BCEE4F" w14:textId="77777777" w:rsidR="00C54E26" w:rsidRPr="00B56169" w:rsidRDefault="00C54E26" w:rsidP="00C54E26">
      <w:pPr>
        <w:pStyle w:val="Default"/>
        <w:ind w:left="720"/>
        <w:jc w:val="both"/>
        <w:rPr>
          <w:color w:val="auto"/>
          <w:szCs w:val="20"/>
        </w:rPr>
      </w:pPr>
    </w:p>
    <w:p w14:paraId="0C0EFEE8" w14:textId="3466A049" w:rsidR="00C54E26" w:rsidRPr="00B56169" w:rsidRDefault="00C54E26" w:rsidP="00E13AF7">
      <w:pPr>
        <w:pStyle w:val="Default"/>
        <w:numPr>
          <w:ilvl w:val="0"/>
          <w:numId w:val="7"/>
        </w:numPr>
        <w:jc w:val="both"/>
        <w:rPr>
          <w:color w:val="auto"/>
          <w:szCs w:val="20"/>
        </w:rPr>
      </w:pPr>
      <w:r w:rsidRPr="00B56169">
        <w:rPr>
          <w:color w:val="auto"/>
          <w:szCs w:val="20"/>
        </w:rPr>
        <w:t xml:space="preserve">Explain the data presented above, including identification of factors contributing to any rates that do not meet this criterion’s expectations and plans to address these factors. </w:t>
      </w:r>
    </w:p>
    <w:p w14:paraId="37222809" w14:textId="77777777" w:rsidR="00C54E26" w:rsidRPr="00B56169" w:rsidRDefault="00C54E26" w:rsidP="00C54E26">
      <w:pPr>
        <w:pStyle w:val="Default"/>
        <w:jc w:val="both"/>
        <w:rPr>
          <w:color w:val="auto"/>
          <w:szCs w:val="20"/>
        </w:rPr>
      </w:pPr>
    </w:p>
    <w:p w14:paraId="601FEC9B" w14:textId="43C4D937" w:rsidR="00C54E26" w:rsidRPr="00B56169" w:rsidRDefault="00C54E26" w:rsidP="00C54E26">
      <w:pPr>
        <w:pStyle w:val="Default"/>
        <w:ind w:left="720"/>
        <w:jc w:val="both"/>
        <w:rPr>
          <w:i/>
          <w:color w:val="auto"/>
          <w:szCs w:val="20"/>
        </w:rPr>
      </w:pPr>
      <w:r w:rsidRPr="00B56169">
        <w:rPr>
          <w:i/>
          <w:color w:val="auto"/>
          <w:szCs w:val="20"/>
        </w:rPr>
        <w:t>INSERT NARRATIVE HERE</w:t>
      </w:r>
    </w:p>
    <w:p w14:paraId="3655B238" w14:textId="77777777" w:rsidR="00C54E26" w:rsidRPr="00B56169" w:rsidRDefault="00C54E26" w:rsidP="00C54E26">
      <w:pPr>
        <w:pStyle w:val="Default"/>
        <w:ind w:left="720"/>
        <w:jc w:val="both"/>
        <w:rPr>
          <w:color w:val="auto"/>
          <w:szCs w:val="20"/>
        </w:rPr>
      </w:pPr>
    </w:p>
    <w:p w14:paraId="10A2E111" w14:textId="6D8D131C" w:rsidR="00C54E26" w:rsidRPr="00B56169" w:rsidRDefault="00C54E26" w:rsidP="00E13AF7">
      <w:pPr>
        <w:pStyle w:val="Default"/>
        <w:numPr>
          <w:ilvl w:val="0"/>
          <w:numId w:val="7"/>
        </w:numPr>
        <w:jc w:val="both"/>
        <w:rPr>
          <w:color w:val="auto"/>
          <w:szCs w:val="20"/>
        </w:rPr>
      </w:pPr>
      <w:r w:rsidRPr="00B56169">
        <w:rPr>
          <w:color w:val="auto"/>
          <w:szCs w:val="20"/>
        </w:rPr>
        <w:t xml:space="preserve">If applicable, assess strengths and weaknesses related to this criterion and plans for improvement in this area. </w:t>
      </w:r>
    </w:p>
    <w:p w14:paraId="5206E507" w14:textId="77777777" w:rsidR="00C54E26" w:rsidRPr="00B56169" w:rsidRDefault="00C54E26" w:rsidP="00C54E26">
      <w:pPr>
        <w:pStyle w:val="Default"/>
        <w:jc w:val="both"/>
        <w:rPr>
          <w:color w:val="auto"/>
          <w:szCs w:val="20"/>
        </w:rPr>
      </w:pPr>
    </w:p>
    <w:p w14:paraId="58231AA6" w14:textId="02CAEAB3" w:rsidR="00C54E26" w:rsidRPr="00B56169" w:rsidRDefault="00B36909" w:rsidP="00C54E26">
      <w:pPr>
        <w:pStyle w:val="Default"/>
        <w:ind w:left="720"/>
        <w:jc w:val="both"/>
        <w:rPr>
          <w:i/>
          <w:color w:val="auto"/>
          <w:szCs w:val="20"/>
        </w:rPr>
      </w:pPr>
      <w:r>
        <w:rPr>
          <w:i/>
          <w:sz w:val="21"/>
          <w:szCs w:val="20"/>
        </w:rPr>
        <w:t xml:space="preserve">IF APPLICABLE, </w:t>
      </w:r>
      <w:r w:rsidR="00C54E26" w:rsidRPr="00B56169">
        <w:rPr>
          <w:i/>
          <w:color w:val="auto"/>
          <w:szCs w:val="20"/>
        </w:rPr>
        <w:t>INSERT NARRATIVE HERE</w:t>
      </w:r>
    </w:p>
    <w:p w14:paraId="4C5F4433" w14:textId="77777777" w:rsidR="00C54E26" w:rsidRPr="00B56169" w:rsidRDefault="00C54E26" w:rsidP="00F93FEC">
      <w:pPr>
        <w:rPr>
          <w:rFonts w:ascii="Arial" w:hAnsi="Arial" w:cs="Arial"/>
          <w:i/>
          <w:sz w:val="20"/>
        </w:rPr>
      </w:pPr>
    </w:p>
    <w:p w14:paraId="77283355" w14:textId="77777777" w:rsidR="003E0EEC" w:rsidRPr="00B56169" w:rsidRDefault="003E0EEC">
      <w:pPr>
        <w:rPr>
          <w:rStyle w:val="Heading1Char"/>
        </w:rPr>
      </w:pPr>
      <w:bookmarkStart w:id="15" w:name="_Toc464487859"/>
      <w:r w:rsidRPr="00B56169">
        <w:rPr>
          <w:rStyle w:val="Heading1Char"/>
        </w:rPr>
        <w:br w:type="page"/>
      </w:r>
    </w:p>
    <w:p w14:paraId="47DA8804" w14:textId="670FA5A6" w:rsidR="00235BC3" w:rsidRPr="00B56169" w:rsidRDefault="00235BC3" w:rsidP="00235BC3">
      <w:pPr>
        <w:pStyle w:val="Default"/>
        <w:rPr>
          <w:b/>
          <w:bCs/>
          <w:color w:val="auto"/>
          <w:szCs w:val="20"/>
        </w:rPr>
      </w:pPr>
      <w:r w:rsidRPr="00B56169">
        <w:rPr>
          <w:rStyle w:val="Heading1Char"/>
          <w:color w:val="auto"/>
        </w:rPr>
        <w:lastRenderedPageBreak/>
        <w:t>B</w:t>
      </w:r>
      <w:r w:rsidR="00E8317B">
        <w:rPr>
          <w:rStyle w:val="Heading1Char"/>
          <w:color w:val="auto"/>
        </w:rPr>
        <w:t>5</w:t>
      </w:r>
      <w:r w:rsidRPr="00B56169">
        <w:rPr>
          <w:rStyle w:val="Heading1Char"/>
          <w:color w:val="auto"/>
        </w:rPr>
        <w:t>. Alumni Perceptions of Curricular Effectiveness</w:t>
      </w:r>
      <w:bookmarkEnd w:id="15"/>
    </w:p>
    <w:p w14:paraId="25A0E09D" w14:textId="77777777" w:rsidR="00235BC3" w:rsidRPr="00B56169" w:rsidRDefault="00235BC3" w:rsidP="00235BC3">
      <w:pPr>
        <w:pStyle w:val="Default"/>
        <w:ind w:left="720"/>
        <w:rPr>
          <w:b/>
          <w:color w:val="auto"/>
          <w:szCs w:val="20"/>
        </w:rPr>
      </w:pPr>
    </w:p>
    <w:p w14:paraId="132569AE" w14:textId="77777777" w:rsidR="00BB36CB" w:rsidRDefault="00235BC3" w:rsidP="00477F04">
      <w:pPr>
        <w:pStyle w:val="Default"/>
        <w:jc w:val="both"/>
        <w:rPr>
          <w:b/>
          <w:color w:val="auto"/>
          <w:szCs w:val="20"/>
        </w:rPr>
      </w:pPr>
      <w:r w:rsidRPr="00B56169">
        <w:rPr>
          <w:b/>
          <w:color w:val="auto"/>
          <w:szCs w:val="20"/>
        </w:rPr>
        <w:t xml:space="preserve">For each degree offered, the program </w:t>
      </w:r>
      <w:r w:rsidR="00477F04" w:rsidRPr="00477F04">
        <w:rPr>
          <w:b/>
          <w:color w:val="auto"/>
          <w:szCs w:val="20"/>
        </w:rPr>
        <w:t xml:space="preserve">collects information on alumni perceptions of their preparation for the workforce (or for further education, if applicable). Data collection must elicit information on </w:t>
      </w:r>
      <w:r w:rsidR="00BB36CB">
        <w:rPr>
          <w:b/>
          <w:color w:val="auto"/>
          <w:szCs w:val="20"/>
        </w:rPr>
        <w:t xml:space="preserve">the following: </w:t>
      </w:r>
    </w:p>
    <w:p w14:paraId="7FA4FEE0" w14:textId="77777777" w:rsidR="00BB36CB" w:rsidRDefault="00BB36CB" w:rsidP="00477F04">
      <w:pPr>
        <w:pStyle w:val="Default"/>
        <w:jc w:val="both"/>
        <w:rPr>
          <w:b/>
          <w:color w:val="auto"/>
          <w:szCs w:val="20"/>
        </w:rPr>
      </w:pPr>
    </w:p>
    <w:p w14:paraId="0141B9E3" w14:textId="77777777" w:rsidR="00BB36CB" w:rsidRDefault="00BB36CB" w:rsidP="00BB36CB">
      <w:pPr>
        <w:pStyle w:val="Default"/>
        <w:numPr>
          <w:ilvl w:val="0"/>
          <w:numId w:val="64"/>
        </w:numPr>
        <w:jc w:val="both"/>
        <w:rPr>
          <w:b/>
          <w:color w:val="auto"/>
          <w:szCs w:val="20"/>
        </w:rPr>
      </w:pPr>
      <w:r w:rsidRPr="003F087A">
        <w:rPr>
          <w:b/>
          <w:color w:val="auto"/>
          <w:szCs w:val="20"/>
        </w:rPr>
        <w:t>what skills are most useful and applicable in post-graduation destinations</w:t>
      </w:r>
    </w:p>
    <w:p w14:paraId="5184F69B" w14:textId="77777777" w:rsidR="00BB36CB" w:rsidRDefault="00BB36CB" w:rsidP="00BB36CB">
      <w:pPr>
        <w:pStyle w:val="Default"/>
        <w:numPr>
          <w:ilvl w:val="0"/>
          <w:numId w:val="64"/>
        </w:numPr>
        <w:jc w:val="both"/>
        <w:rPr>
          <w:b/>
          <w:color w:val="auto"/>
          <w:szCs w:val="20"/>
        </w:rPr>
      </w:pPr>
      <w:r w:rsidRPr="003F087A">
        <w:rPr>
          <w:b/>
          <w:color w:val="auto"/>
          <w:szCs w:val="20"/>
        </w:rPr>
        <w:t>areas in which graduates feel well prepared</w:t>
      </w:r>
    </w:p>
    <w:p w14:paraId="74F57A8A" w14:textId="77777777" w:rsidR="00BB36CB" w:rsidRDefault="00BB36CB" w:rsidP="00BB36CB">
      <w:pPr>
        <w:pStyle w:val="Default"/>
        <w:numPr>
          <w:ilvl w:val="0"/>
          <w:numId w:val="64"/>
        </w:numPr>
        <w:jc w:val="both"/>
        <w:rPr>
          <w:b/>
          <w:color w:val="auto"/>
          <w:szCs w:val="20"/>
        </w:rPr>
      </w:pPr>
      <w:r w:rsidRPr="003F087A">
        <w:rPr>
          <w:b/>
          <w:color w:val="auto"/>
          <w:szCs w:val="20"/>
        </w:rPr>
        <w:t xml:space="preserve">areas in which </w:t>
      </w:r>
      <w:r>
        <w:rPr>
          <w:b/>
          <w:color w:val="auto"/>
          <w:szCs w:val="20"/>
        </w:rPr>
        <w:t>graduates</w:t>
      </w:r>
      <w:r w:rsidRPr="003F087A">
        <w:rPr>
          <w:b/>
          <w:color w:val="auto"/>
          <w:szCs w:val="20"/>
        </w:rPr>
        <w:t xml:space="preserve"> would have benefitted from more training or preparation</w:t>
      </w:r>
    </w:p>
    <w:p w14:paraId="365A9E0F" w14:textId="3DF0CAE1" w:rsidR="00BB36CB" w:rsidRPr="00BB36CB" w:rsidRDefault="00BB36CB" w:rsidP="00477F04">
      <w:pPr>
        <w:pStyle w:val="Default"/>
        <w:numPr>
          <w:ilvl w:val="0"/>
          <w:numId w:val="64"/>
        </w:numPr>
        <w:jc w:val="both"/>
        <w:rPr>
          <w:b/>
          <w:color w:val="auto"/>
          <w:szCs w:val="20"/>
        </w:rPr>
      </w:pPr>
      <w:r>
        <w:rPr>
          <w:b/>
          <w:color w:val="auto"/>
          <w:szCs w:val="20"/>
        </w:rPr>
        <w:t>perceptions of their preparation to work in diverse environments and/or with diverse populations</w:t>
      </w:r>
    </w:p>
    <w:p w14:paraId="02199711" w14:textId="77777777" w:rsidR="00477F04" w:rsidRPr="00B56169" w:rsidRDefault="00477F04" w:rsidP="00477F04">
      <w:pPr>
        <w:pStyle w:val="Default"/>
        <w:jc w:val="both"/>
        <w:rPr>
          <w:b/>
          <w:color w:val="auto"/>
          <w:szCs w:val="20"/>
        </w:rPr>
      </w:pPr>
    </w:p>
    <w:p w14:paraId="46343E39" w14:textId="4D051FA5" w:rsidR="00477F04" w:rsidRDefault="00235BC3" w:rsidP="00477F04">
      <w:pPr>
        <w:pStyle w:val="Default"/>
        <w:jc w:val="both"/>
        <w:rPr>
          <w:b/>
          <w:color w:val="auto"/>
          <w:szCs w:val="20"/>
        </w:rPr>
      </w:pPr>
      <w:r w:rsidRPr="00B56169">
        <w:rPr>
          <w:b/>
          <w:color w:val="auto"/>
          <w:szCs w:val="20"/>
        </w:rPr>
        <w:t xml:space="preserve">The program defines qualitative and/or quantitative methods </w:t>
      </w:r>
      <w:r w:rsidR="00477F04" w:rsidRPr="000562AB">
        <w:rPr>
          <w:b/>
          <w:color w:val="auto"/>
          <w:szCs w:val="20"/>
        </w:rPr>
        <w:t>designed to provide useful</w:t>
      </w:r>
      <w:r w:rsidR="00477F04">
        <w:rPr>
          <w:b/>
          <w:color w:val="auto"/>
          <w:szCs w:val="20"/>
        </w:rPr>
        <w:t xml:space="preserve"> </w:t>
      </w:r>
      <w:r w:rsidR="00477F04" w:rsidRPr="000562AB">
        <w:rPr>
          <w:b/>
          <w:color w:val="auto"/>
          <w:szCs w:val="20"/>
        </w:rPr>
        <w:t>information on the issues outlined above. “Useful information” refers to information that provides</w:t>
      </w:r>
      <w:r w:rsidR="00477F04">
        <w:rPr>
          <w:b/>
          <w:color w:val="auto"/>
          <w:szCs w:val="20"/>
        </w:rPr>
        <w:t xml:space="preserve"> t</w:t>
      </w:r>
      <w:r w:rsidR="00477F04" w:rsidRPr="000562AB">
        <w:rPr>
          <w:b/>
          <w:color w:val="auto"/>
          <w:szCs w:val="20"/>
        </w:rPr>
        <w:t>he unit with a reasonable basis for making curricular and related improvements. Qualitative</w:t>
      </w:r>
      <w:r w:rsidR="00477F04">
        <w:rPr>
          <w:b/>
          <w:color w:val="auto"/>
          <w:szCs w:val="20"/>
        </w:rPr>
        <w:t xml:space="preserve"> </w:t>
      </w:r>
      <w:r w:rsidR="00477F04" w:rsidRPr="000562AB">
        <w:rPr>
          <w:b/>
          <w:color w:val="auto"/>
          <w:szCs w:val="20"/>
        </w:rPr>
        <w:t xml:space="preserve">methods may include focus groups, key informant interviews, etc. </w:t>
      </w:r>
    </w:p>
    <w:p w14:paraId="5D43FCC1" w14:textId="77777777" w:rsidR="00477F04" w:rsidRPr="000562AB" w:rsidRDefault="00477F04" w:rsidP="00477F04">
      <w:pPr>
        <w:pStyle w:val="Default"/>
        <w:jc w:val="both"/>
        <w:rPr>
          <w:b/>
          <w:color w:val="auto"/>
          <w:szCs w:val="20"/>
        </w:rPr>
      </w:pPr>
    </w:p>
    <w:p w14:paraId="14444F1C" w14:textId="2C7737CB" w:rsidR="00477F04" w:rsidRDefault="00477F04" w:rsidP="00477F04">
      <w:pPr>
        <w:pStyle w:val="Default"/>
        <w:jc w:val="both"/>
        <w:rPr>
          <w:b/>
          <w:color w:val="auto"/>
          <w:szCs w:val="20"/>
        </w:rPr>
      </w:pPr>
      <w:r w:rsidRPr="000562AB">
        <w:rPr>
          <w:b/>
          <w:color w:val="auto"/>
          <w:szCs w:val="20"/>
        </w:rPr>
        <w:t xml:space="preserve">The </w:t>
      </w:r>
      <w:r>
        <w:rPr>
          <w:b/>
          <w:color w:val="auto"/>
          <w:szCs w:val="20"/>
        </w:rPr>
        <w:t>program</w:t>
      </w:r>
      <w:r w:rsidRPr="000562AB">
        <w:rPr>
          <w:b/>
          <w:color w:val="auto"/>
          <w:szCs w:val="20"/>
        </w:rPr>
        <w:t xml:space="preserve"> documents and regularly examines its methodology, making revisions as necessary, to ensure useful data.</w:t>
      </w:r>
    </w:p>
    <w:p w14:paraId="6A9F5A76" w14:textId="1B9B943B" w:rsidR="00235BC3" w:rsidRPr="00B56169" w:rsidRDefault="00235BC3" w:rsidP="00235BC3">
      <w:pPr>
        <w:pStyle w:val="Default"/>
        <w:jc w:val="both"/>
        <w:rPr>
          <w:b/>
          <w:color w:val="auto"/>
          <w:szCs w:val="20"/>
        </w:rPr>
      </w:pPr>
    </w:p>
    <w:p w14:paraId="53592798" w14:textId="77777777" w:rsidR="00235BC3" w:rsidRPr="00B56169" w:rsidRDefault="00235BC3" w:rsidP="00235BC3">
      <w:pPr>
        <w:pStyle w:val="Default"/>
        <w:jc w:val="both"/>
        <w:rPr>
          <w:color w:val="auto"/>
          <w:szCs w:val="20"/>
        </w:rPr>
      </w:pPr>
    </w:p>
    <w:p w14:paraId="1E50C278" w14:textId="6F2B9CF7"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Summarize the findings of alumni self-assessment of </w:t>
      </w:r>
      <w:r w:rsidR="00866B5A">
        <w:rPr>
          <w:color w:val="auto"/>
          <w:szCs w:val="20"/>
        </w:rPr>
        <w:t>their preparation for post-graduation destinations.</w:t>
      </w:r>
      <w:r w:rsidRPr="00B56169">
        <w:rPr>
          <w:color w:val="auto"/>
          <w:szCs w:val="20"/>
        </w:rPr>
        <w:t xml:space="preserve"> </w:t>
      </w:r>
    </w:p>
    <w:p w14:paraId="15E45D86" w14:textId="77777777" w:rsidR="00235BC3" w:rsidRPr="00B56169" w:rsidRDefault="00235BC3" w:rsidP="00235BC3">
      <w:pPr>
        <w:pStyle w:val="Default"/>
        <w:jc w:val="both"/>
        <w:rPr>
          <w:color w:val="auto"/>
          <w:szCs w:val="20"/>
        </w:rPr>
      </w:pPr>
    </w:p>
    <w:p w14:paraId="013C8AB7" w14:textId="0AA233B9" w:rsidR="00235BC3" w:rsidRPr="00B56169" w:rsidRDefault="00235BC3" w:rsidP="00235BC3">
      <w:pPr>
        <w:pStyle w:val="Default"/>
        <w:ind w:left="720"/>
        <w:jc w:val="both"/>
        <w:rPr>
          <w:i/>
          <w:color w:val="auto"/>
          <w:szCs w:val="20"/>
        </w:rPr>
      </w:pPr>
      <w:r w:rsidRPr="00B56169">
        <w:rPr>
          <w:i/>
          <w:color w:val="auto"/>
          <w:szCs w:val="20"/>
        </w:rPr>
        <w:t>INSERT NARRATIVE HERE</w:t>
      </w:r>
    </w:p>
    <w:p w14:paraId="1B413DAD" w14:textId="77777777" w:rsidR="00235BC3" w:rsidRPr="00B56169" w:rsidRDefault="00235BC3" w:rsidP="00235BC3">
      <w:pPr>
        <w:pStyle w:val="Default"/>
        <w:ind w:left="720"/>
        <w:jc w:val="both"/>
        <w:rPr>
          <w:color w:val="auto"/>
          <w:szCs w:val="20"/>
        </w:rPr>
      </w:pPr>
    </w:p>
    <w:p w14:paraId="30E7E5A6" w14:textId="71D6651B"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Provide full documentation of the methodology and findings from </w:t>
      </w:r>
      <w:r w:rsidR="00866B5A">
        <w:rPr>
          <w:color w:val="auto"/>
          <w:szCs w:val="20"/>
        </w:rPr>
        <w:t xml:space="preserve">quantitative and/or qualitative </w:t>
      </w:r>
      <w:r w:rsidRPr="00B56169">
        <w:rPr>
          <w:color w:val="auto"/>
          <w:szCs w:val="20"/>
        </w:rPr>
        <w:t xml:space="preserve">data collection. </w:t>
      </w:r>
    </w:p>
    <w:p w14:paraId="2074AB84" w14:textId="77777777" w:rsidR="00235BC3" w:rsidRPr="00B56169" w:rsidRDefault="00235BC3" w:rsidP="00235BC3">
      <w:pPr>
        <w:pStyle w:val="Default"/>
        <w:jc w:val="both"/>
        <w:rPr>
          <w:i/>
          <w:color w:val="auto"/>
          <w:szCs w:val="20"/>
        </w:rPr>
      </w:pPr>
    </w:p>
    <w:p w14:paraId="36E4A302" w14:textId="4D5655C6" w:rsidR="00235BC3" w:rsidRPr="00B56169" w:rsidRDefault="00FF34E6" w:rsidP="00235BC3">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4B61D5F0" w14:textId="77777777" w:rsidR="00235BC3" w:rsidRPr="00B56169" w:rsidRDefault="00235BC3" w:rsidP="00235BC3">
      <w:pPr>
        <w:pStyle w:val="ListParagraph"/>
        <w:rPr>
          <w:rFonts w:cs="Arial"/>
          <w:szCs w:val="20"/>
        </w:rPr>
      </w:pPr>
    </w:p>
    <w:p w14:paraId="035940B7" w14:textId="188EC9BB"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6DEC2D32" w14:textId="77777777" w:rsidR="00235BC3" w:rsidRPr="00B56169" w:rsidRDefault="00235BC3" w:rsidP="00235BC3">
      <w:pPr>
        <w:pStyle w:val="Default"/>
        <w:jc w:val="both"/>
        <w:rPr>
          <w:color w:val="auto"/>
          <w:szCs w:val="20"/>
        </w:rPr>
      </w:pPr>
    </w:p>
    <w:p w14:paraId="38DDDA6F" w14:textId="3D9A7818" w:rsidR="00235BC3" w:rsidRPr="00B56169" w:rsidRDefault="00B36909" w:rsidP="00235BC3">
      <w:pPr>
        <w:pStyle w:val="Default"/>
        <w:ind w:left="720"/>
        <w:jc w:val="both"/>
        <w:rPr>
          <w:i/>
          <w:color w:val="auto"/>
          <w:szCs w:val="20"/>
        </w:rPr>
      </w:pPr>
      <w:r>
        <w:rPr>
          <w:i/>
          <w:sz w:val="21"/>
          <w:szCs w:val="20"/>
        </w:rPr>
        <w:t xml:space="preserve">IF APPLICABLE, </w:t>
      </w:r>
      <w:r w:rsidR="00235BC3" w:rsidRPr="00B56169">
        <w:rPr>
          <w:i/>
          <w:color w:val="auto"/>
          <w:szCs w:val="20"/>
        </w:rPr>
        <w:t>INSERT NARRATIVE HERE</w:t>
      </w:r>
    </w:p>
    <w:p w14:paraId="1AF737A7" w14:textId="77777777" w:rsidR="00235BC3" w:rsidRPr="00B56169" w:rsidRDefault="00235BC3" w:rsidP="00F93FEC">
      <w:pPr>
        <w:rPr>
          <w:rFonts w:ascii="Arial" w:hAnsi="Arial" w:cs="Arial"/>
          <w:i/>
          <w:sz w:val="20"/>
        </w:rPr>
      </w:pPr>
    </w:p>
    <w:p w14:paraId="0BC90CBF" w14:textId="77777777" w:rsidR="003E0EEC" w:rsidRPr="00B56169" w:rsidRDefault="003E0EEC">
      <w:pPr>
        <w:rPr>
          <w:rStyle w:val="Heading1Char"/>
        </w:rPr>
      </w:pPr>
      <w:bookmarkStart w:id="16" w:name="_Toc464487860"/>
      <w:r w:rsidRPr="00B56169">
        <w:rPr>
          <w:rStyle w:val="Heading1Char"/>
        </w:rPr>
        <w:br w:type="page"/>
      </w:r>
    </w:p>
    <w:p w14:paraId="50EEA954" w14:textId="156999D9" w:rsidR="00BE0A89" w:rsidRPr="00B56169" w:rsidRDefault="00BE0A89" w:rsidP="00BE0A89">
      <w:pPr>
        <w:rPr>
          <w:rFonts w:ascii="Arial" w:eastAsia="Calibri" w:hAnsi="Arial" w:cs="Arial"/>
          <w:b/>
          <w:sz w:val="20"/>
          <w:szCs w:val="20"/>
        </w:rPr>
      </w:pPr>
      <w:bookmarkStart w:id="17" w:name="_Toc464487862"/>
      <w:bookmarkEnd w:id="16"/>
      <w:r w:rsidRPr="00B56169">
        <w:rPr>
          <w:rStyle w:val="Heading1Char"/>
        </w:rPr>
        <w:lastRenderedPageBreak/>
        <w:t>C1. Fiscal Resources</w:t>
      </w:r>
      <w:bookmarkEnd w:id="17"/>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EE2D8E0" w14:textId="77777777" w:rsidR="00BE0A89" w:rsidRPr="00B56169" w:rsidRDefault="00BE0A89" w:rsidP="00BE0A89">
      <w:pPr>
        <w:tabs>
          <w:tab w:val="left" w:pos="936"/>
        </w:tabs>
        <w:rPr>
          <w:rFonts w:ascii="Arial" w:eastAsia="Calibri" w:hAnsi="Arial" w:cs="Arial"/>
          <w:b/>
          <w:sz w:val="20"/>
          <w:szCs w:val="20"/>
        </w:rPr>
      </w:pPr>
      <w:r w:rsidRPr="00B56169">
        <w:rPr>
          <w:rFonts w:ascii="Arial" w:eastAsia="Calibri" w:hAnsi="Arial" w:cs="Arial"/>
          <w:b/>
          <w:sz w:val="20"/>
          <w:szCs w:val="20"/>
        </w:rPr>
        <w:tab/>
      </w:r>
    </w:p>
    <w:p w14:paraId="0FA6EFA8" w14:textId="18762002" w:rsidR="00BE0A89" w:rsidRPr="00B56169" w:rsidRDefault="00BE0A89" w:rsidP="00BE0A89">
      <w:pPr>
        <w:jc w:val="both"/>
        <w:rPr>
          <w:rFonts w:ascii="Arial" w:eastAsia="Calibri" w:hAnsi="Arial" w:cs="Arial"/>
          <w:b/>
          <w:sz w:val="20"/>
          <w:szCs w:val="20"/>
        </w:rPr>
      </w:pPr>
      <w:r w:rsidRPr="00B56169">
        <w:rPr>
          <w:rFonts w:ascii="Arial" w:eastAsia="Calibri" w:hAnsi="Arial" w:cs="Arial"/>
          <w:b/>
          <w:sz w:val="20"/>
          <w:szCs w:val="20"/>
        </w:rPr>
        <w:t>The program has financial resources adequate to fulfill its stated mission and goals. Financial support is adequate to sustain all core functions, including offering coursework and other elements necessary to support the full array of degrees and ongoing operations.</w:t>
      </w:r>
    </w:p>
    <w:p w14:paraId="720A0F39" w14:textId="77777777" w:rsidR="00BE0A89" w:rsidRPr="00B56169" w:rsidRDefault="00BE0A89" w:rsidP="00BE0A89">
      <w:pPr>
        <w:keepNext/>
        <w:jc w:val="both"/>
        <w:rPr>
          <w:rFonts w:ascii="Arial" w:eastAsia="Calibri" w:hAnsi="Arial" w:cs="Arial"/>
          <w:sz w:val="20"/>
          <w:szCs w:val="20"/>
        </w:rPr>
      </w:pPr>
    </w:p>
    <w:p w14:paraId="06F6E723" w14:textId="06B6BBC8"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Describe the program’s budget processes, including all sources of funding. This description addresses the following, as applicable:</w:t>
      </w:r>
    </w:p>
    <w:p w14:paraId="490DCCB5" w14:textId="77777777" w:rsidR="00BE0A89" w:rsidRPr="00B56169" w:rsidRDefault="00BE0A89" w:rsidP="00BE0A89">
      <w:pPr>
        <w:ind w:left="720"/>
        <w:jc w:val="both"/>
        <w:rPr>
          <w:rFonts w:ascii="Arial" w:eastAsia="Calibri" w:hAnsi="Arial" w:cs="Arial"/>
          <w:sz w:val="20"/>
          <w:szCs w:val="20"/>
        </w:rPr>
      </w:pPr>
    </w:p>
    <w:p w14:paraId="31730EED" w14:textId="1D979CF2"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pays for faculty salaries. If this varies by individual or appointment type, indicate this and p</w:t>
      </w:r>
      <w:r w:rsidR="00BC3561" w:rsidRPr="00B56169">
        <w:rPr>
          <w:rFonts w:ascii="Arial" w:eastAsia="Calibri" w:hAnsi="Arial" w:cs="Arial"/>
          <w:sz w:val="20"/>
          <w:szCs w:val="20"/>
        </w:rPr>
        <w:t>rovide examples. I</w:t>
      </w:r>
      <w:r w:rsidRPr="00B56169">
        <w:rPr>
          <w:rFonts w:ascii="Arial" w:eastAsia="Calibri" w:hAnsi="Arial" w:cs="Arial"/>
          <w:sz w:val="20"/>
          <w:szCs w:val="20"/>
        </w:rPr>
        <w:t xml:space="preserve">f faculty salaries are paid by an entity other than the program (such as a department or college), explain. </w:t>
      </w:r>
    </w:p>
    <w:p w14:paraId="5C6CA2B7" w14:textId="77777777" w:rsidR="00BC3561" w:rsidRPr="00B56169" w:rsidRDefault="00BC3561" w:rsidP="00BC3561">
      <w:pPr>
        <w:jc w:val="both"/>
        <w:rPr>
          <w:rFonts w:ascii="Arial" w:eastAsia="Calibri" w:hAnsi="Arial" w:cs="Arial"/>
          <w:sz w:val="20"/>
          <w:szCs w:val="20"/>
        </w:rPr>
      </w:pPr>
    </w:p>
    <w:p w14:paraId="4EAB262A" w14:textId="16E3F160" w:rsidR="00BC3561" w:rsidRPr="00B56169" w:rsidRDefault="00BC3561" w:rsidP="00BC356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26106567" w14:textId="77777777" w:rsidR="00BE0A89" w:rsidRPr="00B56169" w:rsidRDefault="00BE0A89" w:rsidP="00BE0A89">
      <w:pPr>
        <w:ind w:left="1800"/>
        <w:jc w:val="both"/>
        <w:rPr>
          <w:rFonts w:ascii="Arial" w:eastAsia="Calibri" w:hAnsi="Arial" w:cs="Arial"/>
          <w:sz w:val="20"/>
          <w:szCs w:val="20"/>
        </w:rPr>
      </w:pPr>
    </w:p>
    <w:p w14:paraId="5E0EE8F2" w14:textId="6475FA9D"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requests and/or obtains additional faculty or staff (additional = not replacements for individuals who left). If multiple models are possible, indicate this and provide examples.</w:t>
      </w:r>
    </w:p>
    <w:p w14:paraId="1D1C54BF" w14:textId="77777777" w:rsidR="00516EAB" w:rsidRPr="00B56169" w:rsidRDefault="00516EAB" w:rsidP="00516EAB">
      <w:pPr>
        <w:jc w:val="both"/>
        <w:rPr>
          <w:rFonts w:ascii="Arial" w:eastAsia="Calibri" w:hAnsi="Arial" w:cs="Arial"/>
          <w:i/>
          <w:sz w:val="20"/>
          <w:szCs w:val="20"/>
        </w:rPr>
      </w:pPr>
    </w:p>
    <w:p w14:paraId="30D6D5A0" w14:textId="3CCE3A5C" w:rsidR="00516EAB" w:rsidRPr="00B56169" w:rsidRDefault="00516EAB" w:rsidP="00516EAB">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D0B8585" w14:textId="77777777" w:rsidR="00BE0A89" w:rsidRPr="00B56169" w:rsidRDefault="00BE0A89" w:rsidP="00BE0A89">
      <w:pPr>
        <w:ind w:left="1800"/>
        <w:jc w:val="both"/>
        <w:rPr>
          <w:rFonts w:ascii="Arial" w:eastAsia="Calibri" w:hAnsi="Arial" w:cs="Arial"/>
          <w:sz w:val="20"/>
          <w:szCs w:val="20"/>
        </w:rPr>
      </w:pPr>
    </w:p>
    <w:p w14:paraId="3E0E37F4" w14:textId="4EA1B017" w:rsidR="00BE0A8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Describe how the program funds the following:</w:t>
      </w:r>
    </w:p>
    <w:p w14:paraId="255C8E2B" w14:textId="77777777" w:rsidR="00DA3638" w:rsidRPr="00B56169" w:rsidRDefault="00DA3638" w:rsidP="00DA3638">
      <w:pPr>
        <w:ind w:left="1080"/>
        <w:jc w:val="both"/>
        <w:rPr>
          <w:rFonts w:ascii="Arial" w:eastAsia="Calibri" w:hAnsi="Arial" w:cs="Arial"/>
          <w:sz w:val="20"/>
          <w:szCs w:val="20"/>
        </w:rPr>
      </w:pPr>
    </w:p>
    <w:p w14:paraId="42855033" w14:textId="2BED45F0"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operational costs (programs define “operational” in their own contexts; definition must be included in response)</w:t>
      </w:r>
    </w:p>
    <w:p w14:paraId="48A0CB06" w14:textId="77777777" w:rsidR="00516EAB" w:rsidRPr="00B56169" w:rsidRDefault="00516EAB" w:rsidP="00E6035F">
      <w:pPr>
        <w:ind w:left="1440"/>
        <w:jc w:val="both"/>
        <w:rPr>
          <w:rFonts w:ascii="Arial" w:eastAsia="Calibri" w:hAnsi="Arial" w:cs="Arial"/>
          <w:sz w:val="20"/>
          <w:szCs w:val="20"/>
        </w:rPr>
      </w:pPr>
    </w:p>
    <w:p w14:paraId="2ACD32F0" w14:textId="1D27EF7D"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997FEB" w14:textId="77777777" w:rsidR="00516EAB" w:rsidRPr="00B56169" w:rsidRDefault="00516EAB" w:rsidP="00E6035F">
      <w:pPr>
        <w:ind w:left="1440"/>
        <w:jc w:val="both"/>
        <w:rPr>
          <w:rFonts w:ascii="Arial" w:eastAsia="Calibri" w:hAnsi="Arial" w:cs="Arial"/>
          <w:sz w:val="20"/>
          <w:szCs w:val="20"/>
        </w:rPr>
      </w:pPr>
    </w:p>
    <w:p w14:paraId="0F629616" w14:textId="77777777"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201B6122" w14:textId="77777777" w:rsidR="00516EAB" w:rsidRPr="00B56169" w:rsidRDefault="00516EAB" w:rsidP="00E6035F">
      <w:pPr>
        <w:ind w:left="1440"/>
        <w:jc w:val="both"/>
        <w:rPr>
          <w:rFonts w:ascii="Arial" w:eastAsia="Calibri" w:hAnsi="Arial" w:cs="Arial"/>
          <w:sz w:val="20"/>
          <w:szCs w:val="20"/>
        </w:rPr>
      </w:pPr>
    </w:p>
    <w:p w14:paraId="556A1D35" w14:textId="13968197"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2EF5B82" w14:textId="77777777" w:rsidR="00516EAB" w:rsidRPr="00B56169" w:rsidRDefault="00516EAB" w:rsidP="00E6035F">
      <w:pPr>
        <w:ind w:left="1440"/>
        <w:jc w:val="both"/>
        <w:rPr>
          <w:rFonts w:ascii="Arial" w:eastAsia="Calibri" w:hAnsi="Arial" w:cs="Arial"/>
          <w:sz w:val="20"/>
          <w:szCs w:val="20"/>
        </w:rPr>
      </w:pPr>
    </w:p>
    <w:p w14:paraId="54249080" w14:textId="77777777"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0FF63EE6" w14:textId="77777777" w:rsidR="00516EAB" w:rsidRPr="00B56169" w:rsidRDefault="00516EAB" w:rsidP="00516EAB">
      <w:pPr>
        <w:ind w:left="1800"/>
        <w:jc w:val="both"/>
        <w:rPr>
          <w:rFonts w:ascii="Arial" w:eastAsia="Calibri" w:hAnsi="Arial" w:cs="Arial"/>
          <w:i/>
          <w:sz w:val="20"/>
          <w:szCs w:val="20"/>
        </w:rPr>
      </w:pPr>
    </w:p>
    <w:p w14:paraId="74D7A424" w14:textId="0FC0E7D3"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19C8556B" w14:textId="77777777" w:rsidR="00BE0A89" w:rsidRPr="00B56169" w:rsidRDefault="00BE0A89" w:rsidP="00BE0A89">
      <w:pPr>
        <w:ind w:left="1800"/>
        <w:jc w:val="both"/>
        <w:rPr>
          <w:rFonts w:ascii="Arial" w:eastAsia="Calibri" w:hAnsi="Arial" w:cs="Arial"/>
          <w:sz w:val="20"/>
          <w:szCs w:val="20"/>
        </w:rPr>
      </w:pPr>
    </w:p>
    <w:p w14:paraId="3581B852" w14:textId="1B12C951"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In general terms, describe how the program requests and/or obtains additional funds for operational costs, student support and faculty development expenses.</w:t>
      </w:r>
    </w:p>
    <w:p w14:paraId="3AC1F767" w14:textId="77777777" w:rsidR="00803BBE" w:rsidRPr="00B56169" w:rsidRDefault="00803BBE" w:rsidP="00803BBE">
      <w:pPr>
        <w:jc w:val="both"/>
        <w:rPr>
          <w:rFonts w:ascii="Arial" w:eastAsia="Calibri" w:hAnsi="Arial" w:cs="Arial"/>
          <w:sz w:val="20"/>
          <w:szCs w:val="20"/>
        </w:rPr>
      </w:pPr>
    </w:p>
    <w:p w14:paraId="3E3CEF21" w14:textId="42AE8E1E"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890272" w14:textId="77777777" w:rsidR="00BE0A89" w:rsidRPr="00B56169" w:rsidRDefault="00BE0A89" w:rsidP="00BE0A89">
      <w:pPr>
        <w:ind w:left="1800"/>
        <w:jc w:val="both"/>
        <w:rPr>
          <w:rFonts w:ascii="Arial" w:eastAsia="Calibri" w:hAnsi="Arial" w:cs="Arial"/>
          <w:sz w:val="20"/>
          <w:szCs w:val="20"/>
        </w:rPr>
      </w:pPr>
    </w:p>
    <w:p w14:paraId="3F2FB564" w14:textId="312FAA7E"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Explain how tuition and fees paid by students are returned to the program. If the program receives a share rather than the full amount, explain, in general terms, how the share returned is determined. If the program’s funding is allocated in a way that does not bear a relationship to tuition and fees generated, indicate this and explain.</w:t>
      </w:r>
    </w:p>
    <w:p w14:paraId="0CAC6723" w14:textId="77777777" w:rsidR="00803BBE" w:rsidRPr="00B56169" w:rsidRDefault="00803BBE" w:rsidP="00803BBE">
      <w:pPr>
        <w:jc w:val="both"/>
        <w:rPr>
          <w:rFonts w:ascii="Arial" w:eastAsia="Calibri" w:hAnsi="Arial" w:cs="Arial"/>
          <w:sz w:val="20"/>
          <w:szCs w:val="20"/>
        </w:rPr>
      </w:pPr>
    </w:p>
    <w:p w14:paraId="309EFEF2" w14:textId="77777777"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FD6881" w14:textId="77777777" w:rsidR="00803BBE" w:rsidRPr="00B56169" w:rsidRDefault="00803BBE" w:rsidP="00803BBE">
      <w:pPr>
        <w:ind w:left="1080"/>
        <w:jc w:val="both"/>
        <w:rPr>
          <w:rFonts w:ascii="Arial" w:eastAsia="Calibri" w:hAnsi="Arial" w:cs="Arial"/>
          <w:sz w:val="20"/>
          <w:szCs w:val="20"/>
        </w:rPr>
      </w:pPr>
    </w:p>
    <w:p w14:paraId="77437032" w14:textId="0B8E1F6A"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Explain how indirect costs associated with grants and contracts are returned to the program and/or individual faculty members. If the program and its faculty do not receive funding through this mechanism, explain.</w:t>
      </w:r>
    </w:p>
    <w:p w14:paraId="6657D8C2" w14:textId="77777777" w:rsidR="00A553D1" w:rsidRPr="00B56169" w:rsidRDefault="00A553D1" w:rsidP="00A553D1">
      <w:pPr>
        <w:jc w:val="both"/>
        <w:rPr>
          <w:rFonts w:ascii="Arial" w:eastAsia="Calibri" w:hAnsi="Arial" w:cs="Arial"/>
          <w:sz w:val="20"/>
          <w:szCs w:val="20"/>
        </w:rPr>
      </w:pPr>
    </w:p>
    <w:p w14:paraId="1130B910" w14:textId="77777777" w:rsidR="00A553D1" w:rsidRPr="00B56169" w:rsidRDefault="00A553D1" w:rsidP="00A553D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13412B7" w14:textId="77777777" w:rsidR="00BE0A89" w:rsidRPr="00B56169" w:rsidRDefault="00BE0A89" w:rsidP="00A553D1">
      <w:pPr>
        <w:jc w:val="both"/>
        <w:rPr>
          <w:rFonts w:ascii="Arial" w:eastAsia="Calibri" w:hAnsi="Arial" w:cs="Arial"/>
          <w:sz w:val="20"/>
          <w:szCs w:val="20"/>
        </w:rPr>
      </w:pPr>
    </w:p>
    <w:p w14:paraId="75BEEDB0" w14:textId="1F484BA7" w:rsidR="00BE0A89" w:rsidRPr="00B56169" w:rsidRDefault="00BE0A89" w:rsidP="00BE0A89">
      <w:pPr>
        <w:ind w:left="720"/>
        <w:jc w:val="both"/>
        <w:rPr>
          <w:rFonts w:ascii="Arial" w:eastAsia="Calibri" w:hAnsi="Arial" w:cs="Arial"/>
          <w:sz w:val="20"/>
          <w:szCs w:val="20"/>
        </w:rPr>
      </w:pPr>
      <w:r w:rsidRPr="00B56169">
        <w:rPr>
          <w:rFonts w:ascii="Arial" w:eastAsia="Calibri" w:hAnsi="Arial" w:cs="Arial"/>
          <w:sz w:val="20"/>
          <w:szCs w:val="20"/>
        </w:rPr>
        <w:lastRenderedPageBreak/>
        <w:t xml:space="preserve">If the program is a multi-partner unit sponsored by two or more universities (as defined in Criterion A2), the responses must make clear the financial contributions of each sponsoring university to the overall program budget. The description must explain how tuition and other income is shared, including indirect cost returns for research generated by </w:t>
      </w:r>
      <w:r w:rsidR="002453F7" w:rsidRPr="00B56169">
        <w:rPr>
          <w:rFonts w:ascii="Arial" w:eastAsia="Calibri" w:hAnsi="Arial" w:cs="Arial"/>
          <w:sz w:val="20"/>
          <w:szCs w:val="20"/>
        </w:rPr>
        <w:t xml:space="preserve">the </w:t>
      </w:r>
      <w:r w:rsidRPr="00B56169">
        <w:rPr>
          <w:rFonts w:ascii="Arial" w:eastAsia="Calibri" w:hAnsi="Arial" w:cs="Arial"/>
          <w:sz w:val="20"/>
          <w:szCs w:val="20"/>
        </w:rPr>
        <w:t>public health program faculty appointed at any institution.</w:t>
      </w:r>
    </w:p>
    <w:p w14:paraId="38B178D7" w14:textId="77777777" w:rsidR="00BE0A89" w:rsidRPr="00B56169" w:rsidRDefault="00BE0A89" w:rsidP="00BE0A89">
      <w:pPr>
        <w:ind w:left="720"/>
        <w:jc w:val="both"/>
        <w:rPr>
          <w:rFonts w:ascii="Arial" w:eastAsia="Calibri" w:hAnsi="Arial" w:cs="Arial"/>
          <w:sz w:val="20"/>
          <w:szCs w:val="20"/>
        </w:rPr>
      </w:pPr>
    </w:p>
    <w:p w14:paraId="338B0090" w14:textId="69A0EFCC" w:rsidR="002453F7" w:rsidRPr="00B56169" w:rsidRDefault="00FF34E6" w:rsidP="002453F7">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2453F7" w:rsidRPr="00B56169">
        <w:rPr>
          <w:rFonts w:ascii="Arial" w:eastAsia="Calibri" w:hAnsi="Arial" w:cs="Arial"/>
          <w:i/>
          <w:sz w:val="20"/>
          <w:szCs w:val="20"/>
        </w:rPr>
        <w:t>INSE</w:t>
      </w:r>
      <w:r>
        <w:rPr>
          <w:rFonts w:ascii="Arial" w:eastAsia="Calibri" w:hAnsi="Arial" w:cs="Arial"/>
          <w:i/>
          <w:sz w:val="20"/>
          <w:szCs w:val="20"/>
        </w:rPr>
        <w:t>RT NARRATIVE HERE</w:t>
      </w:r>
    </w:p>
    <w:p w14:paraId="3C617673" w14:textId="77777777" w:rsidR="00BE0A89" w:rsidRPr="00B56169" w:rsidRDefault="00BE0A89" w:rsidP="00BE0A89">
      <w:pPr>
        <w:ind w:left="720"/>
        <w:jc w:val="both"/>
        <w:rPr>
          <w:rFonts w:ascii="Arial" w:eastAsia="Calibri" w:hAnsi="Arial" w:cs="Arial"/>
          <w:sz w:val="20"/>
          <w:szCs w:val="20"/>
        </w:rPr>
      </w:pPr>
    </w:p>
    <w:p w14:paraId="0209E263" w14:textId="28B86F1A"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 xml:space="preserve">A clearly formulated program budget statement in the format of Template C1-1, showing sources of all available funds and expenditures by major categories, for the last five years. </w:t>
      </w:r>
    </w:p>
    <w:p w14:paraId="503EA3D1" w14:textId="77777777" w:rsidR="00BE0A89" w:rsidRPr="00B56169" w:rsidRDefault="00BE0A89" w:rsidP="00BE0A89">
      <w:pPr>
        <w:ind w:left="720"/>
        <w:jc w:val="both"/>
        <w:rPr>
          <w:rFonts w:ascii="Arial" w:eastAsia="Calibri" w:hAnsi="Arial" w:cs="Arial"/>
          <w:sz w:val="20"/>
          <w:szCs w:val="20"/>
        </w:rPr>
      </w:pPr>
    </w:p>
    <w:p w14:paraId="5470F47C" w14:textId="7F47F2D6" w:rsidR="0073697C" w:rsidRPr="0049676A" w:rsidRDefault="0049676A" w:rsidP="0049676A">
      <w:pPr>
        <w:ind w:firstLine="720"/>
        <w:jc w:val="both"/>
        <w:rPr>
          <w:rFonts w:ascii="Arial" w:eastAsia="Calibri" w:hAnsi="Arial" w:cs="Arial"/>
          <w:i/>
          <w:sz w:val="20"/>
          <w:szCs w:val="20"/>
        </w:rPr>
      </w:pPr>
      <w:r w:rsidRPr="0049676A">
        <w:rPr>
          <w:rFonts w:ascii="Arial" w:eastAsia="Calibri" w:hAnsi="Arial" w:cs="Arial"/>
          <w:i/>
          <w:sz w:val="20"/>
          <w:szCs w:val="20"/>
        </w:rPr>
        <w:t>INSERT TEMPLATE C1-1</w:t>
      </w:r>
    </w:p>
    <w:p w14:paraId="6C051D81" w14:textId="77777777" w:rsidR="00BB01E5" w:rsidRDefault="00BB01E5" w:rsidP="00BB01E5">
      <w:pPr>
        <w:ind w:left="720"/>
        <w:jc w:val="both"/>
        <w:rPr>
          <w:rFonts w:ascii="Arial" w:eastAsia="Calibri" w:hAnsi="Arial" w:cs="Arial"/>
          <w:sz w:val="20"/>
          <w:szCs w:val="20"/>
        </w:rPr>
      </w:pPr>
    </w:p>
    <w:p w14:paraId="23BE35CB" w14:textId="0921AD61" w:rsidR="00BB01E5" w:rsidRPr="00BB01E5" w:rsidRDefault="00BE0A89" w:rsidP="00BB01E5">
      <w:pPr>
        <w:ind w:left="720"/>
        <w:jc w:val="both"/>
        <w:rPr>
          <w:rFonts w:ascii="Arial" w:eastAsia="Calibri" w:hAnsi="Arial" w:cs="Arial"/>
          <w:sz w:val="20"/>
          <w:szCs w:val="20"/>
        </w:rPr>
      </w:pPr>
      <w:r w:rsidRPr="00B56169">
        <w:rPr>
          <w:rFonts w:ascii="Arial" w:eastAsia="Calibri" w:hAnsi="Arial" w:cs="Arial"/>
          <w:sz w:val="20"/>
          <w:szCs w:val="20"/>
        </w:rPr>
        <w:t xml:space="preserve">If the program is a multi-partner unit sponsored by two or more universities (as defined in Criterion A2), the budget statement must make clear the financial contributions of each sponsoring university </w:t>
      </w:r>
      <w:r w:rsidR="005B0A8F" w:rsidRPr="00B56169">
        <w:rPr>
          <w:rFonts w:ascii="Arial" w:eastAsia="Calibri" w:hAnsi="Arial" w:cs="Arial"/>
          <w:sz w:val="20"/>
          <w:szCs w:val="20"/>
        </w:rPr>
        <w:t xml:space="preserve">to the overall program budget. </w:t>
      </w:r>
    </w:p>
    <w:p w14:paraId="247BFC69" w14:textId="77777777" w:rsidR="00BB01E5" w:rsidRPr="00B56169" w:rsidRDefault="00BB01E5" w:rsidP="00BB01E5">
      <w:pPr>
        <w:ind w:left="720"/>
        <w:jc w:val="both"/>
        <w:rPr>
          <w:rFonts w:ascii="Arial" w:eastAsia="Calibri" w:hAnsi="Arial" w:cs="Arial"/>
          <w:sz w:val="20"/>
          <w:szCs w:val="20"/>
        </w:rPr>
      </w:pPr>
    </w:p>
    <w:p w14:paraId="570FE4F1" w14:textId="1D767D2F" w:rsidR="005B0A8F" w:rsidRPr="00B56169" w:rsidRDefault="00B36909" w:rsidP="00BE0A89">
      <w:pPr>
        <w:ind w:left="720"/>
        <w:jc w:val="both"/>
        <w:rPr>
          <w:rFonts w:ascii="Arial" w:eastAsia="Calibri" w:hAnsi="Arial" w:cs="Arial"/>
          <w:i/>
          <w:sz w:val="20"/>
          <w:szCs w:val="20"/>
        </w:rPr>
      </w:pPr>
      <w:r w:rsidRPr="00BB01E5">
        <w:rPr>
          <w:rFonts w:ascii="Arial" w:hAnsi="Arial" w:cs="Arial"/>
          <w:i/>
          <w:sz w:val="21"/>
          <w:szCs w:val="20"/>
        </w:rPr>
        <w:t xml:space="preserve">IF APPLICABLE, </w:t>
      </w:r>
      <w:r w:rsidRPr="00BB01E5">
        <w:rPr>
          <w:rFonts w:ascii="Arial" w:eastAsia="Calibri" w:hAnsi="Arial" w:cs="Arial"/>
          <w:i/>
          <w:sz w:val="20"/>
          <w:szCs w:val="20"/>
        </w:rPr>
        <w:t>INSERT NARRATIVE HERE</w:t>
      </w:r>
    </w:p>
    <w:p w14:paraId="45E58CFE" w14:textId="77777777" w:rsidR="00BE0A89" w:rsidRPr="00B56169" w:rsidRDefault="00BE0A89" w:rsidP="00BE0A89">
      <w:pPr>
        <w:ind w:left="720"/>
        <w:jc w:val="both"/>
        <w:rPr>
          <w:rFonts w:ascii="Arial" w:eastAsia="Calibri" w:hAnsi="Arial" w:cs="Arial"/>
          <w:sz w:val="20"/>
          <w:szCs w:val="20"/>
        </w:rPr>
      </w:pPr>
    </w:p>
    <w:p w14:paraId="125EC032" w14:textId="760BEE97"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5B0A8F" w:rsidRPr="00B56169">
        <w:rPr>
          <w:rFonts w:ascii="Arial" w:eastAsia="Calibri" w:hAnsi="Arial" w:cs="Arial"/>
          <w:sz w:val="20"/>
          <w:szCs w:val="20"/>
        </w:rPr>
        <w:t xml:space="preserve"> </w:t>
      </w:r>
    </w:p>
    <w:p w14:paraId="42FCC485" w14:textId="77777777" w:rsidR="005B0A8F" w:rsidRPr="00B56169" w:rsidRDefault="005B0A8F" w:rsidP="005B0A8F">
      <w:pPr>
        <w:jc w:val="both"/>
        <w:rPr>
          <w:rFonts w:ascii="Arial" w:eastAsia="Calibri" w:hAnsi="Arial" w:cs="Arial"/>
          <w:sz w:val="20"/>
          <w:szCs w:val="20"/>
        </w:rPr>
      </w:pPr>
    </w:p>
    <w:p w14:paraId="42CD139C" w14:textId="04538A04" w:rsidR="005B0A8F" w:rsidRPr="00B56169" w:rsidRDefault="00B36909" w:rsidP="005B0A8F">
      <w:pPr>
        <w:ind w:left="720"/>
        <w:jc w:val="both"/>
        <w:rPr>
          <w:rFonts w:ascii="Arial" w:eastAsia="Calibri" w:hAnsi="Arial" w:cs="Arial"/>
          <w:i/>
          <w:sz w:val="20"/>
          <w:szCs w:val="20"/>
        </w:rPr>
      </w:pPr>
      <w:r>
        <w:rPr>
          <w:rFonts w:ascii="Arial" w:hAnsi="Arial" w:cs="Arial"/>
          <w:i/>
          <w:sz w:val="21"/>
          <w:szCs w:val="20"/>
        </w:rPr>
        <w:t xml:space="preserve">IF APPLICABLE, </w:t>
      </w:r>
      <w:r w:rsidR="005B0A8F" w:rsidRPr="00B56169">
        <w:rPr>
          <w:rFonts w:ascii="Arial" w:eastAsia="Calibri" w:hAnsi="Arial" w:cs="Arial"/>
          <w:i/>
          <w:sz w:val="20"/>
          <w:szCs w:val="20"/>
        </w:rPr>
        <w:t>INSERT NARRATIVE HERE</w:t>
      </w:r>
    </w:p>
    <w:p w14:paraId="52A64D41" w14:textId="77777777" w:rsidR="00BE0A89" w:rsidRPr="00B56169" w:rsidRDefault="00BE0A89" w:rsidP="00BE0A89">
      <w:pPr>
        <w:pStyle w:val="Default"/>
        <w:jc w:val="both"/>
        <w:rPr>
          <w:color w:val="auto"/>
          <w:szCs w:val="20"/>
        </w:rPr>
      </w:pPr>
    </w:p>
    <w:p w14:paraId="577EB81F" w14:textId="77777777" w:rsidR="003E0EEC" w:rsidRPr="00B56169" w:rsidRDefault="003E0EEC">
      <w:pPr>
        <w:rPr>
          <w:rStyle w:val="Heading1Char"/>
        </w:rPr>
      </w:pPr>
      <w:bookmarkStart w:id="18" w:name="_Toc464487863"/>
      <w:r w:rsidRPr="00B56169">
        <w:rPr>
          <w:rStyle w:val="Heading1Char"/>
        </w:rPr>
        <w:br w:type="page"/>
      </w:r>
    </w:p>
    <w:p w14:paraId="2AEADFBC" w14:textId="1E66595B" w:rsidR="00F22352" w:rsidRPr="00B56169" w:rsidRDefault="00F22352" w:rsidP="00F22352">
      <w:pPr>
        <w:rPr>
          <w:rFonts w:ascii="Arial" w:eastAsia="Calibri" w:hAnsi="Arial" w:cs="Arial"/>
          <w:b/>
          <w:sz w:val="20"/>
          <w:szCs w:val="20"/>
        </w:rPr>
      </w:pPr>
      <w:r w:rsidRPr="00B56169">
        <w:rPr>
          <w:rStyle w:val="Heading1Char"/>
        </w:rPr>
        <w:lastRenderedPageBreak/>
        <w:t>C2. Faculty Resources</w:t>
      </w:r>
      <w:bookmarkEnd w:id="18"/>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F95FD13" w14:textId="77777777" w:rsidR="00F22352" w:rsidRPr="00B56169" w:rsidRDefault="00F22352" w:rsidP="00F22352">
      <w:pPr>
        <w:rPr>
          <w:rFonts w:ascii="Arial" w:eastAsia="Calibri" w:hAnsi="Arial" w:cs="Arial"/>
          <w:sz w:val="20"/>
          <w:szCs w:val="20"/>
        </w:rPr>
      </w:pPr>
    </w:p>
    <w:p w14:paraId="081A8A36" w14:textId="60ECF3D9"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The program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7A0CC10" w14:textId="77777777" w:rsidR="00F22352" w:rsidRPr="00B56169" w:rsidRDefault="00F22352" w:rsidP="00F22352">
      <w:pPr>
        <w:jc w:val="both"/>
        <w:rPr>
          <w:rFonts w:ascii="Arial" w:eastAsia="Calibri" w:hAnsi="Arial" w:cs="Arial"/>
          <w:b/>
          <w:sz w:val="20"/>
          <w:szCs w:val="20"/>
        </w:rPr>
      </w:pPr>
    </w:p>
    <w:p w14:paraId="183F4568" w14:textId="77777777"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4E565DDA" w14:textId="77777777" w:rsidR="00F22352" w:rsidRPr="00B56169" w:rsidRDefault="00F22352" w:rsidP="00F22352">
      <w:pPr>
        <w:jc w:val="both"/>
        <w:rPr>
          <w:rFonts w:ascii="Arial" w:eastAsia="Calibri" w:hAnsi="Arial" w:cs="Arial"/>
          <w:b/>
          <w:sz w:val="20"/>
          <w:szCs w:val="20"/>
        </w:rPr>
      </w:pPr>
    </w:p>
    <w:p w14:paraId="51F4FBF7" w14:textId="5CD32BCB"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51F97E41" w14:textId="77777777" w:rsidR="00F22352" w:rsidRPr="00B56169" w:rsidRDefault="00F22352" w:rsidP="00F22352">
      <w:pPr>
        <w:jc w:val="both"/>
        <w:rPr>
          <w:rFonts w:ascii="Arial" w:eastAsia="Calibri" w:hAnsi="Arial" w:cs="Arial"/>
          <w:sz w:val="20"/>
          <w:szCs w:val="20"/>
          <w:highlight w:val="yellow"/>
        </w:rPr>
      </w:pPr>
    </w:p>
    <w:p w14:paraId="6B6D5E80" w14:textId="36411325"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A table demonstrating the adequacy of the program’s instructional faculty resources in the format of Template C2-1</w:t>
      </w:r>
      <w:r w:rsidR="00C47F1A">
        <w:rPr>
          <w:rFonts w:ascii="Arial" w:eastAsia="Calibri" w:hAnsi="Arial" w:cs="Arial"/>
          <w:sz w:val="20"/>
          <w:szCs w:val="20"/>
        </w:rPr>
        <w:t xml:space="preserve"> </w:t>
      </w:r>
      <w:r w:rsidR="00C47F1A" w:rsidRPr="00C47F1A">
        <w:rPr>
          <w:rFonts w:ascii="Arial" w:eastAsia="Calibri" w:hAnsi="Arial" w:cs="Arial"/>
          <w:sz w:val="20"/>
          <w:szCs w:val="20"/>
        </w:rPr>
        <w:t>(single- and multi-concentration formats available)</w:t>
      </w:r>
      <w:r w:rsidR="000502FA" w:rsidRPr="00B56169">
        <w:rPr>
          <w:rFonts w:ascii="Arial" w:eastAsia="Calibri" w:hAnsi="Arial" w:cs="Arial"/>
          <w:sz w:val="20"/>
          <w:szCs w:val="20"/>
        </w:rPr>
        <w:t xml:space="preserve">. </w:t>
      </w:r>
    </w:p>
    <w:p w14:paraId="09C7ED58" w14:textId="77777777" w:rsidR="000502FA" w:rsidRPr="00B56169" w:rsidRDefault="000502FA" w:rsidP="000502FA">
      <w:pPr>
        <w:jc w:val="both"/>
        <w:rPr>
          <w:rFonts w:ascii="Arial" w:eastAsia="Calibri" w:hAnsi="Arial" w:cs="Arial"/>
          <w:sz w:val="20"/>
          <w:szCs w:val="20"/>
        </w:rPr>
      </w:pPr>
    </w:p>
    <w:p w14:paraId="55E8FE8B" w14:textId="6679EF76"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TEMPLATE C2-1 HERE</w:t>
      </w:r>
    </w:p>
    <w:p w14:paraId="10B211D4" w14:textId="77777777" w:rsidR="00F22352" w:rsidRPr="00B56169" w:rsidRDefault="00F22352" w:rsidP="000502FA">
      <w:pPr>
        <w:jc w:val="both"/>
        <w:rPr>
          <w:rFonts w:ascii="Arial" w:eastAsia="Calibri" w:hAnsi="Arial" w:cs="Arial"/>
          <w:sz w:val="20"/>
          <w:szCs w:val="20"/>
        </w:rPr>
      </w:pPr>
    </w:p>
    <w:p w14:paraId="31F3D41A" w14:textId="2AFBC8CE" w:rsidR="000502FA"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 xml:space="preserve">Explain the method for calculating FTE for faculty in the templates and evidence of the calculation method’s implementation. Programs must present calculation methods for primary instructional and non-primary instructional </w:t>
      </w:r>
      <w:r w:rsidR="000502FA" w:rsidRPr="00B56169">
        <w:rPr>
          <w:rFonts w:ascii="Arial" w:eastAsia="Calibri" w:hAnsi="Arial" w:cs="Arial"/>
          <w:sz w:val="20"/>
          <w:szCs w:val="20"/>
        </w:rPr>
        <w:t xml:space="preserve">faculty. </w:t>
      </w:r>
    </w:p>
    <w:p w14:paraId="18E88324" w14:textId="77777777" w:rsidR="000502FA" w:rsidRPr="00B56169" w:rsidRDefault="000502FA" w:rsidP="000502FA">
      <w:pPr>
        <w:ind w:left="360"/>
        <w:jc w:val="both"/>
        <w:rPr>
          <w:rFonts w:ascii="Arial" w:eastAsia="Calibri" w:hAnsi="Arial" w:cs="Arial"/>
          <w:sz w:val="20"/>
          <w:szCs w:val="20"/>
        </w:rPr>
      </w:pPr>
    </w:p>
    <w:p w14:paraId="185360AD" w14:textId="51B09E85"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93978FE" w14:textId="77777777" w:rsidR="00F22352" w:rsidRPr="00B56169" w:rsidRDefault="00F22352" w:rsidP="00F22352">
      <w:pPr>
        <w:ind w:left="720"/>
        <w:jc w:val="both"/>
        <w:rPr>
          <w:rFonts w:ascii="Arial" w:eastAsia="Calibri" w:hAnsi="Arial" w:cs="Arial"/>
          <w:sz w:val="20"/>
          <w:szCs w:val="20"/>
        </w:rPr>
      </w:pPr>
    </w:p>
    <w:p w14:paraId="0CE37E12" w14:textId="1D49C4D6"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If applicable, provide a narrative explanation that supplements reviewers’ understanding of data in the templates.</w:t>
      </w:r>
      <w:r w:rsidR="00C021D7" w:rsidRPr="00B56169">
        <w:rPr>
          <w:rFonts w:ascii="Arial" w:eastAsia="Calibri" w:hAnsi="Arial" w:cs="Arial"/>
          <w:sz w:val="20"/>
          <w:szCs w:val="20"/>
        </w:rPr>
        <w:t xml:space="preserve"> </w:t>
      </w:r>
    </w:p>
    <w:p w14:paraId="33494787" w14:textId="77777777" w:rsidR="00C021D7" w:rsidRPr="00B56169" w:rsidRDefault="00C021D7" w:rsidP="00C021D7">
      <w:pPr>
        <w:jc w:val="both"/>
        <w:rPr>
          <w:rFonts w:ascii="Arial" w:eastAsia="Calibri" w:hAnsi="Arial" w:cs="Arial"/>
          <w:sz w:val="20"/>
          <w:szCs w:val="20"/>
        </w:rPr>
      </w:pPr>
    </w:p>
    <w:p w14:paraId="32110176" w14:textId="5171DCCA" w:rsidR="00C021D7" w:rsidRPr="00B56169" w:rsidRDefault="00C021D7" w:rsidP="00C021D7">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0E682B32" w14:textId="77777777" w:rsidR="00F22352" w:rsidRPr="00B56169" w:rsidRDefault="00F22352" w:rsidP="00F22352">
      <w:pPr>
        <w:ind w:left="720"/>
        <w:jc w:val="both"/>
        <w:rPr>
          <w:rFonts w:ascii="Arial" w:eastAsia="Calibri" w:hAnsi="Arial" w:cs="Arial"/>
          <w:sz w:val="20"/>
          <w:szCs w:val="20"/>
        </w:rPr>
      </w:pPr>
    </w:p>
    <w:p w14:paraId="4D4DC88C" w14:textId="77777777"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Data on the following for the most recent year in the format of Template C2-2. See Template C2</w:t>
      </w:r>
      <w:r w:rsidRPr="00B56169">
        <w:rPr>
          <w:rFonts w:ascii="Arial" w:eastAsia="Calibri" w:hAnsi="Arial" w:cs="Arial"/>
          <w:sz w:val="20"/>
          <w:szCs w:val="20"/>
        </w:rPr>
        <w:noBreakHyphen/>
        <w:t>2 for additional definitions and parameters.</w:t>
      </w:r>
    </w:p>
    <w:p w14:paraId="3C138338" w14:textId="77777777" w:rsidR="00F22352" w:rsidRPr="00B56169" w:rsidRDefault="00F22352" w:rsidP="00F22352">
      <w:pPr>
        <w:ind w:left="720"/>
        <w:jc w:val="both"/>
        <w:rPr>
          <w:rFonts w:ascii="Arial" w:eastAsia="Calibri" w:hAnsi="Arial" w:cs="Arial"/>
          <w:i/>
          <w:sz w:val="20"/>
          <w:szCs w:val="20"/>
        </w:rPr>
      </w:pPr>
    </w:p>
    <w:p w14:paraId="51DB4945" w14:textId="343B2151" w:rsidR="00F22352" w:rsidRPr="00B56169" w:rsidRDefault="00C021D7" w:rsidP="00F22352">
      <w:pPr>
        <w:ind w:left="720"/>
        <w:jc w:val="both"/>
        <w:rPr>
          <w:rFonts w:ascii="Arial" w:eastAsia="Calibri" w:hAnsi="Arial" w:cs="Arial"/>
          <w:i/>
          <w:sz w:val="20"/>
          <w:szCs w:val="20"/>
        </w:rPr>
      </w:pPr>
      <w:r w:rsidRPr="00B56169">
        <w:rPr>
          <w:rFonts w:ascii="Arial" w:eastAsia="Calibri" w:hAnsi="Arial" w:cs="Arial"/>
          <w:i/>
          <w:sz w:val="20"/>
          <w:szCs w:val="20"/>
        </w:rPr>
        <w:t>INSERT TEMPLATE C2-2 HERE</w:t>
      </w:r>
    </w:p>
    <w:p w14:paraId="12EB8E0D" w14:textId="77777777" w:rsidR="00F22352" w:rsidRPr="00B56169" w:rsidRDefault="00F22352" w:rsidP="00942D79">
      <w:pPr>
        <w:jc w:val="both"/>
        <w:rPr>
          <w:rFonts w:ascii="Arial" w:eastAsia="Calibri" w:hAnsi="Arial" w:cs="Arial"/>
          <w:sz w:val="20"/>
          <w:szCs w:val="20"/>
        </w:rPr>
      </w:pPr>
    </w:p>
    <w:p w14:paraId="71B55705" w14:textId="77777777" w:rsidR="00F22352" w:rsidRPr="00B56169" w:rsidRDefault="00F22352">
      <w:pPr>
        <w:keepNext/>
        <w:numPr>
          <w:ilvl w:val="0"/>
          <w:numId w:val="12"/>
        </w:numPr>
        <w:jc w:val="both"/>
        <w:rPr>
          <w:rFonts w:ascii="Arial" w:eastAsia="Calibri" w:hAnsi="Arial" w:cs="Arial"/>
          <w:sz w:val="20"/>
          <w:szCs w:val="20"/>
        </w:rPr>
      </w:pPr>
      <w:r w:rsidRPr="00B56169">
        <w:rPr>
          <w:rFonts w:ascii="Arial" w:eastAsia="Calibri" w:hAnsi="Arial" w:cs="Arial"/>
          <w:sz w:val="20"/>
          <w:szCs w:val="20"/>
        </w:rPr>
        <w:t>Quantitative data on student perceptions of the following for the most recent year:</w:t>
      </w:r>
    </w:p>
    <w:p w14:paraId="54D853E6" w14:textId="77777777" w:rsidR="00F22352" w:rsidRPr="00B56169" w:rsidRDefault="00F22352" w:rsidP="00F22352">
      <w:pPr>
        <w:keepNext/>
        <w:ind w:left="720"/>
        <w:jc w:val="both"/>
        <w:rPr>
          <w:rFonts w:ascii="Arial" w:eastAsia="Calibri" w:hAnsi="Arial" w:cs="Arial"/>
          <w:sz w:val="20"/>
          <w:szCs w:val="20"/>
        </w:rPr>
      </w:pPr>
    </w:p>
    <w:p w14:paraId="0A178CC7" w14:textId="38DC2759" w:rsidR="00F22352" w:rsidRPr="00B56169" w:rsidRDefault="00F22352">
      <w:pPr>
        <w:numPr>
          <w:ilvl w:val="1"/>
          <w:numId w:val="12"/>
        </w:numPr>
        <w:ind w:left="1080"/>
        <w:jc w:val="both"/>
        <w:rPr>
          <w:rFonts w:ascii="Arial" w:eastAsia="Calibri" w:hAnsi="Arial" w:cs="Arial"/>
          <w:sz w:val="20"/>
          <w:szCs w:val="20"/>
        </w:rPr>
      </w:pPr>
      <w:r w:rsidRPr="00B56169">
        <w:rPr>
          <w:rFonts w:ascii="Arial" w:eastAsia="Calibri" w:hAnsi="Arial" w:cs="Arial"/>
          <w:sz w:val="20"/>
          <w:szCs w:val="20"/>
        </w:rPr>
        <w:t>Class size and its relation to quality of learning (</w:t>
      </w:r>
      <w:r w:rsidR="00EF1C36" w:rsidRPr="00B56169">
        <w:rPr>
          <w:rFonts w:ascii="Arial" w:eastAsia="Calibri" w:hAnsi="Arial" w:cs="Arial"/>
          <w:sz w:val="20"/>
          <w:szCs w:val="20"/>
        </w:rPr>
        <w:t>e.g.</w:t>
      </w:r>
      <w:r w:rsidRPr="00B56169">
        <w:rPr>
          <w:rFonts w:ascii="Arial" w:eastAsia="Calibri" w:hAnsi="Arial" w:cs="Arial"/>
          <w:sz w:val="20"/>
          <w:szCs w:val="20"/>
        </w:rPr>
        <w:t>, The class size was conducive to my learning)</w:t>
      </w:r>
    </w:p>
    <w:p w14:paraId="325A1E2B" w14:textId="77777777" w:rsidR="00942D79" w:rsidRPr="00B56169" w:rsidRDefault="00942D79" w:rsidP="00E6035F">
      <w:pPr>
        <w:ind w:left="1080"/>
        <w:jc w:val="both"/>
        <w:rPr>
          <w:rFonts w:ascii="Arial" w:eastAsia="Calibri" w:hAnsi="Arial" w:cs="Arial"/>
          <w:sz w:val="20"/>
          <w:szCs w:val="20"/>
        </w:rPr>
      </w:pPr>
    </w:p>
    <w:p w14:paraId="46441669" w14:textId="0DA22DFF"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3D1C9C3A" w14:textId="77777777" w:rsidR="00942D79" w:rsidRPr="00B56169" w:rsidRDefault="00942D79" w:rsidP="00E6035F">
      <w:pPr>
        <w:ind w:left="1080"/>
        <w:jc w:val="both"/>
        <w:rPr>
          <w:rFonts w:ascii="Arial" w:eastAsia="Calibri" w:hAnsi="Arial" w:cs="Arial"/>
          <w:sz w:val="20"/>
          <w:szCs w:val="20"/>
        </w:rPr>
      </w:pPr>
    </w:p>
    <w:p w14:paraId="44806930" w14:textId="4C47C03B" w:rsidR="00F22352" w:rsidRPr="00B56169" w:rsidRDefault="00F22352">
      <w:pPr>
        <w:numPr>
          <w:ilvl w:val="1"/>
          <w:numId w:val="12"/>
        </w:numPr>
        <w:ind w:left="1080"/>
        <w:jc w:val="both"/>
        <w:rPr>
          <w:rFonts w:ascii="Arial" w:eastAsia="Calibri" w:hAnsi="Arial" w:cs="Arial"/>
          <w:sz w:val="20"/>
          <w:szCs w:val="20"/>
        </w:rPr>
      </w:pPr>
      <w:r w:rsidRPr="00B56169">
        <w:rPr>
          <w:rFonts w:ascii="Arial" w:eastAsia="Calibri" w:hAnsi="Arial" w:cs="Arial"/>
          <w:sz w:val="20"/>
          <w:szCs w:val="20"/>
        </w:rPr>
        <w:t>Availability of faculty (</w:t>
      </w:r>
      <w:r w:rsidR="00EF1C36" w:rsidRPr="00B56169">
        <w:rPr>
          <w:rFonts w:ascii="Arial" w:eastAsia="Calibri" w:hAnsi="Arial" w:cs="Arial"/>
          <w:sz w:val="20"/>
          <w:szCs w:val="20"/>
        </w:rPr>
        <w:t>i.e.</w:t>
      </w:r>
      <w:r w:rsidRPr="00B56169">
        <w:rPr>
          <w:rFonts w:ascii="Arial" w:eastAsia="Calibri" w:hAnsi="Arial" w:cs="Arial"/>
          <w:sz w:val="20"/>
          <w:szCs w:val="20"/>
        </w:rPr>
        <w:t>, Likert scale of 1-5, with 5 as very satisfied)</w:t>
      </w:r>
    </w:p>
    <w:p w14:paraId="21CB49B5" w14:textId="77777777" w:rsidR="00942D79" w:rsidRPr="00B56169" w:rsidRDefault="00942D79" w:rsidP="00E6035F">
      <w:pPr>
        <w:ind w:left="1080"/>
        <w:jc w:val="both"/>
        <w:rPr>
          <w:rFonts w:ascii="Arial" w:eastAsia="Calibri" w:hAnsi="Arial" w:cs="Arial"/>
          <w:sz w:val="20"/>
          <w:szCs w:val="20"/>
        </w:rPr>
      </w:pPr>
    </w:p>
    <w:p w14:paraId="0ED775D4" w14:textId="7AD00E05"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0D33DCF5" w14:textId="77777777" w:rsidR="00F22352" w:rsidRPr="00B56169" w:rsidRDefault="00F22352" w:rsidP="00F22352">
      <w:pPr>
        <w:jc w:val="both"/>
        <w:rPr>
          <w:rFonts w:ascii="Arial" w:eastAsia="Calibri" w:hAnsi="Arial" w:cs="Arial"/>
          <w:sz w:val="20"/>
          <w:szCs w:val="20"/>
        </w:rPr>
      </w:pPr>
    </w:p>
    <w:p w14:paraId="19B0574E" w14:textId="7FC94740"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Qualitative data on student perceptions of class si</w:t>
      </w:r>
      <w:r w:rsidR="00942D79" w:rsidRPr="00B56169">
        <w:rPr>
          <w:rFonts w:ascii="Arial" w:eastAsia="Calibri" w:hAnsi="Arial" w:cs="Arial"/>
          <w:sz w:val="20"/>
          <w:szCs w:val="20"/>
        </w:rPr>
        <w:t>ze and availability of faculty.</w:t>
      </w:r>
    </w:p>
    <w:p w14:paraId="1D121CEF" w14:textId="77777777" w:rsidR="00F22352" w:rsidRPr="00B56169" w:rsidRDefault="00F22352" w:rsidP="00F22352">
      <w:pPr>
        <w:ind w:left="720"/>
        <w:jc w:val="both"/>
        <w:rPr>
          <w:rFonts w:ascii="Arial" w:eastAsia="Calibri" w:hAnsi="Arial" w:cs="Arial"/>
          <w:sz w:val="20"/>
          <w:szCs w:val="20"/>
        </w:rPr>
      </w:pPr>
    </w:p>
    <w:p w14:paraId="1AB6C503" w14:textId="4FEB1F4B" w:rsidR="00942D79" w:rsidRPr="00B56169" w:rsidRDefault="00942D79" w:rsidP="00F22352">
      <w:pPr>
        <w:ind w:left="720"/>
        <w:jc w:val="both"/>
        <w:rPr>
          <w:rFonts w:ascii="Arial" w:eastAsia="Calibri" w:hAnsi="Arial" w:cs="Arial"/>
          <w:i/>
          <w:sz w:val="20"/>
          <w:szCs w:val="20"/>
        </w:rPr>
      </w:pPr>
      <w:r w:rsidRPr="00B56169">
        <w:rPr>
          <w:rFonts w:ascii="Arial" w:eastAsia="Calibri" w:hAnsi="Arial" w:cs="Arial"/>
          <w:i/>
          <w:sz w:val="20"/>
          <w:szCs w:val="20"/>
        </w:rPr>
        <w:t xml:space="preserve">INSERT SUMMARY HERE AND </w:t>
      </w:r>
      <w:r w:rsidR="00A61F34">
        <w:rPr>
          <w:i/>
          <w:szCs w:val="20"/>
        </w:rPr>
        <w:t xml:space="preserve">PROVIDE </w:t>
      </w:r>
      <w:r w:rsidR="00A61F34" w:rsidRPr="00B56169">
        <w:rPr>
          <w:i/>
          <w:szCs w:val="20"/>
        </w:rPr>
        <w:t>LOCATION</w:t>
      </w:r>
      <w:r w:rsidR="00A61F34">
        <w:rPr>
          <w:i/>
          <w:szCs w:val="20"/>
        </w:rPr>
        <w:t xml:space="preserve"> OF FULL RESULTS IN ERF</w:t>
      </w:r>
    </w:p>
    <w:p w14:paraId="70B0CCD8" w14:textId="77777777" w:rsidR="00942D79" w:rsidRPr="00B56169" w:rsidRDefault="00942D79" w:rsidP="00F22352">
      <w:pPr>
        <w:ind w:left="720"/>
        <w:jc w:val="both"/>
        <w:rPr>
          <w:rFonts w:ascii="Arial" w:eastAsia="Calibri" w:hAnsi="Arial" w:cs="Arial"/>
          <w:sz w:val="20"/>
          <w:szCs w:val="20"/>
        </w:rPr>
      </w:pPr>
    </w:p>
    <w:p w14:paraId="773EC36F" w14:textId="555C501B" w:rsidR="00BC009B" w:rsidRPr="00B56169" w:rsidRDefault="00F22352">
      <w:pPr>
        <w:numPr>
          <w:ilvl w:val="0"/>
          <w:numId w:val="12"/>
        </w:numPr>
        <w:jc w:val="both"/>
        <w:rPr>
          <w:rFonts w:ascii="Arial" w:hAnsi="Arial" w:cs="Arial"/>
          <w:sz w:val="20"/>
          <w:szCs w:val="20"/>
        </w:rPr>
      </w:pPr>
      <w:r w:rsidRPr="00B56169">
        <w:rPr>
          <w:rFonts w:ascii="Arial" w:eastAsia="Calibri" w:hAnsi="Arial" w:cs="Arial"/>
          <w:sz w:val="20"/>
          <w:szCs w:val="20"/>
        </w:rPr>
        <w:t xml:space="preserve">If applicable, assess strengths and weaknesses related to this criterion and plans for improvement in this area. </w:t>
      </w:r>
    </w:p>
    <w:p w14:paraId="5179FBCA" w14:textId="77777777" w:rsidR="00942D79" w:rsidRPr="00B56169" w:rsidRDefault="00942D79" w:rsidP="00942D79">
      <w:pPr>
        <w:jc w:val="both"/>
        <w:rPr>
          <w:rFonts w:ascii="Arial" w:eastAsia="Calibri" w:hAnsi="Arial" w:cs="Arial"/>
          <w:sz w:val="20"/>
          <w:szCs w:val="20"/>
        </w:rPr>
      </w:pPr>
    </w:p>
    <w:p w14:paraId="4FBD685F" w14:textId="19082835" w:rsidR="00942D79" w:rsidRPr="00B56169" w:rsidRDefault="00B36909" w:rsidP="00942D79">
      <w:pPr>
        <w:ind w:left="720"/>
        <w:jc w:val="both"/>
        <w:rPr>
          <w:rFonts w:ascii="Arial" w:eastAsia="Calibri" w:hAnsi="Arial" w:cs="Arial"/>
          <w:i/>
          <w:sz w:val="20"/>
          <w:szCs w:val="20"/>
        </w:rPr>
      </w:pPr>
      <w:r>
        <w:rPr>
          <w:rFonts w:ascii="Arial" w:hAnsi="Arial" w:cs="Arial"/>
          <w:i/>
          <w:sz w:val="21"/>
          <w:szCs w:val="20"/>
        </w:rPr>
        <w:t xml:space="preserve">IF APPLICABLE, </w:t>
      </w:r>
      <w:r w:rsidR="00942D79" w:rsidRPr="00B56169">
        <w:rPr>
          <w:rFonts w:ascii="Arial" w:eastAsia="Calibri" w:hAnsi="Arial" w:cs="Arial"/>
          <w:i/>
          <w:sz w:val="20"/>
          <w:szCs w:val="20"/>
        </w:rPr>
        <w:t>INSERT NARRATIVE HERE</w:t>
      </w:r>
    </w:p>
    <w:p w14:paraId="39599E3E" w14:textId="78464819" w:rsidR="00FD20BB" w:rsidRDefault="00FD20BB">
      <w:pPr>
        <w:rPr>
          <w:rFonts w:ascii="Arial" w:eastAsia="Calibri" w:hAnsi="Arial" w:cs="Arial"/>
          <w:sz w:val="20"/>
          <w:szCs w:val="20"/>
        </w:rPr>
      </w:pPr>
      <w:r>
        <w:rPr>
          <w:rFonts w:ascii="Arial" w:eastAsia="Calibri" w:hAnsi="Arial" w:cs="Arial"/>
          <w:sz w:val="20"/>
          <w:szCs w:val="20"/>
        </w:rPr>
        <w:br w:type="page"/>
      </w:r>
    </w:p>
    <w:p w14:paraId="4AACAF8F" w14:textId="336A62B7" w:rsidR="00801E62" w:rsidRPr="00B56169" w:rsidRDefault="00801E62" w:rsidP="00801E62">
      <w:pPr>
        <w:keepNext/>
        <w:rPr>
          <w:rFonts w:ascii="Arial" w:eastAsia="Calibri" w:hAnsi="Arial" w:cs="Arial"/>
          <w:b/>
          <w:sz w:val="20"/>
          <w:szCs w:val="20"/>
        </w:rPr>
      </w:pPr>
      <w:bookmarkStart w:id="19" w:name="_Toc464487864"/>
      <w:r w:rsidRPr="00B56169">
        <w:rPr>
          <w:rStyle w:val="Heading1Char"/>
        </w:rPr>
        <w:lastRenderedPageBreak/>
        <w:t>C3. Staff and Other Personnel Resources</w:t>
      </w:r>
      <w:bookmarkEnd w:id="19"/>
    </w:p>
    <w:p w14:paraId="5DD7CC2D" w14:textId="77777777" w:rsidR="00801E62" w:rsidRPr="00B56169" w:rsidRDefault="00801E62" w:rsidP="00801E62">
      <w:pPr>
        <w:rPr>
          <w:rFonts w:ascii="Arial" w:eastAsia="Calibri" w:hAnsi="Arial" w:cs="Arial"/>
          <w:b/>
          <w:sz w:val="20"/>
          <w:szCs w:val="20"/>
        </w:rPr>
      </w:pPr>
      <w:r w:rsidRPr="00B56169">
        <w:rPr>
          <w:rFonts w:ascii="Arial" w:eastAsia="Calibri" w:hAnsi="Arial" w:cs="Arial"/>
          <w:b/>
          <w:sz w:val="20"/>
          <w:szCs w:val="20"/>
        </w:rPr>
        <w:t xml:space="preserve"> </w:t>
      </w:r>
    </w:p>
    <w:p w14:paraId="3AC0C246" w14:textId="65A2B4AB" w:rsidR="00801E62" w:rsidRPr="00B56169" w:rsidRDefault="00801E62" w:rsidP="00801E62">
      <w:pPr>
        <w:jc w:val="both"/>
        <w:rPr>
          <w:rFonts w:ascii="Arial" w:eastAsia="Calibri" w:hAnsi="Arial" w:cs="Arial"/>
          <w:b/>
          <w:sz w:val="20"/>
          <w:szCs w:val="20"/>
        </w:rPr>
      </w:pPr>
      <w:r w:rsidRPr="00B56169">
        <w:rPr>
          <w:rFonts w:ascii="Arial" w:eastAsia="Calibri" w:hAnsi="Arial" w:cs="Arial"/>
          <w:b/>
          <w:sz w:val="20"/>
          <w:szCs w:val="20"/>
        </w:rPr>
        <w:t xml:space="preserve">The program has staff and other personnel adequate to fulfill its stated mission and goals. The stability of resources is a factor in evaluating resource adequacy. </w:t>
      </w:r>
    </w:p>
    <w:p w14:paraId="19CF27DB" w14:textId="77777777" w:rsidR="00801E62" w:rsidRPr="00B56169" w:rsidRDefault="00801E62" w:rsidP="00801E62">
      <w:pPr>
        <w:jc w:val="both"/>
        <w:rPr>
          <w:rFonts w:ascii="Arial" w:eastAsia="Calibri" w:hAnsi="Arial" w:cs="Arial"/>
          <w:sz w:val="20"/>
          <w:szCs w:val="20"/>
        </w:rPr>
      </w:pPr>
    </w:p>
    <w:p w14:paraId="3B38BDF9" w14:textId="17C46395" w:rsidR="00801E62" w:rsidRPr="00E86F6B" w:rsidRDefault="00801E62">
      <w:pPr>
        <w:numPr>
          <w:ilvl w:val="0"/>
          <w:numId w:val="14"/>
        </w:numPr>
        <w:jc w:val="both"/>
        <w:rPr>
          <w:rFonts w:ascii="Arial" w:eastAsia="Calibri" w:hAnsi="Arial" w:cs="Arial"/>
          <w:sz w:val="20"/>
          <w:szCs w:val="20"/>
        </w:rPr>
      </w:pPr>
      <w:r w:rsidRPr="00B56169">
        <w:rPr>
          <w:rFonts w:ascii="Arial" w:eastAsia="Calibri" w:hAnsi="Arial" w:cs="Arial"/>
          <w:sz w:val="20"/>
          <w:szCs w:val="20"/>
        </w:rPr>
        <w:t xml:space="preserve">A table defining the number of the program’s staff support for the year in which the site visit will take place by role or function in the format of Template C3-1. Designate any staff resources that are shared with other units outside the unit of accreditation. </w:t>
      </w:r>
      <w:r w:rsidR="00E86F6B">
        <w:rPr>
          <w:rFonts w:ascii="Arial" w:eastAsia="Calibri" w:hAnsi="Arial" w:cs="Arial"/>
          <w:sz w:val="20"/>
          <w:szCs w:val="20"/>
        </w:rPr>
        <w:t>Individuals whose workload is primarily as a faculty member should not be listed.</w:t>
      </w:r>
    </w:p>
    <w:p w14:paraId="528BAED8" w14:textId="77777777" w:rsidR="00801E62" w:rsidRPr="00B56169" w:rsidRDefault="00801E62" w:rsidP="00801E62">
      <w:pPr>
        <w:jc w:val="both"/>
        <w:rPr>
          <w:rFonts w:ascii="Arial" w:eastAsia="Calibri" w:hAnsi="Arial" w:cs="Arial"/>
          <w:sz w:val="20"/>
          <w:szCs w:val="20"/>
        </w:rPr>
      </w:pPr>
    </w:p>
    <w:p w14:paraId="70EC4A65" w14:textId="33EF0412" w:rsidR="00801E62" w:rsidRPr="00B56169" w:rsidRDefault="00801E62" w:rsidP="00801E62">
      <w:pPr>
        <w:ind w:left="720"/>
        <w:jc w:val="both"/>
        <w:rPr>
          <w:rFonts w:ascii="Arial" w:eastAsia="Calibri" w:hAnsi="Arial" w:cs="Arial"/>
          <w:i/>
          <w:sz w:val="20"/>
          <w:szCs w:val="20"/>
        </w:rPr>
      </w:pPr>
      <w:r w:rsidRPr="00B56169">
        <w:rPr>
          <w:rFonts w:ascii="Arial" w:eastAsia="Calibri" w:hAnsi="Arial" w:cs="Arial"/>
          <w:i/>
          <w:sz w:val="20"/>
          <w:szCs w:val="20"/>
        </w:rPr>
        <w:t>INSERT TEMPLATE C3-1 HERE</w:t>
      </w:r>
    </w:p>
    <w:p w14:paraId="0ADCC2E4" w14:textId="77777777" w:rsidR="00801E62" w:rsidRPr="00B56169" w:rsidRDefault="00801E62" w:rsidP="00801E62">
      <w:pPr>
        <w:ind w:left="720"/>
        <w:jc w:val="both"/>
        <w:rPr>
          <w:rFonts w:ascii="Arial" w:eastAsia="Calibri" w:hAnsi="Arial" w:cs="Arial"/>
          <w:sz w:val="20"/>
          <w:szCs w:val="20"/>
        </w:rPr>
      </w:pPr>
    </w:p>
    <w:p w14:paraId="522D589A" w14:textId="0667A232" w:rsidR="00801E62" w:rsidRPr="00B56169" w:rsidRDefault="00801E62" w:rsidP="0031463B">
      <w:pPr>
        <w:numPr>
          <w:ilvl w:val="0"/>
          <w:numId w:val="14"/>
        </w:numPr>
        <w:jc w:val="both"/>
        <w:rPr>
          <w:rFonts w:ascii="Arial" w:eastAsia="Calibri" w:hAnsi="Arial" w:cs="Arial"/>
          <w:sz w:val="20"/>
          <w:szCs w:val="20"/>
        </w:rPr>
      </w:pPr>
      <w:r w:rsidRPr="00B56169">
        <w:rPr>
          <w:rFonts w:ascii="Arial" w:eastAsia="Calibri" w:hAnsi="Arial" w:cs="Arial"/>
          <w:sz w:val="20"/>
          <w:szCs w:val="20"/>
        </w:rPr>
        <w:t>Provide a narrative description, which may be supported by data if applicable, of the con</w:t>
      </w:r>
      <w:r w:rsidR="00DF35EB" w:rsidRPr="00B56169">
        <w:rPr>
          <w:rFonts w:ascii="Arial" w:eastAsia="Calibri" w:hAnsi="Arial" w:cs="Arial"/>
          <w:sz w:val="20"/>
          <w:szCs w:val="20"/>
        </w:rPr>
        <w:t xml:space="preserve">tributions of other personnel. </w:t>
      </w:r>
    </w:p>
    <w:p w14:paraId="7F234053" w14:textId="77777777" w:rsidR="00DF35EB" w:rsidRPr="00B56169" w:rsidRDefault="00DF35EB" w:rsidP="00DF35EB">
      <w:pPr>
        <w:jc w:val="both"/>
        <w:rPr>
          <w:rFonts w:ascii="Arial" w:eastAsia="Calibri" w:hAnsi="Arial" w:cs="Arial"/>
          <w:sz w:val="20"/>
          <w:szCs w:val="20"/>
        </w:rPr>
      </w:pPr>
    </w:p>
    <w:p w14:paraId="50C61D52" w14:textId="5B5FC5BA"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30ACF97E" w14:textId="77777777" w:rsidR="00801E62" w:rsidRPr="00B56169" w:rsidRDefault="00801E62" w:rsidP="00801E62">
      <w:pPr>
        <w:ind w:left="720"/>
        <w:jc w:val="both"/>
        <w:rPr>
          <w:rFonts w:ascii="Arial" w:eastAsia="Calibri" w:hAnsi="Arial" w:cs="Arial"/>
          <w:sz w:val="20"/>
          <w:szCs w:val="20"/>
        </w:rPr>
      </w:pPr>
    </w:p>
    <w:p w14:paraId="76EC1FAD" w14:textId="7883EB3B" w:rsidR="00801E62" w:rsidRPr="00B56169" w:rsidRDefault="00801E62" w:rsidP="0031463B">
      <w:pPr>
        <w:numPr>
          <w:ilvl w:val="0"/>
          <w:numId w:val="14"/>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program’s staff and other personnel support is sufficient or not s</w:t>
      </w:r>
      <w:r w:rsidR="00E6035F">
        <w:rPr>
          <w:rFonts w:ascii="Arial" w:eastAsia="Calibri" w:hAnsi="Arial" w:cs="Arial"/>
          <w:sz w:val="20"/>
          <w:szCs w:val="20"/>
        </w:rPr>
        <w:t>ufficient.</w:t>
      </w:r>
    </w:p>
    <w:p w14:paraId="043162D7" w14:textId="77777777" w:rsidR="00DF35EB" w:rsidRPr="00B56169" w:rsidRDefault="00DF35EB" w:rsidP="00DF35EB">
      <w:pPr>
        <w:jc w:val="both"/>
        <w:rPr>
          <w:rFonts w:ascii="Arial" w:eastAsia="Calibri" w:hAnsi="Arial" w:cs="Arial"/>
          <w:sz w:val="20"/>
          <w:szCs w:val="20"/>
        </w:rPr>
      </w:pPr>
    </w:p>
    <w:p w14:paraId="75A985A7" w14:textId="037956AD"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B8825EF" w14:textId="77777777" w:rsidR="00801E62" w:rsidRPr="00B56169" w:rsidRDefault="00801E62" w:rsidP="00801E62">
      <w:pPr>
        <w:ind w:left="720"/>
        <w:jc w:val="both"/>
        <w:rPr>
          <w:rFonts w:ascii="Arial" w:eastAsia="Calibri" w:hAnsi="Arial" w:cs="Arial"/>
          <w:sz w:val="20"/>
          <w:szCs w:val="20"/>
        </w:rPr>
      </w:pPr>
    </w:p>
    <w:p w14:paraId="112425DB" w14:textId="4E80919A" w:rsidR="00801E62" w:rsidRPr="00B56169" w:rsidRDefault="00801E62" w:rsidP="0031463B">
      <w:pPr>
        <w:numPr>
          <w:ilvl w:val="0"/>
          <w:numId w:val="14"/>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DF35EB" w:rsidRPr="00B56169">
        <w:rPr>
          <w:rFonts w:ascii="Arial" w:eastAsia="Calibri" w:hAnsi="Arial" w:cs="Arial"/>
          <w:sz w:val="20"/>
          <w:szCs w:val="20"/>
        </w:rPr>
        <w:t xml:space="preserve"> </w:t>
      </w:r>
    </w:p>
    <w:p w14:paraId="2BF76F96" w14:textId="77777777" w:rsidR="00DF35EB" w:rsidRPr="00B56169" w:rsidRDefault="00DF35EB" w:rsidP="00DF35EB">
      <w:pPr>
        <w:jc w:val="both"/>
        <w:rPr>
          <w:rFonts w:ascii="Arial" w:eastAsia="Calibri" w:hAnsi="Arial" w:cs="Arial"/>
          <w:i/>
          <w:sz w:val="20"/>
          <w:szCs w:val="20"/>
        </w:rPr>
      </w:pPr>
    </w:p>
    <w:p w14:paraId="355E9F0E" w14:textId="0AAD088B" w:rsidR="00DF35EB" w:rsidRPr="00B56169" w:rsidRDefault="00B36909" w:rsidP="00DF35EB">
      <w:pPr>
        <w:ind w:left="720"/>
        <w:jc w:val="both"/>
        <w:rPr>
          <w:rFonts w:ascii="Arial" w:eastAsia="Calibri" w:hAnsi="Arial" w:cs="Arial"/>
          <w:sz w:val="20"/>
          <w:szCs w:val="20"/>
        </w:rPr>
      </w:pPr>
      <w:r>
        <w:rPr>
          <w:rFonts w:ascii="Arial" w:hAnsi="Arial" w:cs="Arial"/>
          <w:i/>
          <w:sz w:val="21"/>
          <w:szCs w:val="20"/>
        </w:rPr>
        <w:t xml:space="preserve">IF APPLICABLE, </w:t>
      </w:r>
      <w:r w:rsidR="00DF35EB" w:rsidRPr="00B56169">
        <w:rPr>
          <w:rFonts w:ascii="Arial" w:eastAsia="Calibri" w:hAnsi="Arial" w:cs="Arial"/>
          <w:i/>
          <w:sz w:val="20"/>
          <w:szCs w:val="20"/>
        </w:rPr>
        <w:t>INSERT NARRATIVE HERE</w:t>
      </w:r>
    </w:p>
    <w:p w14:paraId="3E1870D0" w14:textId="77777777" w:rsidR="00801E62" w:rsidRPr="00B56169" w:rsidRDefault="00801E62" w:rsidP="00801E62">
      <w:pPr>
        <w:jc w:val="both"/>
        <w:rPr>
          <w:rFonts w:ascii="Arial" w:hAnsi="Arial" w:cs="Arial"/>
          <w:sz w:val="20"/>
          <w:szCs w:val="20"/>
        </w:rPr>
      </w:pPr>
    </w:p>
    <w:p w14:paraId="6CEFCE89" w14:textId="77777777" w:rsidR="003E0EEC" w:rsidRPr="00B56169" w:rsidRDefault="003E0EEC">
      <w:pPr>
        <w:rPr>
          <w:rStyle w:val="Heading1Char"/>
        </w:rPr>
      </w:pPr>
      <w:bookmarkStart w:id="20" w:name="_Toc464487865"/>
      <w:r w:rsidRPr="00B56169">
        <w:rPr>
          <w:rStyle w:val="Heading1Char"/>
        </w:rPr>
        <w:br w:type="page"/>
      </w:r>
    </w:p>
    <w:p w14:paraId="3DA1FB07" w14:textId="79A93F56" w:rsidR="0045645B" w:rsidRPr="00B56169" w:rsidRDefault="0045645B" w:rsidP="0045645B">
      <w:pPr>
        <w:keepNext/>
        <w:rPr>
          <w:rFonts w:ascii="Arial" w:eastAsia="Calibri" w:hAnsi="Arial" w:cs="Arial"/>
          <w:b/>
          <w:sz w:val="20"/>
          <w:szCs w:val="20"/>
        </w:rPr>
      </w:pPr>
      <w:r w:rsidRPr="00B56169">
        <w:rPr>
          <w:rStyle w:val="Heading1Char"/>
        </w:rPr>
        <w:lastRenderedPageBreak/>
        <w:t>C4. Physical Resources</w:t>
      </w:r>
      <w:bookmarkEnd w:id="20"/>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A281B4E" w14:textId="77777777" w:rsidR="0045645B" w:rsidRPr="00B56169" w:rsidRDefault="0045645B" w:rsidP="0045645B">
      <w:pPr>
        <w:keepNext/>
        <w:rPr>
          <w:rFonts w:ascii="Arial" w:eastAsia="Calibri" w:hAnsi="Arial" w:cs="Arial"/>
          <w:b/>
          <w:sz w:val="20"/>
          <w:szCs w:val="20"/>
        </w:rPr>
      </w:pPr>
      <w:r w:rsidRPr="00B56169">
        <w:rPr>
          <w:rFonts w:ascii="Arial" w:eastAsia="Calibri" w:hAnsi="Arial" w:cs="Arial"/>
          <w:b/>
          <w:sz w:val="20"/>
          <w:szCs w:val="20"/>
        </w:rPr>
        <w:t xml:space="preserve"> </w:t>
      </w:r>
    </w:p>
    <w:p w14:paraId="3FAC380F" w14:textId="748E3A27" w:rsidR="0045645B" w:rsidRPr="00B56169" w:rsidRDefault="0045645B" w:rsidP="0045645B">
      <w:pPr>
        <w:jc w:val="both"/>
        <w:rPr>
          <w:rFonts w:ascii="Arial" w:eastAsia="Calibri" w:hAnsi="Arial" w:cs="Arial"/>
          <w:sz w:val="20"/>
          <w:szCs w:val="20"/>
        </w:rPr>
      </w:pPr>
      <w:r w:rsidRPr="00B56169">
        <w:rPr>
          <w:rFonts w:ascii="Arial" w:eastAsia="Calibri" w:hAnsi="Arial" w:cs="Arial"/>
          <w:b/>
          <w:sz w:val="20"/>
          <w:szCs w:val="20"/>
        </w:rPr>
        <w:t>The program has physical resources adequate to fulfill its stated mission and goals and to support instructional programs. Physical resources include faculty and staff office space, classroom space, student shared space and laboratories, as applicable.</w:t>
      </w:r>
    </w:p>
    <w:p w14:paraId="248AA7DC" w14:textId="77777777" w:rsidR="0045645B" w:rsidRPr="00B56169" w:rsidRDefault="0045645B" w:rsidP="0045645B">
      <w:pPr>
        <w:jc w:val="both"/>
        <w:rPr>
          <w:rFonts w:ascii="Arial" w:eastAsia="Calibri" w:hAnsi="Arial" w:cs="Arial"/>
          <w:sz w:val="20"/>
          <w:szCs w:val="20"/>
        </w:rPr>
      </w:pPr>
    </w:p>
    <w:p w14:paraId="76565E56" w14:textId="26DB4F72" w:rsidR="0045645B" w:rsidRDefault="0045645B" w:rsidP="00DA3638">
      <w:pPr>
        <w:numPr>
          <w:ilvl w:val="0"/>
          <w:numId w:val="67"/>
        </w:numPr>
        <w:jc w:val="both"/>
        <w:rPr>
          <w:rFonts w:ascii="Arial" w:eastAsia="Calibri" w:hAnsi="Arial" w:cs="Arial"/>
          <w:sz w:val="20"/>
          <w:szCs w:val="20"/>
        </w:rPr>
      </w:pPr>
      <w:r w:rsidRPr="00B56169">
        <w:rPr>
          <w:rFonts w:ascii="Arial" w:eastAsia="Calibri" w:hAnsi="Arial" w:cs="Arial"/>
          <w:sz w:val="20"/>
          <w:szCs w:val="20"/>
        </w:rPr>
        <w:t>Briefly describe, with data as applicable, the following. (Note: square footage is not required unless specifically relevant to the program’s narrative.)</w:t>
      </w:r>
    </w:p>
    <w:p w14:paraId="140BEE2C" w14:textId="77777777" w:rsidR="00DA3638" w:rsidRPr="00B56169" w:rsidRDefault="00DA3638" w:rsidP="00DA3638">
      <w:pPr>
        <w:ind w:left="720"/>
        <w:jc w:val="both"/>
        <w:rPr>
          <w:rFonts w:ascii="Arial" w:eastAsia="Calibri" w:hAnsi="Arial" w:cs="Arial"/>
          <w:sz w:val="20"/>
          <w:szCs w:val="20"/>
        </w:rPr>
      </w:pPr>
    </w:p>
    <w:p w14:paraId="6A6E0B04" w14:textId="77777777" w:rsidR="0045645B" w:rsidRPr="00B56169" w:rsidRDefault="0045645B" w:rsidP="00FD20BB">
      <w:pPr>
        <w:numPr>
          <w:ilvl w:val="0"/>
          <w:numId w:val="15"/>
        </w:numPr>
        <w:jc w:val="both"/>
        <w:rPr>
          <w:rFonts w:ascii="Arial" w:eastAsia="Calibri" w:hAnsi="Arial" w:cs="Arial"/>
          <w:sz w:val="20"/>
          <w:szCs w:val="20"/>
        </w:rPr>
      </w:pPr>
      <w:r w:rsidRPr="00B56169">
        <w:rPr>
          <w:rFonts w:ascii="Arial" w:eastAsia="Calibri" w:hAnsi="Arial" w:cs="Arial"/>
          <w:sz w:val="20"/>
          <w:szCs w:val="20"/>
        </w:rPr>
        <w:t>Faculty office space</w:t>
      </w:r>
    </w:p>
    <w:p w14:paraId="0F59E8E0" w14:textId="77777777" w:rsidR="00507CBB" w:rsidRPr="00B56169" w:rsidRDefault="00507CBB" w:rsidP="00FD20BB">
      <w:pPr>
        <w:jc w:val="both"/>
        <w:rPr>
          <w:rFonts w:ascii="Arial" w:eastAsia="Calibri" w:hAnsi="Arial" w:cs="Arial"/>
          <w:sz w:val="20"/>
          <w:szCs w:val="20"/>
        </w:rPr>
      </w:pPr>
    </w:p>
    <w:p w14:paraId="074792D9" w14:textId="2EA62D4B" w:rsidR="00507CBB" w:rsidRPr="00B56169" w:rsidRDefault="00507CBB" w:rsidP="00FD20BB">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FD94E85" w14:textId="77777777" w:rsidR="00507CBB" w:rsidRPr="00B56169" w:rsidRDefault="00507CBB" w:rsidP="00FD20BB">
      <w:pPr>
        <w:ind w:left="1440"/>
        <w:jc w:val="both"/>
        <w:rPr>
          <w:rFonts w:ascii="Arial" w:eastAsia="Calibri" w:hAnsi="Arial" w:cs="Arial"/>
          <w:sz w:val="20"/>
          <w:szCs w:val="20"/>
        </w:rPr>
      </w:pPr>
    </w:p>
    <w:p w14:paraId="1AA9895F" w14:textId="77777777" w:rsidR="0045645B" w:rsidRPr="00B56169" w:rsidRDefault="0045645B" w:rsidP="00FD20BB">
      <w:pPr>
        <w:numPr>
          <w:ilvl w:val="0"/>
          <w:numId w:val="15"/>
        </w:numPr>
        <w:jc w:val="both"/>
        <w:rPr>
          <w:rFonts w:ascii="Arial" w:eastAsia="Calibri" w:hAnsi="Arial" w:cs="Arial"/>
          <w:sz w:val="20"/>
          <w:szCs w:val="20"/>
        </w:rPr>
      </w:pPr>
      <w:r w:rsidRPr="00B56169">
        <w:rPr>
          <w:rFonts w:ascii="Arial" w:eastAsia="Calibri" w:hAnsi="Arial" w:cs="Arial"/>
          <w:sz w:val="20"/>
          <w:szCs w:val="20"/>
        </w:rPr>
        <w:t>Staff office space</w:t>
      </w:r>
    </w:p>
    <w:p w14:paraId="65ED5031" w14:textId="77777777" w:rsidR="00507CBB" w:rsidRPr="00B56169" w:rsidRDefault="00507CBB" w:rsidP="00FD20BB">
      <w:pPr>
        <w:jc w:val="both"/>
        <w:rPr>
          <w:rFonts w:ascii="Arial" w:eastAsia="Calibri" w:hAnsi="Arial" w:cs="Arial"/>
          <w:sz w:val="20"/>
          <w:szCs w:val="20"/>
        </w:rPr>
      </w:pPr>
    </w:p>
    <w:p w14:paraId="5FFEF5E4" w14:textId="77777777" w:rsidR="00507CBB" w:rsidRPr="00B56169" w:rsidRDefault="00507CBB" w:rsidP="00FD20BB">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2A5B57" w14:textId="77777777" w:rsidR="00507CBB" w:rsidRPr="00B56169" w:rsidRDefault="00507CBB" w:rsidP="00FD20BB">
      <w:pPr>
        <w:ind w:left="1440"/>
        <w:jc w:val="both"/>
        <w:rPr>
          <w:rFonts w:ascii="Arial" w:eastAsia="Calibri" w:hAnsi="Arial" w:cs="Arial"/>
          <w:sz w:val="20"/>
          <w:szCs w:val="20"/>
        </w:rPr>
      </w:pPr>
    </w:p>
    <w:p w14:paraId="7507D115" w14:textId="77777777" w:rsidR="0045645B" w:rsidRPr="00B56169" w:rsidRDefault="0045645B" w:rsidP="00FD20BB">
      <w:pPr>
        <w:numPr>
          <w:ilvl w:val="0"/>
          <w:numId w:val="15"/>
        </w:numPr>
        <w:jc w:val="both"/>
        <w:rPr>
          <w:rFonts w:ascii="Arial" w:eastAsia="Calibri" w:hAnsi="Arial" w:cs="Arial"/>
          <w:sz w:val="20"/>
          <w:szCs w:val="20"/>
        </w:rPr>
      </w:pPr>
      <w:r w:rsidRPr="00B56169">
        <w:rPr>
          <w:rFonts w:ascii="Arial" w:eastAsia="Calibri" w:hAnsi="Arial" w:cs="Arial"/>
          <w:sz w:val="20"/>
          <w:szCs w:val="20"/>
        </w:rPr>
        <w:t>Classrooms</w:t>
      </w:r>
    </w:p>
    <w:p w14:paraId="532C0B23" w14:textId="77777777" w:rsidR="00507CBB" w:rsidRPr="00B56169" w:rsidRDefault="00507CBB" w:rsidP="00FD20BB">
      <w:pPr>
        <w:jc w:val="both"/>
        <w:rPr>
          <w:rFonts w:ascii="Arial" w:eastAsia="Calibri" w:hAnsi="Arial" w:cs="Arial"/>
          <w:sz w:val="20"/>
          <w:szCs w:val="20"/>
        </w:rPr>
      </w:pPr>
    </w:p>
    <w:p w14:paraId="273D7128" w14:textId="77777777" w:rsidR="00507CBB" w:rsidRPr="00B56169" w:rsidRDefault="00507CBB" w:rsidP="00FD20BB">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B4195A" w14:textId="77777777" w:rsidR="00507CBB" w:rsidRPr="00B56169" w:rsidRDefault="00507CBB" w:rsidP="00FD20BB">
      <w:pPr>
        <w:ind w:left="1440"/>
        <w:jc w:val="both"/>
        <w:rPr>
          <w:rFonts w:ascii="Arial" w:eastAsia="Calibri" w:hAnsi="Arial" w:cs="Arial"/>
          <w:sz w:val="20"/>
          <w:szCs w:val="20"/>
        </w:rPr>
      </w:pPr>
    </w:p>
    <w:p w14:paraId="47ED0F16" w14:textId="77777777" w:rsidR="0045645B" w:rsidRPr="00B56169" w:rsidRDefault="0045645B" w:rsidP="00FD20BB">
      <w:pPr>
        <w:numPr>
          <w:ilvl w:val="0"/>
          <w:numId w:val="15"/>
        </w:numPr>
        <w:jc w:val="both"/>
        <w:rPr>
          <w:rFonts w:ascii="Arial" w:eastAsia="Calibri" w:hAnsi="Arial" w:cs="Arial"/>
          <w:sz w:val="20"/>
          <w:szCs w:val="20"/>
        </w:rPr>
      </w:pPr>
      <w:r w:rsidRPr="00B56169">
        <w:rPr>
          <w:rFonts w:ascii="Arial" w:eastAsia="Calibri" w:hAnsi="Arial" w:cs="Arial"/>
          <w:sz w:val="20"/>
          <w:szCs w:val="20"/>
        </w:rPr>
        <w:t>Shared student space</w:t>
      </w:r>
    </w:p>
    <w:p w14:paraId="7B2ACEBD" w14:textId="77777777" w:rsidR="00507CBB" w:rsidRPr="00B56169" w:rsidRDefault="00507CBB" w:rsidP="00FD20BB">
      <w:pPr>
        <w:jc w:val="both"/>
        <w:rPr>
          <w:rFonts w:ascii="Arial" w:eastAsia="Calibri" w:hAnsi="Arial" w:cs="Arial"/>
          <w:sz w:val="20"/>
          <w:szCs w:val="20"/>
        </w:rPr>
      </w:pPr>
    </w:p>
    <w:p w14:paraId="1BA9DC7C" w14:textId="77777777" w:rsidR="00507CBB" w:rsidRPr="00B56169" w:rsidRDefault="00507CBB" w:rsidP="00FD20BB">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44A263E" w14:textId="77777777" w:rsidR="00507CBB" w:rsidRPr="00B56169" w:rsidRDefault="00507CBB" w:rsidP="00FD20BB">
      <w:pPr>
        <w:ind w:left="1440"/>
        <w:jc w:val="both"/>
        <w:rPr>
          <w:rFonts w:ascii="Arial" w:eastAsia="Calibri" w:hAnsi="Arial" w:cs="Arial"/>
          <w:sz w:val="20"/>
          <w:szCs w:val="20"/>
        </w:rPr>
      </w:pPr>
    </w:p>
    <w:p w14:paraId="6C688D97" w14:textId="77777777" w:rsidR="0045645B" w:rsidRPr="00B56169" w:rsidRDefault="0045645B" w:rsidP="00FD20BB">
      <w:pPr>
        <w:numPr>
          <w:ilvl w:val="0"/>
          <w:numId w:val="15"/>
        </w:numPr>
        <w:jc w:val="both"/>
        <w:rPr>
          <w:rFonts w:ascii="Arial" w:eastAsia="Calibri" w:hAnsi="Arial" w:cs="Arial"/>
          <w:sz w:val="20"/>
          <w:szCs w:val="20"/>
        </w:rPr>
      </w:pPr>
      <w:r w:rsidRPr="00B56169">
        <w:rPr>
          <w:rFonts w:ascii="Arial" w:eastAsia="Calibri" w:hAnsi="Arial" w:cs="Arial"/>
          <w:sz w:val="20"/>
          <w:szCs w:val="20"/>
        </w:rPr>
        <w:t>Laboratories, if applicable to public health degree program offerings</w:t>
      </w:r>
    </w:p>
    <w:p w14:paraId="5E7C5138" w14:textId="77777777" w:rsidR="00507CBB" w:rsidRPr="00B56169" w:rsidRDefault="00507CBB" w:rsidP="00FD20BB">
      <w:pPr>
        <w:jc w:val="both"/>
        <w:rPr>
          <w:rFonts w:ascii="Arial" w:eastAsia="Calibri" w:hAnsi="Arial" w:cs="Arial"/>
          <w:sz w:val="20"/>
          <w:szCs w:val="20"/>
        </w:rPr>
      </w:pPr>
    </w:p>
    <w:p w14:paraId="01732437" w14:textId="77777777" w:rsidR="00507CBB" w:rsidRPr="00B56169" w:rsidRDefault="00507CBB" w:rsidP="00FD20BB">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076A159" w14:textId="77777777" w:rsidR="0045645B" w:rsidRPr="00B56169" w:rsidRDefault="0045645B" w:rsidP="00FD20BB">
      <w:pPr>
        <w:jc w:val="both"/>
        <w:rPr>
          <w:rFonts w:ascii="Arial" w:eastAsia="Calibri" w:hAnsi="Arial" w:cs="Arial"/>
          <w:sz w:val="20"/>
          <w:szCs w:val="20"/>
        </w:rPr>
      </w:pPr>
    </w:p>
    <w:p w14:paraId="5218AD3F" w14:textId="222C07C1" w:rsidR="0045645B" w:rsidRPr="00B56169" w:rsidRDefault="0045645B" w:rsidP="00FD20BB">
      <w:pPr>
        <w:numPr>
          <w:ilvl w:val="0"/>
          <w:numId w:val="67"/>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physical space is</w:t>
      </w:r>
      <w:r w:rsidR="00181245" w:rsidRPr="00B56169">
        <w:rPr>
          <w:rFonts w:ascii="Arial" w:eastAsia="Calibri" w:hAnsi="Arial" w:cs="Arial"/>
          <w:sz w:val="20"/>
          <w:szCs w:val="20"/>
        </w:rPr>
        <w:t xml:space="preserve"> sufficient or not sufficient. </w:t>
      </w:r>
    </w:p>
    <w:p w14:paraId="05517CC3" w14:textId="77777777" w:rsidR="00181245" w:rsidRPr="00B56169" w:rsidRDefault="00181245" w:rsidP="00FD20BB">
      <w:pPr>
        <w:jc w:val="both"/>
        <w:rPr>
          <w:rFonts w:ascii="Arial" w:eastAsia="Calibri" w:hAnsi="Arial" w:cs="Arial"/>
          <w:sz w:val="20"/>
          <w:szCs w:val="20"/>
        </w:rPr>
      </w:pPr>
    </w:p>
    <w:p w14:paraId="36C686F3" w14:textId="77777777" w:rsidR="00181245" w:rsidRPr="00B56169" w:rsidRDefault="00181245" w:rsidP="00FD20BB">
      <w:pPr>
        <w:ind w:firstLine="720"/>
        <w:jc w:val="both"/>
        <w:rPr>
          <w:rFonts w:ascii="Arial" w:eastAsia="Calibri" w:hAnsi="Arial" w:cs="Arial"/>
          <w:i/>
          <w:sz w:val="20"/>
          <w:szCs w:val="20"/>
        </w:rPr>
      </w:pPr>
      <w:r w:rsidRPr="00B56169">
        <w:rPr>
          <w:rFonts w:ascii="Arial" w:eastAsia="Calibri" w:hAnsi="Arial" w:cs="Arial"/>
          <w:i/>
          <w:sz w:val="20"/>
          <w:szCs w:val="20"/>
        </w:rPr>
        <w:t>INSERT NARRATIVE HERE</w:t>
      </w:r>
    </w:p>
    <w:p w14:paraId="17BB2288" w14:textId="77777777" w:rsidR="0045645B" w:rsidRPr="00B56169" w:rsidRDefault="0045645B" w:rsidP="00FD20BB">
      <w:pPr>
        <w:jc w:val="both"/>
        <w:rPr>
          <w:rFonts w:ascii="Arial" w:eastAsia="Calibri" w:hAnsi="Arial" w:cs="Arial"/>
          <w:sz w:val="20"/>
          <w:szCs w:val="20"/>
        </w:rPr>
      </w:pPr>
    </w:p>
    <w:p w14:paraId="01286A51" w14:textId="466C81EC" w:rsidR="0045645B" w:rsidRPr="00B56169" w:rsidRDefault="0045645B" w:rsidP="00FD20BB">
      <w:pPr>
        <w:numPr>
          <w:ilvl w:val="0"/>
          <w:numId w:val="67"/>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181245" w:rsidRPr="00B56169">
        <w:rPr>
          <w:rFonts w:ascii="Arial" w:eastAsia="Calibri" w:hAnsi="Arial" w:cs="Arial"/>
          <w:sz w:val="20"/>
          <w:szCs w:val="20"/>
        </w:rPr>
        <w:t xml:space="preserve"> </w:t>
      </w:r>
    </w:p>
    <w:p w14:paraId="2F901B1A" w14:textId="77777777" w:rsidR="00181245" w:rsidRPr="00B56169" w:rsidRDefault="00181245" w:rsidP="00FD20BB">
      <w:pPr>
        <w:jc w:val="both"/>
        <w:rPr>
          <w:rFonts w:ascii="Arial" w:eastAsia="Calibri" w:hAnsi="Arial" w:cs="Arial"/>
          <w:sz w:val="20"/>
          <w:szCs w:val="20"/>
        </w:rPr>
      </w:pPr>
    </w:p>
    <w:p w14:paraId="4830E93B" w14:textId="2B2D784A" w:rsidR="00181245" w:rsidRPr="00B56169" w:rsidRDefault="00B36909" w:rsidP="00FD20BB">
      <w:pPr>
        <w:ind w:firstLine="720"/>
        <w:jc w:val="both"/>
        <w:rPr>
          <w:rFonts w:ascii="Arial" w:eastAsia="Calibri" w:hAnsi="Arial" w:cs="Arial"/>
          <w:i/>
          <w:sz w:val="20"/>
          <w:szCs w:val="20"/>
        </w:rPr>
      </w:pPr>
      <w:r>
        <w:rPr>
          <w:rFonts w:ascii="Arial" w:hAnsi="Arial" w:cs="Arial"/>
          <w:i/>
          <w:sz w:val="21"/>
          <w:szCs w:val="20"/>
        </w:rPr>
        <w:t xml:space="preserve">IF APPLICABLE, </w:t>
      </w:r>
      <w:r w:rsidR="00181245" w:rsidRPr="00B56169">
        <w:rPr>
          <w:rFonts w:ascii="Arial" w:eastAsia="Calibri" w:hAnsi="Arial" w:cs="Arial"/>
          <w:i/>
          <w:sz w:val="20"/>
          <w:szCs w:val="20"/>
        </w:rPr>
        <w:t>INSERT NARRATIVE HERE</w:t>
      </w:r>
    </w:p>
    <w:p w14:paraId="4BC10D88" w14:textId="77777777" w:rsidR="00181245" w:rsidRPr="00B56169" w:rsidRDefault="00181245" w:rsidP="00181245">
      <w:pPr>
        <w:ind w:left="720"/>
        <w:jc w:val="both"/>
        <w:rPr>
          <w:rFonts w:ascii="Arial" w:eastAsia="Calibri" w:hAnsi="Arial" w:cs="Arial"/>
          <w:sz w:val="20"/>
          <w:szCs w:val="20"/>
        </w:rPr>
      </w:pPr>
    </w:p>
    <w:p w14:paraId="325F1285" w14:textId="77777777" w:rsidR="003E0EEC" w:rsidRPr="00B56169" w:rsidRDefault="003E0EEC">
      <w:pPr>
        <w:rPr>
          <w:rStyle w:val="Heading1Char"/>
        </w:rPr>
      </w:pPr>
      <w:bookmarkStart w:id="21" w:name="_Toc464487866"/>
      <w:r w:rsidRPr="00B56169">
        <w:rPr>
          <w:rStyle w:val="Heading1Char"/>
        </w:rPr>
        <w:br w:type="page"/>
      </w:r>
    </w:p>
    <w:p w14:paraId="261DAF7A" w14:textId="46D34732" w:rsidR="00FF1876" w:rsidRPr="00B56169" w:rsidRDefault="00FF1876" w:rsidP="00FF1876">
      <w:pPr>
        <w:keepNext/>
        <w:rPr>
          <w:rFonts w:ascii="Arial" w:eastAsia="Calibri" w:hAnsi="Arial" w:cs="Arial"/>
          <w:sz w:val="20"/>
          <w:szCs w:val="20"/>
        </w:rPr>
      </w:pPr>
      <w:r w:rsidRPr="00B56169">
        <w:rPr>
          <w:rStyle w:val="Heading1Char"/>
        </w:rPr>
        <w:lastRenderedPageBreak/>
        <w:t>C5. Information and Technology Resources</w:t>
      </w:r>
      <w:bookmarkEnd w:id="21"/>
      <w:r w:rsidRPr="00B56169">
        <w:rPr>
          <w:rFonts w:ascii="Arial" w:eastAsia="Calibri" w:hAnsi="Arial" w:cs="Arial"/>
          <w:b/>
          <w:sz w:val="20"/>
          <w:szCs w:val="20"/>
        </w:rPr>
        <w:t xml:space="preserve"> </w:t>
      </w:r>
    </w:p>
    <w:p w14:paraId="5BE19B75" w14:textId="77777777" w:rsidR="00FF1876" w:rsidRPr="00B56169" w:rsidRDefault="00FF1876" w:rsidP="00FF1876">
      <w:pPr>
        <w:ind w:left="720"/>
        <w:rPr>
          <w:rFonts w:ascii="Arial" w:eastAsia="Calibri" w:hAnsi="Arial" w:cs="Arial"/>
          <w:sz w:val="20"/>
          <w:szCs w:val="20"/>
        </w:rPr>
      </w:pPr>
    </w:p>
    <w:p w14:paraId="7915C3EC" w14:textId="0B8A06F0" w:rsidR="00FF1876" w:rsidRPr="00B56169" w:rsidRDefault="00FF1876" w:rsidP="00FF1876">
      <w:pPr>
        <w:jc w:val="both"/>
        <w:rPr>
          <w:rFonts w:ascii="Arial" w:eastAsia="Calibri" w:hAnsi="Arial" w:cs="Arial"/>
          <w:sz w:val="20"/>
          <w:szCs w:val="20"/>
        </w:rPr>
      </w:pPr>
      <w:r w:rsidRPr="00B56169">
        <w:rPr>
          <w:rFonts w:ascii="Arial" w:eastAsia="Calibri" w:hAnsi="Arial" w:cs="Arial"/>
          <w:b/>
          <w:sz w:val="20"/>
          <w:szCs w:val="20"/>
        </w:rPr>
        <w:t>The program has information and technology resources adequate to fulfill its stated mission and goals and to support instructional programs. Information and technology resources include library resources, student access to hardware and software (including access to specific software or other technology required for instructional programs), faculty access to hardware and software (including access to specific software required for the instructional programs offered) and technical assistance for students and faculty.</w:t>
      </w:r>
    </w:p>
    <w:p w14:paraId="23A1E459" w14:textId="77777777" w:rsidR="00FF1876" w:rsidRPr="00B56169" w:rsidRDefault="00FF1876" w:rsidP="00FF1876">
      <w:pPr>
        <w:jc w:val="both"/>
        <w:rPr>
          <w:rFonts w:ascii="Arial" w:eastAsia="Calibri" w:hAnsi="Arial" w:cs="Arial"/>
          <w:sz w:val="20"/>
          <w:szCs w:val="20"/>
        </w:rPr>
      </w:pPr>
    </w:p>
    <w:p w14:paraId="14C1F6D6" w14:textId="77777777" w:rsidR="00FF1876"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Briefly describe, with data if applicable, the following:</w:t>
      </w:r>
    </w:p>
    <w:p w14:paraId="43C2F019" w14:textId="77777777" w:rsidR="00DA3638" w:rsidRPr="00B56169" w:rsidRDefault="00DA3638" w:rsidP="00DA3638">
      <w:pPr>
        <w:ind w:left="720"/>
        <w:jc w:val="both"/>
        <w:rPr>
          <w:rFonts w:ascii="Arial" w:eastAsia="Calibri" w:hAnsi="Arial" w:cs="Arial"/>
          <w:sz w:val="20"/>
          <w:szCs w:val="20"/>
        </w:rPr>
      </w:pPr>
    </w:p>
    <w:p w14:paraId="702734AC"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library resources and support available for students and faculty</w:t>
      </w:r>
    </w:p>
    <w:p w14:paraId="3292B2DA" w14:textId="77777777" w:rsidR="008C4B08" w:rsidRPr="00B56169" w:rsidRDefault="008C4B08" w:rsidP="00E6035F">
      <w:pPr>
        <w:ind w:left="1080"/>
        <w:jc w:val="both"/>
        <w:rPr>
          <w:rFonts w:ascii="Arial" w:eastAsia="Calibri" w:hAnsi="Arial" w:cs="Arial"/>
          <w:sz w:val="20"/>
          <w:szCs w:val="20"/>
        </w:rPr>
      </w:pPr>
    </w:p>
    <w:p w14:paraId="40E42C56" w14:textId="02873BE1"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0C85C29A" w14:textId="77777777" w:rsidR="008C4B08" w:rsidRPr="00B56169" w:rsidRDefault="008C4B08" w:rsidP="00E6035F">
      <w:pPr>
        <w:ind w:left="1080"/>
        <w:jc w:val="both"/>
        <w:rPr>
          <w:rFonts w:ascii="Arial" w:eastAsia="Calibri" w:hAnsi="Arial" w:cs="Arial"/>
          <w:sz w:val="20"/>
          <w:szCs w:val="20"/>
        </w:rPr>
      </w:pPr>
    </w:p>
    <w:p w14:paraId="2B1CAEE2"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student access to hardware and software (including access to specific software or other technology required for instructional programs)</w:t>
      </w:r>
    </w:p>
    <w:p w14:paraId="388D0AC4" w14:textId="77777777" w:rsidR="008C4B08" w:rsidRPr="00B56169" w:rsidRDefault="008C4B08" w:rsidP="00E6035F">
      <w:pPr>
        <w:ind w:left="1080"/>
        <w:jc w:val="both"/>
        <w:rPr>
          <w:rFonts w:ascii="Arial" w:eastAsia="Calibri" w:hAnsi="Arial" w:cs="Arial"/>
          <w:sz w:val="20"/>
          <w:szCs w:val="20"/>
        </w:rPr>
      </w:pPr>
    </w:p>
    <w:p w14:paraId="388762DD"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15E2CAB6" w14:textId="77777777" w:rsidR="008C4B08" w:rsidRPr="00B56169" w:rsidRDefault="008C4B08" w:rsidP="00E6035F">
      <w:pPr>
        <w:ind w:left="1080"/>
        <w:jc w:val="both"/>
        <w:rPr>
          <w:rFonts w:ascii="Arial" w:eastAsia="Calibri" w:hAnsi="Arial" w:cs="Arial"/>
          <w:sz w:val="20"/>
          <w:szCs w:val="20"/>
        </w:rPr>
      </w:pPr>
    </w:p>
    <w:p w14:paraId="066DEC72"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faculty access to hardware and software (including access to specific software or other technology required for instructional programs)</w:t>
      </w:r>
    </w:p>
    <w:p w14:paraId="3CE87B59" w14:textId="77777777" w:rsidR="008C4B08" w:rsidRPr="00B56169" w:rsidRDefault="008C4B08" w:rsidP="00E6035F">
      <w:pPr>
        <w:ind w:left="1080"/>
        <w:jc w:val="both"/>
        <w:rPr>
          <w:rFonts w:ascii="Arial" w:eastAsia="Calibri" w:hAnsi="Arial" w:cs="Arial"/>
          <w:sz w:val="20"/>
          <w:szCs w:val="20"/>
        </w:rPr>
      </w:pPr>
    </w:p>
    <w:p w14:paraId="0E93293E"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DD0CE9D" w14:textId="77777777" w:rsidR="008C4B08" w:rsidRPr="00B56169" w:rsidRDefault="008C4B08" w:rsidP="00E6035F">
      <w:pPr>
        <w:ind w:left="1080"/>
        <w:jc w:val="both"/>
        <w:rPr>
          <w:rFonts w:ascii="Arial" w:eastAsia="Calibri" w:hAnsi="Arial" w:cs="Arial"/>
          <w:sz w:val="20"/>
          <w:szCs w:val="20"/>
        </w:rPr>
      </w:pPr>
    </w:p>
    <w:p w14:paraId="42148ACF"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technical assistance available for students and faculty</w:t>
      </w:r>
    </w:p>
    <w:p w14:paraId="3EA1D896" w14:textId="77777777" w:rsidR="008C4B08" w:rsidRPr="00B56169" w:rsidRDefault="008C4B08" w:rsidP="00E6035F">
      <w:pPr>
        <w:ind w:left="1080"/>
        <w:jc w:val="both"/>
        <w:rPr>
          <w:rFonts w:ascii="Arial" w:eastAsia="Calibri" w:hAnsi="Arial" w:cs="Arial"/>
          <w:sz w:val="20"/>
          <w:szCs w:val="20"/>
        </w:rPr>
      </w:pPr>
    </w:p>
    <w:p w14:paraId="291E0649" w14:textId="573F1E6A" w:rsidR="00FF1876"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4DEB412" w14:textId="77777777" w:rsidR="00FF1876" w:rsidRPr="00B56169" w:rsidRDefault="00FF1876" w:rsidP="00FF1876">
      <w:pPr>
        <w:ind w:left="720"/>
        <w:jc w:val="both"/>
        <w:rPr>
          <w:rFonts w:ascii="Arial" w:eastAsia="Calibri" w:hAnsi="Arial" w:cs="Arial"/>
          <w:sz w:val="20"/>
          <w:szCs w:val="20"/>
        </w:rPr>
      </w:pPr>
    </w:p>
    <w:p w14:paraId="4EAEFF10" w14:textId="30C1E819" w:rsidR="00FF1876" w:rsidRPr="00B56169"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information and technology resources are</w:t>
      </w:r>
      <w:r w:rsidR="008C4B08" w:rsidRPr="00B56169">
        <w:rPr>
          <w:rFonts w:ascii="Arial" w:eastAsia="Calibri" w:hAnsi="Arial" w:cs="Arial"/>
          <w:sz w:val="20"/>
          <w:szCs w:val="20"/>
        </w:rPr>
        <w:t xml:space="preserve"> sufficient or not sufficient. </w:t>
      </w:r>
    </w:p>
    <w:p w14:paraId="6CCDDDC6" w14:textId="77777777" w:rsidR="008C4B08" w:rsidRPr="00B56169" w:rsidRDefault="008C4B08" w:rsidP="008C4B08">
      <w:pPr>
        <w:jc w:val="both"/>
        <w:rPr>
          <w:rFonts w:ascii="Arial" w:eastAsia="Calibri" w:hAnsi="Arial" w:cs="Arial"/>
          <w:sz w:val="20"/>
          <w:szCs w:val="20"/>
        </w:rPr>
      </w:pPr>
    </w:p>
    <w:p w14:paraId="6A9D0576" w14:textId="68EDD2CB" w:rsidR="008C4B08" w:rsidRPr="00B56169" w:rsidRDefault="008C4B08" w:rsidP="008C4B08">
      <w:pPr>
        <w:ind w:firstLine="720"/>
        <w:jc w:val="both"/>
        <w:rPr>
          <w:rFonts w:ascii="Arial" w:eastAsia="Calibri" w:hAnsi="Arial" w:cs="Arial"/>
          <w:i/>
          <w:sz w:val="20"/>
          <w:szCs w:val="20"/>
        </w:rPr>
      </w:pPr>
      <w:r w:rsidRPr="00B56169">
        <w:rPr>
          <w:rFonts w:ascii="Arial" w:eastAsia="Calibri" w:hAnsi="Arial" w:cs="Arial"/>
          <w:i/>
          <w:sz w:val="20"/>
          <w:szCs w:val="20"/>
        </w:rPr>
        <w:t>INSERT NARRATIVE</w:t>
      </w:r>
      <w:r w:rsidR="003759D1" w:rsidRPr="00B56169">
        <w:rPr>
          <w:rFonts w:ascii="Arial" w:eastAsia="Calibri" w:hAnsi="Arial" w:cs="Arial"/>
          <w:i/>
          <w:sz w:val="20"/>
          <w:szCs w:val="20"/>
        </w:rPr>
        <w:t xml:space="preserve"> AND/OR DATA </w:t>
      </w:r>
      <w:r w:rsidRPr="00B56169">
        <w:rPr>
          <w:rFonts w:ascii="Arial" w:eastAsia="Calibri" w:hAnsi="Arial" w:cs="Arial"/>
          <w:i/>
          <w:sz w:val="20"/>
          <w:szCs w:val="20"/>
        </w:rPr>
        <w:t>HERE</w:t>
      </w:r>
    </w:p>
    <w:p w14:paraId="2A7BF190" w14:textId="77777777" w:rsidR="00FF1876" w:rsidRPr="00B56169" w:rsidRDefault="00FF1876" w:rsidP="008C4B08">
      <w:pPr>
        <w:jc w:val="both"/>
        <w:rPr>
          <w:rFonts w:ascii="Arial" w:eastAsia="Calibri" w:hAnsi="Arial" w:cs="Arial"/>
          <w:sz w:val="20"/>
          <w:szCs w:val="20"/>
        </w:rPr>
      </w:pPr>
    </w:p>
    <w:p w14:paraId="6FEEF89A" w14:textId="18E54099" w:rsidR="00FF1876" w:rsidRPr="00B56169"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8C4B08" w:rsidRPr="00B56169">
        <w:rPr>
          <w:rFonts w:ascii="Arial" w:eastAsia="Calibri" w:hAnsi="Arial" w:cs="Arial"/>
          <w:sz w:val="20"/>
          <w:szCs w:val="20"/>
        </w:rPr>
        <w:t xml:space="preserve"> </w:t>
      </w:r>
    </w:p>
    <w:p w14:paraId="012C3B22" w14:textId="77777777" w:rsidR="008C4B08" w:rsidRPr="00B56169" w:rsidRDefault="008C4B08" w:rsidP="008C4B08">
      <w:pPr>
        <w:jc w:val="both"/>
        <w:rPr>
          <w:rFonts w:ascii="Arial" w:eastAsia="Calibri" w:hAnsi="Arial" w:cs="Arial"/>
          <w:sz w:val="20"/>
          <w:szCs w:val="20"/>
        </w:rPr>
      </w:pPr>
    </w:p>
    <w:p w14:paraId="51982669" w14:textId="0A6C86C7" w:rsidR="008C4B08" w:rsidRPr="00B56169" w:rsidRDefault="00B36909" w:rsidP="008C4B08">
      <w:pPr>
        <w:ind w:firstLine="720"/>
        <w:jc w:val="both"/>
        <w:rPr>
          <w:rFonts w:ascii="Arial" w:eastAsia="Calibri" w:hAnsi="Arial" w:cs="Arial"/>
          <w:i/>
          <w:sz w:val="20"/>
          <w:szCs w:val="20"/>
        </w:rPr>
      </w:pPr>
      <w:r>
        <w:rPr>
          <w:rFonts w:ascii="Arial" w:hAnsi="Arial" w:cs="Arial"/>
          <w:i/>
          <w:sz w:val="21"/>
          <w:szCs w:val="20"/>
        </w:rPr>
        <w:t xml:space="preserve">IF APPLICABLE, </w:t>
      </w:r>
      <w:r w:rsidR="008C4B08" w:rsidRPr="00B56169">
        <w:rPr>
          <w:rFonts w:ascii="Arial" w:eastAsia="Calibri" w:hAnsi="Arial" w:cs="Arial"/>
          <w:i/>
          <w:sz w:val="20"/>
          <w:szCs w:val="20"/>
        </w:rPr>
        <w:t>INSERT NARRATIVE HERE</w:t>
      </w:r>
    </w:p>
    <w:p w14:paraId="427A3E41" w14:textId="77777777" w:rsidR="0020747A" w:rsidRPr="00B56169" w:rsidRDefault="0020747A" w:rsidP="0020747A">
      <w:pPr>
        <w:jc w:val="both"/>
        <w:rPr>
          <w:rFonts w:ascii="Arial" w:eastAsia="Calibri" w:hAnsi="Arial" w:cs="Arial"/>
          <w:sz w:val="20"/>
          <w:szCs w:val="20"/>
        </w:rPr>
      </w:pPr>
    </w:p>
    <w:p w14:paraId="7D9AC5B6" w14:textId="77777777" w:rsidR="003E0EEC" w:rsidRPr="00B56169" w:rsidRDefault="003E0EEC">
      <w:pPr>
        <w:rPr>
          <w:rStyle w:val="Heading1Char"/>
        </w:rPr>
      </w:pPr>
      <w:bookmarkStart w:id="22" w:name="_Toc464487867"/>
      <w:r w:rsidRPr="00B56169">
        <w:rPr>
          <w:rStyle w:val="Heading1Char"/>
          <w:b w:val="0"/>
          <w:bCs w:val="0"/>
        </w:rPr>
        <w:br w:type="page"/>
      </w:r>
    </w:p>
    <w:p w14:paraId="022729AD" w14:textId="04564B7E" w:rsidR="0020747A" w:rsidRPr="00B56169" w:rsidRDefault="0020747A" w:rsidP="0079397A">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22"/>
    </w:p>
    <w:p w14:paraId="337688C5" w14:textId="77777777" w:rsidR="0020747A" w:rsidRPr="00B56169" w:rsidRDefault="0020747A" w:rsidP="0020747A">
      <w:pPr>
        <w:keepNext/>
        <w:rPr>
          <w:rFonts w:ascii="Arial" w:eastAsia="Arial Unicode MS" w:hAnsi="Arial" w:cs="Arial"/>
          <w:sz w:val="20"/>
          <w:szCs w:val="20"/>
        </w:rPr>
      </w:pPr>
    </w:p>
    <w:p w14:paraId="6569CCE0" w14:textId="79E68B05" w:rsidR="0020747A" w:rsidRPr="00B56169" w:rsidRDefault="0020747A" w:rsidP="0020747A">
      <w:pPr>
        <w:jc w:val="both"/>
        <w:rPr>
          <w:rStyle w:val="Heading1Char"/>
          <w:bCs w:val="0"/>
        </w:rPr>
      </w:pPr>
      <w:r w:rsidRPr="00B56169">
        <w:rPr>
          <w:rFonts w:ascii="Arial" w:eastAsia="Arial Unicode MS" w:hAnsi="Arial" w:cs="Arial"/>
          <w:b/>
          <w:sz w:val="20"/>
          <w:szCs w:val="20"/>
        </w:rPr>
        <w:t xml:space="preserve">The program ensures that all MPH and DrPH graduates are grounded in foundational public health knowledge. </w:t>
      </w:r>
    </w:p>
    <w:p w14:paraId="1D450332" w14:textId="77777777" w:rsidR="0020747A" w:rsidRPr="00B56169" w:rsidRDefault="0020747A" w:rsidP="0020747A">
      <w:pPr>
        <w:jc w:val="both"/>
        <w:rPr>
          <w:rStyle w:val="Heading1Char"/>
          <w:b w:val="0"/>
          <w:bCs w:val="0"/>
        </w:rPr>
      </w:pPr>
    </w:p>
    <w:p w14:paraId="0F734392" w14:textId="5BD749F1" w:rsidR="0020747A" w:rsidRPr="00B56169" w:rsidRDefault="0020747A" w:rsidP="00B36909">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validates MPH and DrPH students’ foundational public health knowledge through appropriate </w:t>
      </w:r>
      <w:r w:rsidR="00B36909">
        <w:rPr>
          <w:rFonts w:ascii="Arial" w:eastAsia="Arial Unicode MS" w:hAnsi="Arial" w:cs="Arial"/>
          <w:b/>
          <w:sz w:val="20"/>
          <w:szCs w:val="20"/>
        </w:rPr>
        <w:t>methods.</w:t>
      </w:r>
    </w:p>
    <w:p w14:paraId="380410B6" w14:textId="77777777" w:rsidR="0020747A" w:rsidRPr="00B56169" w:rsidRDefault="0020747A" w:rsidP="0020747A">
      <w:pPr>
        <w:keepNext/>
        <w:shd w:val="clear" w:color="auto" w:fill="FFFFFF"/>
        <w:jc w:val="both"/>
        <w:rPr>
          <w:rFonts w:ascii="Arial" w:eastAsia="Arial Unicode MS" w:hAnsi="Arial" w:cs="Arial"/>
          <w:sz w:val="20"/>
          <w:szCs w:val="20"/>
        </w:rPr>
      </w:pPr>
    </w:p>
    <w:p w14:paraId="54CA64EE" w14:textId="1B268F87" w:rsidR="0020747A" w:rsidRPr="00B56169" w:rsidRDefault="0020747A">
      <w:pPr>
        <w:numPr>
          <w:ilvl w:val="0"/>
          <w:numId w:val="1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D1-1, that indicates how all MPH and DrPH students are grounded in each of the defined foundational public health learning objectives (1-12). The matrix must identify all options for MPH and DrPH students used by the program. </w:t>
      </w:r>
    </w:p>
    <w:p w14:paraId="1B68B64E" w14:textId="77777777" w:rsidR="0020747A" w:rsidRPr="00B56169" w:rsidRDefault="0020747A" w:rsidP="0020747A">
      <w:pPr>
        <w:shd w:val="clear" w:color="auto" w:fill="FFFFFF"/>
        <w:jc w:val="both"/>
        <w:rPr>
          <w:rFonts w:ascii="Arial" w:eastAsia="Arial Unicode MS" w:hAnsi="Arial" w:cs="Arial"/>
          <w:sz w:val="20"/>
          <w:szCs w:val="20"/>
        </w:rPr>
      </w:pPr>
    </w:p>
    <w:p w14:paraId="315CE292" w14:textId="0D5599C6" w:rsidR="0020747A" w:rsidRPr="00B56169" w:rsidRDefault="0020747A" w:rsidP="0020747A">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536CBB2D" w14:textId="77777777" w:rsidR="0020747A" w:rsidRPr="00B56169" w:rsidRDefault="0020747A" w:rsidP="0020747A">
      <w:pPr>
        <w:shd w:val="clear" w:color="auto" w:fill="FFFFFF"/>
        <w:ind w:left="720"/>
        <w:jc w:val="both"/>
        <w:rPr>
          <w:rFonts w:ascii="Arial" w:eastAsia="Arial Unicode MS" w:hAnsi="Arial" w:cs="Arial"/>
          <w:sz w:val="20"/>
          <w:szCs w:val="20"/>
        </w:rPr>
      </w:pPr>
    </w:p>
    <w:p w14:paraId="48F411D3" w14:textId="222D7EFA" w:rsidR="0020747A" w:rsidRDefault="007512CD">
      <w:pPr>
        <w:numPr>
          <w:ilvl w:val="0"/>
          <w:numId w:val="18"/>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7512CD">
        <w:rPr>
          <w:rFonts w:ascii="Arial" w:eastAsia="Arial Unicode MS" w:hAnsi="Arial" w:cs="Arial"/>
          <w:sz w:val="20"/>
          <w:szCs w:val="20"/>
        </w:rPr>
        <w:t>rovide supporting documentation that clearly identifies how the program ensures grounding in each area. Documentation may include detailed course schedules or outlines to selected modules from the learning management system that identify the relevant assigned readings, lecture topics, class activities, etc. For non-course-based methods, include web links or handbook excerpts that describe admissions prerequisites.</w:t>
      </w:r>
    </w:p>
    <w:p w14:paraId="3046AB7C" w14:textId="77777777" w:rsidR="007512CD" w:rsidRPr="007512CD" w:rsidRDefault="007512CD" w:rsidP="007512CD">
      <w:pPr>
        <w:shd w:val="clear" w:color="auto" w:fill="FFFFFF"/>
        <w:jc w:val="both"/>
        <w:rPr>
          <w:rFonts w:ascii="Arial" w:eastAsia="Arial Unicode MS" w:hAnsi="Arial" w:cs="Arial"/>
          <w:sz w:val="20"/>
          <w:szCs w:val="20"/>
        </w:rPr>
      </w:pPr>
    </w:p>
    <w:p w14:paraId="3A822D3D" w14:textId="0762E323" w:rsidR="0020747A" w:rsidRPr="00B56169" w:rsidRDefault="00A61F34" w:rsidP="0020747A">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B8562B4" w14:textId="77777777" w:rsidR="0020747A" w:rsidRPr="00B56169" w:rsidRDefault="0020747A" w:rsidP="0020747A">
      <w:pPr>
        <w:pStyle w:val="ListParagraph"/>
        <w:jc w:val="both"/>
        <w:rPr>
          <w:rFonts w:eastAsia="Arial Unicode MS" w:cs="Arial"/>
          <w:szCs w:val="20"/>
        </w:rPr>
      </w:pPr>
    </w:p>
    <w:p w14:paraId="66B3288A" w14:textId="2B909EFD" w:rsidR="0020747A" w:rsidRPr="00B56169" w:rsidRDefault="0020747A">
      <w:pPr>
        <w:numPr>
          <w:ilvl w:val="0"/>
          <w:numId w:val="18"/>
        </w:numPr>
        <w:jc w:val="both"/>
        <w:rPr>
          <w:rFonts w:ascii="Arial" w:eastAsia="Calibri" w:hAnsi="Arial" w:cs="Arial"/>
          <w:sz w:val="20"/>
          <w:szCs w:val="20"/>
        </w:rPr>
      </w:pPr>
      <w:r w:rsidRPr="00B56169">
        <w:rPr>
          <w:rFonts w:ascii="Arial" w:eastAsia="Arial Unicode MS" w:hAnsi="Arial" w:cs="Arial"/>
          <w:sz w:val="20"/>
          <w:szCs w:val="20"/>
        </w:rPr>
        <w:t xml:space="preserve">If applicable, assessment of strengths and weaknesses related to this criterion and plans for improvement in this area. </w:t>
      </w:r>
    </w:p>
    <w:p w14:paraId="663020C1" w14:textId="77777777" w:rsidR="0020747A" w:rsidRPr="00B56169" w:rsidRDefault="0020747A" w:rsidP="0020747A">
      <w:pPr>
        <w:jc w:val="both"/>
        <w:rPr>
          <w:rFonts w:ascii="Arial" w:eastAsia="Arial Unicode MS" w:hAnsi="Arial" w:cs="Arial"/>
          <w:sz w:val="20"/>
          <w:szCs w:val="20"/>
        </w:rPr>
      </w:pPr>
    </w:p>
    <w:p w14:paraId="5F658BF0" w14:textId="755B63F1" w:rsidR="0020747A" w:rsidRPr="00B56169" w:rsidRDefault="00E6035F" w:rsidP="0020747A">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0020747A" w:rsidRPr="00B56169">
        <w:rPr>
          <w:rFonts w:ascii="Arial" w:eastAsia="Arial Unicode MS" w:hAnsi="Arial" w:cs="Arial"/>
          <w:i/>
          <w:sz w:val="20"/>
          <w:szCs w:val="20"/>
        </w:rPr>
        <w:t>INSERT NARRATIVE HERE</w:t>
      </w:r>
    </w:p>
    <w:p w14:paraId="6C0FC0CE" w14:textId="77777777" w:rsidR="00BE0A89" w:rsidRPr="00B56169" w:rsidRDefault="00BE0A89" w:rsidP="00F93FEC">
      <w:pPr>
        <w:rPr>
          <w:rFonts w:ascii="Arial" w:hAnsi="Arial" w:cs="Arial"/>
          <w:sz w:val="20"/>
          <w:szCs w:val="20"/>
        </w:rPr>
      </w:pPr>
    </w:p>
    <w:p w14:paraId="4D7C3456" w14:textId="77777777" w:rsidR="003E0EEC" w:rsidRPr="00B56169" w:rsidRDefault="003E0EEC">
      <w:pPr>
        <w:rPr>
          <w:rStyle w:val="Heading1Char"/>
        </w:rPr>
      </w:pPr>
      <w:bookmarkStart w:id="23" w:name="_Toc464487868"/>
      <w:r w:rsidRPr="00B56169">
        <w:rPr>
          <w:rStyle w:val="Heading1Char"/>
          <w:b w:val="0"/>
          <w:bCs w:val="0"/>
        </w:rPr>
        <w:br w:type="page"/>
      </w:r>
    </w:p>
    <w:p w14:paraId="346D6E48" w14:textId="359FC603" w:rsidR="00C7781D" w:rsidRPr="00B56169" w:rsidRDefault="00C7781D" w:rsidP="0079397A">
      <w:pPr>
        <w:pStyle w:val="Heading1"/>
      </w:pPr>
      <w:r w:rsidRPr="00B56169">
        <w:rPr>
          <w:rStyle w:val="Heading1Char"/>
          <w:b/>
          <w:bCs/>
        </w:rPr>
        <w:lastRenderedPageBreak/>
        <w:t xml:space="preserve">D2. </w:t>
      </w:r>
      <w:r w:rsidRPr="00B56169">
        <w:rPr>
          <w:rStyle w:val="Heading1Char"/>
          <w:b/>
        </w:rPr>
        <w:t xml:space="preserve">MPH Foundational Competencies </w:t>
      </w:r>
      <w:bookmarkEnd w:id="23"/>
    </w:p>
    <w:p w14:paraId="05DFEB1C" w14:textId="77777777" w:rsidR="00C7781D" w:rsidRPr="00B56169" w:rsidRDefault="00C7781D" w:rsidP="00C7781D">
      <w:pPr>
        <w:keepNext/>
        <w:jc w:val="both"/>
        <w:rPr>
          <w:rFonts w:ascii="Arial" w:eastAsia="Arial Unicode MS" w:hAnsi="Arial" w:cs="Arial"/>
          <w:b/>
          <w:sz w:val="20"/>
          <w:szCs w:val="20"/>
        </w:rPr>
      </w:pPr>
    </w:p>
    <w:p w14:paraId="7A4B5487" w14:textId="54F32E5E" w:rsidR="00C7781D" w:rsidRPr="00B56169" w:rsidRDefault="00C7781D" w:rsidP="00206BE1">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w:t>
      </w:r>
      <w:bookmarkStart w:id="24" w:name="_Hlk82093300"/>
      <w:r w:rsidR="00206BE1" w:rsidRPr="00206BE1">
        <w:rPr>
          <w:rFonts w:ascii="Arial" w:eastAsia="Arial Unicode MS" w:hAnsi="Arial" w:cs="Arial"/>
          <w:b/>
          <w:sz w:val="20"/>
          <w:szCs w:val="20"/>
        </w:rPr>
        <w:t>(e.g., teaching assistants or other similar individuals</w:t>
      </w:r>
      <w:r w:rsidR="00206BE1">
        <w:rPr>
          <w:rFonts w:ascii="Arial" w:eastAsia="Arial Unicode MS" w:hAnsi="Arial" w:cs="Arial"/>
          <w:b/>
          <w:sz w:val="20"/>
          <w:szCs w:val="20"/>
        </w:rPr>
        <w:t xml:space="preserve"> </w:t>
      </w:r>
      <w:r w:rsidR="00206BE1" w:rsidRPr="00206BE1">
        <w:rPr>
          <w:rFonts w:ascii="Arial" w:eastAsia="Arial Unicode MS" w:hAnsi="Arial" w:cs="Arial"/>
          <w:b/>
          <w:sz w:val="20"/>
          <w:szCs w:val="20"/>
        </w:rPr>
        <w:t>without official faculty roles working under a faculty member’s supervision)</w:t>
      </w:r>
      <w:r w:rsidR="00206BE1">
        <w:rPr>
          <w:rFonts w:ascii="Arial" w:eastAsia="Arial Unicode MS" w:hAnsi="Arial" w:cs="Arial"/>
          <w:b/>
          <w:sz w:val="20"/>
          <w:szCs w:val="20"/>
        </w:rPr>
        <w:t xml:space="preserve"> </w:t>
      </w:r>
      <w:bookmarkEnd w:id="24"/>
      <w:r w:rsidRPr="00B56169">
        <w:rPr>
          <w:rFonts w:ascii="Arial" w:eastAsia="Arial Unicode MS" w:hAnsi="Arial" w:cs="Arial"/>
          <w:b/>
          <w:sz w:val="20"/>
          <w:szCs w:val="20"/>
        </w:rPr>
        <w:t>validate the student’s ability to perform the competency.</w:t>
      </w:r>
    </w:p>
    <w:p w14:paraId="36F6CA8F" w14:textId="77777777" w:rsidR="00C7781D" w:rsidRPr="00B56169" w:rsidRDefault="00C7781D" w:rsidP="00C7781D">
      <w:pPr>
        <w:jc w:val="both"/>
        <w:rPr>
          <w:rFonts w:ascii="Arial" w:eastAsia="Arial Unicode MS" w:hAnsi="Arial" w:cs="Arial"/>
          <w:b/>
          <w:sz w:val="20"/>
          <w:szCs w:val="20"/>
        </w:rPr>
      </w:pPr>
    </w:p>
    <w:p w14:paraId="34C5B22E" w14:textId="41A34D92" w:rsidR="00C7781D" w:rsidRDefault="00C7781D" w:rsidP="00C7781D">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joint, dual, concurrent degrees). </w:t>
      </w:r>
    </w:p>
    <w:p w14:paraId="45A415E4" w14:textId="42E8AA9D" w:rsidR="00F263C4" w:rsidRDefault="00F263C4" w:rsidP="00C7781D">
      <w:pPr>
        <w:jc w:val="both"/>
        <w:rPr>
          <w:rFonts w:ascii="Arial" w:eastAsia="Arial Unicode MS" w:hAnsi="Arial" w:cs="Arial"/>
          <w:b/>
          <w:sz w:val="20"/>
          <w:szCs w:val="20"/>
        </w:rPr>
      </w:pPr>
    </w:p>
    <w:p w14:paraId="7D275903" w14:textId="126D5E9B" w:rsidR="00F263C4" w:rsidRPr="00F263C4" w:rsidRDefault="00F263C4" w:rsidP="00F263C4">
      <w:pPr>
        <w:jc w:val="both"/>
        <w:rPr>
          <w:rFonts w:ascii="Arial" w:eastAsia="Arial Unicode MS" w:hAnsi="Arial" w:cs="Arial"/>
          <w:b/>
          <w:sz w:val="20"/>
          <w:szCs w:val="20"/>
        </w:rPr>
      </w:pPr>
      <w:bookmarkStart w:id="25" w:name="_Hlk82093395"/>
      <w:r w:rsidRPr="00F263C4">
        <w:rPr>
          <w:rFonts w:ascii="Arial" w:eastAsia="Arial Unicode MS" w:hAnsi="Arial" w:cs="Arial"/>
          <w:b/>
          <w:sz w:val="20"/>
          <w:szCs w:val="20"/>
        </w:rPr>
        <w:t>Since the unit must demonstrate that all students perform all competencies, units must define methods to assess individual students’ competency attainment in group projects Also,</w:t>
      </w:r>
      <w:r>
        <w:rPr>
          <w:rFonts w:ascii="Arial" w:eastAsia="Arial Unicode MS" w:hAnsi="Arial" w:cs="Arial"/>
          <w:b/>
          <w:sz w:val="20"/>
          <w:szCs w:val="20"/>
        </w:rPr>
        <w:t xml:space="preserve"> </w:t>
      </w:r>
      <w:r w:rsidRPr="00F263C4">
        <w:rPr>
          <w:rFonts w:ascii="Arial" w:eastAsia="Arial Unicode MS" w:hAnsi="Arial" w:cs="Arial"/>
          <w:b/>
          <w:sz w:val="20"/>
          <w:szCs w:val="20"/>
        </w:rPr>
        <w:t xml:space="preserve">assessment should occur in a setting other than an internship, which is tailored to individual student needs and designed to allow students to practice skills previously learned in a classroom. Additionally, assessment must occur outside of the integrative learning experience (see Criterion </w:t>
      </w:r>
    </w:p>
    <w:p w14:paraId="698EBA47" w14:textId="08D32DCA" w:rsid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D7), which is designed to integrate previously attained skills in new ways.</w:t>
      </w:r>
    </w:p>
    <w:p w14:paraId="28904AD1" w14:textId="77777777" w:rsidR="00F263C4" w:rsidRPr="00F263C4" w:rsidRDefault="00F263C4" w:rsidP="00F263C4">
      <w:pPr>
        <w:jc w:val="both"/>
        <w:rPr>
          <w:rFonts w:ascii="Arial" w:eastAsia="Arial Unicode MS" w:hAnsi="Arial" w:cs="Arial"/>
          <w:b/>
          <w:sz w:val="20"/>
          <w:szCs w:val="20"/>
        </w:rPr>
      </w:pPr>
    </w:p>
    <w:p w14:paraId="7A54D534" w14:textId="429302C0" w:rsidR="00F263C4" w:rsidRP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 xml:space="preserve">These competencies are informed by the traditional public health core knowledge areas, (biostatistics, epidemiology, social and behavioral sciences, health services administration and </w:t>
      </w:r>
    </w:p>
    <w:p w14:paraId="33F39416" w14:textId="1CDD5CE3" w:rsidR="00C7781D" w:rsidRP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environmental health sciences), as well as cross-cutting and emerging public health areas.</w:t>
      </w:r>
      <w:r w:rsidRPr="00F263C4">
        <w:rPr>
          <w:rFonts w:ascii="Arial" w:eastAsia="Arial Unicode MS" w:hAnsi="Arial" w:cs="Arial"/>
          <w:b/>
          <w:sz w:val="20"/>
          <w:szCs w:val="20"/>
        </w:rPr>
        <w:cr/>
      </w:r>
    </w:p>
    <w:bookmarkEnd w:id="25"/>
    <w:p w14:paraId="5D4E019B" w14:textId="62A2F32F" w:rsidR="00C7781D" w:rsidRPr="00B56169" w:rsidRDefault="00C7781D">
      <w:pPr>
        <w:numPr>
          <w:ilvl w:val="0"/>
          <w:numId w:val="20"/>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MPH degrees, including the required curriculum for each concentration. Information may be provided in the format of Template D2-1 </w:t>
      </w:r>
      <w:r w:rsidR="00C47F1A" w:rsidRPr="00C47F1A">
        <w:rPr>
          <w:rFonts w:ascii="Arial" w:eastAsia="Arial Unicode MS" w:hAnsi="Arial" w:cs="Arial"/>
          <w:sz w:val="20"/>
          <w:szCs w:val="20"/>
        </w:rPr>
        <w:t>(single- and multi-concentration formats available)</w:t>
      </w:r>
      <w:r w:rsidR="00C47F1A">
        <w:rPr>
          <w:rFonts w:ascii="Arial" w:eastAsia="Arial Unicode MS" w:hAnsi="Arial" w:cs="Arial"/>
          <w:sz w:val="20"/>
          <w:szCs w:val="20"/>
        </w:rPr>
        <w:t xml:space="preserve"> </w:t>
      </w:r>
      <w:r w:rsidRPr="00B56169">
        <w:rPr>
          <w:rFonts w:ascii="Arial" w:eastAsia="Arial Unicode MS" w:hAnsi="Arial" w:cs="Arial"/>
          <w:sz w:val="20"/>
          <w:szCs w:val="20"/>
        </w:rPr>
        <w:t xml:space="preserve">or in hyperlinks to student handbooks or webpages, but the documentation must present a clear depiction of the requirements for each MPH degree. </w:t>
      </w:r>
    </w:p>
    <w:p w14:paraId="53389F9B" w14:textId="77777777" w:rsidR="00E9692F" w:rsidRPr="00B56169" w:rsidRDefault="00E9692F" w:rsidP="00E9692F">
      <w:pPr>
        <w:shd w:val="clear" w:color="auto" w:fill="FFFFFF"/>
        <w:jc w:val="both"/>
        <w:rPr>
          <w:rFonts w:ascii="Arial" w:eastAsia="Arial Unicode MS" w:hAnsi="Arial" w:cs="Arial"/>
          <w:sz w:val="20"/>
          <w:szCs w:val="20"/>
        </w:rPr>
      </w:pPr>
    </w:p>
    <w:p w14:paraId="791FF758" w14:textId="08BB0F6D"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3E4FED54" w14:textId="77777777" w:rsidR="00E9692F" w:rsidRPr="00B56169" w:rsidRDefault="00E9692F" w:rsidP="00E9692F">
      <w:pPr>
        <w:shd w:val="clear" w:color="auto" w:fill="FFFFFF"/>
        <w:jc w:val="both"/>
        <w:rPr>
          <w:rFonts w:ascii="Arial" w:eastAsia="Arial Unicode MS" w:hAnsi="Arial" w:cs="Arial"/>
          <w:sz w:val="20"/>
          <w:szCs w:val="20"/>
        </w:rPr>
      </w:pPr>
    </w:p>
    <w:p w14:paraId="02D0F7F7" w14:textId="1E6F1166" w:rsidR="004B01C3" w:rsidRDefault="004B01C3">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List the required curriculum for each combined degree option in the same format as above, clearly indicating (using italics or shading) any requirements that differ from MPH students who are not completing a combined degree.</w:t>
      </w:r>
    </w:p>
    <w:p w14:paraId="25FB390B" w14:textId="31C81D4F" w:rsidR="004B01C3" w:rsidRDefault="004B01C3" w:rsidP="004B01C3">
      <w:pPr>
        <w:shd w:val="clear" w:color="auto" w:fill="FFFFFF"/>
        <w:ind w:left="360"/>
        <w:jc w:val="both"/>
        <w:rPr>
          <w:rFonts w:ascii="Arial" w:eastAsia="Arial Unicode MS" w:hAnsi="Arial" w:cs="Arial"/>
          <w:sz w:val="20"/>
          <w:szCs w:val="20"/>
        </w:rPr>
      </w:pPr>
    </w:p>
    <w:p w14:paraId="02F39EB5" w14:textId="77777777" w:rsidR="004B01C3" w:rsidRPr="00B56169" w:rsidRDefault="004B01C3" w:rsidP="004B01C3">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4125141D" w14:textId="77777777" w:rsidR="004B01C3" w:rsidRDefault="004B01C3" w:rsidP="004B01C3">
      <w:pPr>
        <w:shd w:val="clear" w:color="auto" w:fill="FFFFFF"/>
        <w:ind w:left="360"/>
        <w:jc w:val="both"/>
        <w:rPr>
          <w:rFonts w:ascii="Arial" w:eastAsia="Arial Unicode MS" w:hAnsi="Arial" w:cs="Arial"/>
          <w:sz w:val="20"/>
          <w:szCs w:val="20"/>
        </w:rPr>
      </w:pPr>
    </w:p>
    <w:p w14:paraId="347D7D17" w14:textId="62A9F0D0" w:rsidR="00E9692F" w:rsidRDefault="00C7781D">
      <w:pPr>
        <w:numPr>
          <w:ilvl w:val="0"/>
          <w:numId w:val="20"/>
        </w:numPr>
        <w:shd w:val="clear" w:color="auto" w:fill="FFFFFF"/>
        <w:ind w:left="360"/>
        <w:jc w:val="both"/>
        <w:rPr>
          <w:rFonts w:ascii="Arial" w:eastAsia="Arial Unicode MS" w:hAnsi="Arial" w:cs="Arial"/>
          <w:sz w:val="20"/>
          <w:szCs w:val="20"/>
        </w:rPr>
      </w:pPr>
      <w:r w:rsidRPr="007512CD">
        <w:rPr>
          <w:rFonts w:ascii="Arial" w:eastAsia="Arial Unicode MS" w:hAnsi="Arial" w:cs="Arial"/>
          <w:sz w:val="20"/>
          <w:szCs w:val="20"/>
        </w:rPr>
        <w:t>P</w:t>
      </w:r>
      <w:r w:rsidR="007512CD" w:rsidRPr="007512CD">
        <w:rPr>
          <w:rFonts w:ascii="Arial" w:eastAsia="Arial Unicode MS" w:hAnsi="Arial" w:cs="Arial"/>
          <w:sz w:val="20"/>
          <w:szCs w:val="20"/>
        </w:rPr>
        <w:t>rovide a matrix, in the format of Template D2-2, that indicates the assessment activity for each of the foundational competencies listed above (1-22). If the program addresses all of the listed foundational competencies in a single, common core curriculum, the program need only present a single matrix. If combined degree students do not complete the same core curriculum as students in the standalone MPH program, the program must present a separate matrix for each combined degree. If the program relies on concentration-specific courses to assess some of the foundational competencies listed above, the program must present a separate matrix for each concentration</w:t>
      </w:r>
      <w:r w:rsidR="007512CD">
        <w:rPr>
          <w:rFonts w:ascii="Arial" w:eastAsia="Arial Unicode MS" w:hAnsi="Arial" w:cs="Arial"/>
          <w:sz w:val="20"/>
          <w:szCs w:val="20"/>
        </w:rPr>
        <w:t>.</w:t>
      </w:r>
    </w:p>
    <w:p w14:paraId="184681E5" w14:textId="77777777" w:rsidR="007512CD" w:rsidRPr="007512CD" w:rsidRDefault="007512CD" w:rsidP="007512CD">
      <w:pPr>
        <w:shd w:val="clear" w:color="auto" w:fill="FFFFFF"/>
        <w:jc w:val="both"/>
        <w:rPr>
          <w:rFonts w:ascii="Arial" w:eastAsia="Arial Unicode MS" w:hAnsi="Arial" w:cs="Arial"/>
          <w:sz w:val="20"/>
          <w:szCs w:val="20"/>
        </w:rPr>
      </w:pPr>
    </w:p>
    <w:p w14:paraId="7F2A18AC" w14:textId="594F196C"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INSERT TEMPLATE D2-2 HERE</w:t>
      </w:r>
    </w:p>
    <w:p w14:paraId="6B46C348" w14:textId="77777777" w:rsidR="00C7781D" w:rsidRPr="00B56169" w:rsidRDefault="00C7781D" w:rsidP="00C7781D">
      <w:pPr>
        <w:pStyle w:val="ListParagraph"/>
        <w:ind w:left="0"/>
        <w:jc w:val="both"/>
        <w:rPr>
          <w:rFonts w:eastAsia="Arial Unicode MS" w:cs="Arial"/>
          <w:szCs w:val="20"/>
        </w:rPr>
      </w:pPr>
    </w:p>
    <w:p w14:paraId="70E60089" w14:textId="3C2FF76E" w:rsidR="00E9692F" w:rsidRDefault="007512CD">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P</w:t>
      </w:r>
      <w:r w:rsidRPr="007512CD">
        <w:rPr>
          <w:rFonts w:ascii="Arial" w:eastAsia="Arial Unicode MS" w:hAnsi="Arial" w:cs="Arial"/>
          <w:sz w:val="20"/>
          <w:szCs w:val="20"/>
        </w:rPr>
        <w:t>rovide supporting documentation for each assessment activity listed in Template D2-2. Documentation should include the following, as relevant, for each listed assessment:</w:t>
      </w:r>
    </w:p>
    <w:p w14:paraId="1733FE85" w14:textId="40B7F9B3" w:rsidR="007512CD" w:rsidRDefault="007512CD" w:rsidP="007512CD">
      <w:pPr>
        <w:shd w:val="clear" w:color="auto" w:fill="FFFFFF"/>
        <w:jc w:val="both"/>
        <w:rPr>
          <w:rFonts w:ascii="Arial" w:eastAsia="Arial Unicode MS" w:hAnsi="Arial" w:cs="Arial"/>
          <w:sz w:val="20"/>
          <w:szCs w:val="20"/>
        </w:rPr>
      </w:pPr>
    </w:p>
    <w:p w14:paraId="524A4D98"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assignment instructions or guidelines as provided to students</w:t>
      </w:r>
    </w:p>
    <w:p w14:paraId="078FAE71"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writing prompts provided to students</w:t>
      </w:r>
    </w:p>
    <w:p w14:paraId="2E23DFF2"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sample exam question(s)</w:t>
      </w:r>
    </w:p>
    <w:p w14:paraId="6B6B3B06" w14:textId="77777777" w:rsidR="007512CD" w:rsidRPr="007512CD" w:rsidRDefault="007512CD" w:rsidP="007512CD">
      <w:pPr>
        <w:shd w:val="clear" w:color="auto" w:fill="FFFFFF"/>
        <w:jc w:val="both"/>
        <w:rPr>
          <w:rFonts w:ascii="Arial" w:eastAsia="Arial Unicode MS" w:hAnsi="Arial" w:cs="Arial"/>
          <w:sz w:val="20"/>
          <w:szCs w:val="20"/>
        </w:rPr>
      </w:pPr>
    </w:p>
    <w:p w14:paraId="42AF7B3C" w14:textId="1DD36122" w:rsidR="00E9692F" w:rsidRPr="00B56169" w:rsidRDefault="00A61F34" w:rsidP="00E9692F">
      <w:pPr>
        <w:shd w:val="clear" w:color="auto" w:fill="FFFFFF"/>
        <w:ind w:left="36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06F1619" w14:textId="77777777" w:rsidR="00C7781D" w:rsidRPr="00B56169" w:rsidRDefault="00C7781D" w:rsidP="00C7781D">
      <w:pPr>
        <w:pStyle w:val="ListParagraph"/>
        <w:ind w:left="0"/>
        <w:jc w:val="both"/>
        <w:rPr>
          <w:rFonts w:eastAsia="Arial Unicode MS" w:cs="Arial"/>
          <w:szCs w:val="20"/>
        </w:rPr>
      </w:pPr>
    </w:p>
    <w:p w14:paraId="7BBE5DCE" w14:textId="5CB7EF17" w:rsidR="007512CD" w:rsidRDefault="007512CD">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I</w:t>
      </w:r>
      <w:r w:rsidRPr="007512CD">
        <w:rPr>
          <w:rFonts w:ascii="Arial" w:eastAsia="Arial Unicode MS" w:hAnsi="Arial" w:cs="Arial"/>
          <w:sz w:val="20"/>
          <w:szCs w:val="20"/>
        </w:rPr>
        <w:t>nclude the most recent syllabus from each course listed in Template D2-1, or written guidelines, such as a handbook, for any required elements listed in Template D2-1 that do not have a syllabus.</w:t>
      </w:r>
    </w:p>
    <w:p w14:paraId="175C35E7" w14:textId="478C8BA6" w:rsidR="007512CD" w:rsidRDefault="007512CD" w:rsidP="007512CD">
      <w:pPr>
        <w:shd w:val="clear" w:color="auto" w:fill="FFFFFF"/>
        <w:jc w:val="both"/>
        <w:rPr>
          <w:rFonts w:ascii="Arial" w:eastAsia="Arial Unicode MS" w:hAnsi="Arial" w:cs="Arial"/>
          <w:sz w:val="20"/>
          <w:szCs w:val="20"/>
        </w:rPr>
      </w:pPr>
    </w:p>
    <w:p w14:paraId="75D64A00" w14:textId="1C4366FC" w:rsidR="007512CD" w:rsidRPr="007512CD" w:rsidRDefault="007512CD" w:rsidP="007512CD">
      <w:pPr>
        <w:shd w:val="clear" w:color="auto" w:fill="FFFFFF"/>
        <w:ind w:left="36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AB5CD66" w14:textId="77777777" w:rsidR="007512CD" w:rsidRDefault="007512CD" w:rsidP="007512CD">
      <w:pPr>
        <w:shd w:val="clear" w:color="auto" w:fill="FFFFFF"/>
        <w:jc w:val="both"/>
        <w:rPr>
          <w:rFonts w:ascii="Arial" w:eastAsia="Arial Unicode MS" w:hAnsi="Arial" w:cs="Arial"/>
          <w:sz w:val="20"/>
          <w:szCs w:val="20"/>
        </w:rPr>
      </w:pPr>
    </w:p>
    <w:p w14:paraId="70AFA83A" w14:textId="4461EC98" w:rsidR="00C7781D" w:rsidRPr="00B56169" w:rsidRDefault="00C7781D">
      <w:pPr>
        <w:numPr>
          <w:ilvl w:val="0"/>
          <w:numId w:val="20"/>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E9692F" w:rsidRPr="00B56169">
        <w:rPr>
          <w:rFonts w:ascii="Arial" w:eastAsia="Arial Unicode MS" w:hAnsi="Arial" w:cs="Arial"/>
          <w:sz w:val="20"/>
          <w:szCs w:val="20"/>
        </w:rPr>
        <w:t xml:space="preserve"> </w:t>
      </w:r>
    </w:p>
    <w:p w14:paraId="2174CB75" w14:textId="77777777" w:rsidR="00E9692F" w:rsidRPr="00B56169" w:rsidRDefault="00E9692F" w:rsidP="00E9692F">
      <w:pPr>
        <w:shd w:val="clear" w:color="auto" w:fill="FFFFFF"/>
        <w:jc w:val="both"/>
        <w:rPr>
          <w:rFonts w:ascii="Arial" w:eastAsia="Arial Unicode MS" w:hAnsi="Arial" w:cs="Arial"/>
          <w:sz w:val="20"/>
          <w:szCs w:val="20"/>
        </w:rPr>
      </w:pPr>
    </w:p>
    <w:p w14:paraId="6A6D4835" w14:textId="6D3C88A3" w:rsidR="00E9692F" w:rsidRPr="00B56169" w:rsidRDefault="00B36909" w:rsidP="00E9692F">
      <w:pPr>
        <w:shd w:val="clear" w:color="auto" w:fill="FFFFFF"/>
        <w:ind w:left="360"/>
        <w:jc w:val="both"/>
        <w:rPr>
          <w:rFonts w:ascii="Arial" w:eastAsia="Arial Unicode MS" w:hAnsi="Arial" w:cs="Arial"/>
          <w:i/>
          <w:sz w:val="20"/>
          <w:szCs w:val="20"/>
        </w:rPr>
      </w:pPr>
      <w:r>
        <w:rPr>
          <w:rFonts w:ascii="Arial" w:hAnsi="Arial" w:cs="Arial"/>
          <w:i/>
          <w:sz w:val="21"/>
          <w:szCs w:val="20"/>
        </w:rPr>
        <w:t xml:space="preserve">IF APPLICABLE, </w:t>
      </w:r>
      <w:r w:rsidR="00E9692F" w:rsidRPr="00B56169">
        <w:rPr>
          <w:rFonts w:ascii="Arial" w:eastAsia="Arial Unicode MS" w:hAnsi="Arial" w:cs="Arial"/>
          <w:i/>
          <w:sz w:val="20"/>
          <w:szCs w:val="20"/>
        </w:rPr>
        <w:t>INSERT NARRATIVE HERE</w:t>
      </w:r>
    </w:p>
    <w:p w14:paraId="43B5E70B" w14:textId="77777777" w:rsidR="00C7781D" w:rsidRPr="00B56169" w:rsidRDefault="00C7781D" w:rsidP="00F93FEC">
      <w:pPr>
        <w:rPr>
          <w:rFonts w:ascii="Arial" w:hAnsi="Arial" w:cs="Arial"/>
          <w:sz w:val="20"/>
          <w:szCs w:val="20"/>
        </w:rPr>
      </w:pPr>
    </w:p>
    <w:p w14:paraId="193E215E"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61EC4B45" w14:textId="76B9DF92" w:rsidR="00827F61" w:rsidRPr="00B56169" w:rsidRDefault="00827F61" w:rsidP="0079397A">
      <w:pPr>
        <w:pStyle w:val="Heading1"/>
      </w:pPr>
      <w:r w:rsidRPr="00B56169">
        <w:lastRenderedPageBreak/>
        <w:t>D3. DrPH Foundatio</w:t>
      </w:r>
      <w:r w:rsidR="009B52EB">
        <w:t>nal Competencies</w:t>
      </w:r>
    </w:p>
    <w:p w14:paraId="55DF312E" w14:textId="77777777" w:rsidR="00857730" w:rsidRDefault="00857730" w:rsidP="00857730">
      <w:pPr>
        <w:jc w:val="both"/>
        <w:rPr>
          <w:rFonts w:ascii="Arial" w:hAnsi="Arial" w:cs="Arial"/>
          <w:sz w:val="20"/>
          <w:szCs w:val="20"/>
          <w:highlight w:val="yellow"/>
        </w:rPr>
      </w:pPr>
    </w:p>
    <w:p w14:paraId="0474C622"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6876602" w14:textId="77777777" w:rsidR="00857730" w:rsidRPr="00B56169" w:rsidRDefault="00857730" w:rsidP="00827F61">
      <w:pPr>
        <w:jc w:val="both"/>
        <w:rPr>
          <w:rFonts w:ascii="Arial" w:eastAsia="Arial Unicode MS" w:hAnsi="Arial" w:cs="Arial"/>
          <w:b/>
          <w:sz w:val="20"/>
          <w:szCs w:val="20"/>
        </w:rPr>
      </w:pPr>
    </w:p>
    <w:p w14:paraId="60019F0E" w14:textId="1F6BAD03"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validate the student’s ability to perform the competency. </w:t>
      </w:r>
    </w:p>
    <w:p w14:paraId="393FD7B8" w14:textId="77777777" w:rsidR="00827F61" w:rsidRPr="00B56169" w:rsidRDefault="00827F61" w:rsidP="00827F61">
      <w:pPr>
        <w:jc w:val="both"/>
        <w:rPr>
          <w:rFonts w:ascii="Arial" w:eastAsia="Arial Unicode MS" w:hAnsi="Arial" w:cs="Arial"/>
          <w:b/>
          <w:sz w:val="20"/>
          <w:szCs w:val="20"/>
        </w:rPr>
      </w:pPr>
    </w:p>
    <w:p w14:paraId="61437C71" w14:textId="38EF9351"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6BFD879A" w14:textId="77777777" w:rsidR="00827F61" w:rsidRPr="00B56169" w:rsidRDefault="00827F61" w:rsidP="00827F61">
      <w:pPr>
        <w:shd w:val="clear" w:color="auto" w:fill="FFFFFF"/>
        <w:jc w:val="both"/>
        <w:rPr>
          <w:rFonts w:ascii="Arial" w:eastAsia="Arial Unicode MS" w:hAnsi="Arial" w:cs="Arial"/>
          <w:sz w:val="20"/>
          <w:szCs w:val="20"/>
        </w:rPr>
      </w:pPr>
    </w:p>
    <w:p w14:paraId="784812C8" w14:textId="3E855C18"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DrPH degrees. Information may be provided in the format of Template D3-1 or in hyperlinks to student handbooks or webpages, but the documentation must present a clear depiction of the requirements for each DrPH degree. </w:t>
      </w:r>
    </w:p>
    <w:p w14:paraId="1D2AEAC6" w14:textId="77777777" w:rsidR="00763146" w:rsidRPr="00B56169" w:rsidRDefault="00763146" w:rsidP="00763146">
      <w:pPr>
        <w:shd w:val="clear" w:color="auto" w:fill="FFFFFF"/>
        <w:jc w:val="both"/>
        <w:rPr>
          <w:rFonts w:ascii="Arial" w:eastAsia="Arial Unicode MS" w:hAnsi="Arial" w:cs="Arial"/>
          <w:sz w:val="20"/>
          <w:szCs w:val="20"/>
        </w:rPr>
      </w:pPr>
    </w:p>
    <w:p w14:paraId="127D708B" w14:textId="3EB10DF5"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D3-1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00057BF8" w14:textId="77777777" w:rsidR="00827F61" w:rsidRPr="00B56169" w:rsidRDefault="00827F61" w:rsidP="00827F61">
      <w:pPr>
        <w:shd w:val="clear" w:color="auto" w:fill="FFFFFF"/>
        <w:ind w:left="720"/>
        <w:jc w:val="both"/>
        <w:rPr>
          <w:rFonts w:ascii="Arial" w:eastAsia="Arial Unicode MS" w:hAnsi="Arial" w:cs="Arial"/>
          <w:sz w:val="20"/>
          <w:szCs w:val="20"/>
        </w:rPr>
      </w:pPr>
    </w:p>
    <w:p w14:paraId="6D718F90" w14:textId="5AEC9DF3"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P</w:t>
      </w:r>
      <w:r w:rsidR="007512CD" w:rsidRPr="007512CD">
        <w:rPr>
          <w:rFonts w:ascii="Arial" w:eastAsia="Arial Unicode MS" w:hAnsi="Arial" w:cs="Arial"/>
          <w:sz w:val="20"/>
          <w:szCs w:val="20"/>
        </w:rPr>
        <w:t>rovide a matrix, in the format of Template D3-2, that indicates the assessment activity for each of the foundational competencies listed above (1-20). If the program addresses all of the listed foundational competencies in a single, common core curriculum, the program need only present a single matrix. If the program relies on concentration-specific courses to assess some of the foundational competencies listed above, the program must present a separate matrix for each concentration.</w:t>
      </w:r>
    </w:p>
    <w:p w14:paraId="06CE7D04" w14:textId="77777777" w:rsidR="00763146" w:rsidRPr="00B56169" w:rsidRDefault="00763146" w:rsidP="00763146">
      <w:pPr>
        <w:shd w:val="clear" w:color="auto" w:fill="FFFFFF"/>
        <w:jc w:val="both"/>
        <w:rPr>
          <w:rFonts w:ascii="Arial" w:eastAsia="Arial Unicode MS" w:hAnsi="Arial" w:cs="Arial"/>
          <w:sz w:val="20"/>
          <w:szCs w:val="20"/>
        </w:rPr>
      </w:pPr>
    </w:p>
    <w:p w14:paraId="75E9FACD" w14:textId="2C478CC6"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D3-2 HERE</w:t>
      </w:r>
    </w:p>
    <w:p w14:paraId="389D898A" w14:textId="77777777" w:rsidR="00827F61" w:rsidRPr="00B56169" w:rsidRDefault="00827F61" w:rsidP="00827F61">
      <w:pPr>
        <w:pStyle w:val="ListParagraph"/>
        <w:ind w:left="0"/>
        <w:jc w:val="both"/>
        <w:rPr>
          <w:rFonts w:eastAsia="Arial Unicode MS" w:cs="Arial"/>
          <w:szCs w:val="20"/>
        </w:rPr>
      </w:pPr>
    </w:p>
    <w:p w14:paraId="58177546" w14:textId="7F78648C" w:rsidR="00C03D1C" w:rsidRPr="006920ED" w:rsidRDefault="006920ED">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D3-2. Documentation should include the following, as relevant, for each listed assessment:</w:t>
      </w:r>
    </w:p>
    <w:p w14:paraId="7D046326" w14:textId="2C5C9B72" w:rsidR="006920ED" w:rsidRDefault="006920ED" w:rsidP="006920ED">
      <w:pPr>
        <w:shd w:val="clear" w:color="auto" w:fill="FFFFFF"/>
        <w:jc w:val="both"/>
        <w:rPr>
          <w:rFonts w:ascii="Arial" w:eastAsia="Arial Unicode MS" w:hAnsi="Arial" w:cs="Arial"/>
          <w:sz w:val="20"/>
          <w:szCs w:val="20"/>
        </w:rPr>
      </w:pPr>
    </w:p>
    <w:p w14:paraId="70F8C98E" w14:textId="77777777"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13595329" w14:textId="77777777"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77C43AF4" w14:textId="3E519F4F"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044437E0" w14:textId="77777777" w:rsidR="006920ED" w:rsidRDefault="006920ED" w:rsidP="006920ED">
      <w:pPr>
        <w:shd w:val="clear" w:color="auto" w:fill="FFFFFF"/>
        <w:jc w:val="both"/>
        <w:rPr>
          <w:rFonts w:ascii="Arial" w:eastAsia="Arial Unicode MS" w:hAnsi="Arial" w:cs="Arial"/>
          <w:i/>
          <w:sz w:val="20"/>
          <w:szCs w:val="20"/>
        </w:rPr>
      </w:pPr>
    </w:p>
    <w:p w14:paraId="1FF3EF85" w14:textId="120B570E" w:rsidR="00763146" w:rsidRPr="00B56169" w:rsidRDefault="00A61F34" w:rsidP="00C03D1C">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9903A81" w14:textId="77777777" w:rsidR="00827F61" w:rsidRPr="00B56169" w:rsidRDefault="00827F61" w:rsidP="00827F61">
      <w:pPr>
        <w:pStyle w:val="ListParagraph"/>
        <w:ind w:left="0"/>
        <w:rPr>
          <w:rFonts w:eastAsia="Arial Unicode MS" w:cs="Arial"/>
          <w:szCs w:val="20"/>
        </w:rPr>
      </w:pPr>
    </w:p>
    <w:p w14:paraId="6EB8068B" w14:textId="30AD8DC7" w:rsidR="006920ED" w:rsidRDefault="006920ED">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6920ED">
        <w:rPr>
          <w:rFonts w:ascii="Arial" w:eastAsia="Arial Unicode MS" w:hAnsi="Arial" w:cs="Arial"/>
          <w:sz w:val="20"/>
          <w:szCs w:val="20"/>
        </w:rPr>
        <w:t>nclude the most recent syllabus from each course listed in Template D3-1, or written guidelines, such as a handbook, for any required elements listed in Template D3-1 that do not have a syllabus.</w:t>
      </w:r>
    </w:p>
    <w:p w14:paraId="0D24D720" w14:textId="595D9335" w:rsidR="006920ED" w:rsidRDefault="006920ED" w:rsidP="006920ED">
      <w:pPr>
        <w:shd w:val="clear" w:color="auto" w:fill="FFFFFF"/>
        <w:jc w:val="both"/>
        <w:rPr>
          <w:rFonts w:ascii="Arial" w:eastAsia="Arial Unicode MS" w:hAnsi="Arial" w:cs="Arial"/>
          <w:sz w:val="20"/>
          <w:szCs w:val="20"/>
        </w:rPr>
      </w:pPr>
    </w:p>
    <w:p w14:paraId="75E53503" w14:textId="5876DA2F"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166BB87" w14:textId="77777777" w:rsidR="006920ED" w:rsidRDefault="006920ED" w:rsidP="006920ED">
      <w:pPr>
        <w:shd w:val="clear" w:color="auto" w:fill="FFFFFF"/>
        <w:jc w:val="both"/>
        <w:rPr>
          <w:rFonts w:ascii="Arial" w:eastAsia="Arial Unicode MS" w:hAnsi="Arial" w:cs="Arial"/>
          <w:sz w:val="20"/>
          <w:szCs w:val="20"/>
        </w:rPr>
      </w:pPr>
    </w:p>
    <w:p w14:paraId="5D216651" w14:textId="5C5973B0"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63146" w:rsidRPr="00B56169">
        <w:rPr>
          <w:rFonts w:ascii="Arial" w:eastAsia="Arial Unicode MS" w:hAnsi="Arial" w:cs="Arial"/>
          <w:sz w:val="20"/>
          <w:szCs w:val="20"/>
        </w:rPr>
        <w:t xml:space="preserve"> </w:t>
      </w:r>
    </w:p>
    <w:p w14:paraId="1CD4DEA1" w14:textId="77777777" w:rsidR="00763146" w:rsidRPr="00B56169" w:rsidRDefault="00763146" w:rsidP="00763146">
      <w:pPr>
        <w:shd w:val="clear" w:color="auto" w:fill="FFFFFF"/>
        <w:jc w:val="both"/>
        <w:rPr>
          <w:rFonts w:ascii="Arial" w:eastAsia="Arial Unicode MS" w:hAnsi="Arial" w:cs="Arial"/>
          <w:sz w:val="20"/>
          <w:szCs w:val="20"/>
        </w:rPr>
      </w:pPr>
    </w:p>
    <w:p w14:paraId="5B968E48" w14:textId="4652D4E5" w:rsidR="00763146" w:rsidRPr="00B56169" w:rsidRDefault="00B36909" w:rsidP="0076314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63146" w:rsidRPr="00B56169">
        <w:rPr>
          <w:rFonts w:ascii="Arial" w:eastAsia="Arial Unicode MS" w:hAnsi="Arial" w:cs="Arial"/>
          <w:i/>
          <w:sz w:val="20"/>
          <w:szCs w:val="20"/>
        </w:rPr>
        <w:t>INSERT NARRATIVE HERE</w:t>
      </w:r>
    </w:p>
    <w:p w14:paraId="655F0A24" w14:textId="77777777" w:rsidR="00827F61" w:rsidRPr="00B56169" w:rsidRDefault="00827F61" w:rsidP="0079397A">
      <w:pPr>
        <w:pStyle w:val="Heading1"/>
      </w:pPr>
    </w:p>
    <w:p w14:paraId="3BEC2488" w14:textId="77777777" w:rsidR="003E0EEC" w:rsidRPr="00B56169" w:rsidRDefault="003E0EEC">
      <w:pPr>
        <w:rPr>
          <w:rFonts w:ascii="Arial" w:eastAsia="Arial Unicode MS" w:hAnsi="Arial" w:cs="Arial"/>
          <w:b/>
          <w:bCs/>
          <w:kern w:val="32"/>
          <w:sz w:val="20"/>
          <w:szCs w:val="20"/>
          <w:lang w:eastAsia="x-none"/>
        </w:rPr>
      </w:pPr>
      <w:bookmarkStart w:id="26" w:name="_Toc464487870"/>
      <w:r w:rsidRPr="00B56169">
        <w:rPr>
          <w:rFonts w:ascii="Arial" w:hAnsi="Arial" w:cs="Arial"/>
        </w:rPr>
        <w:br w:type="page"/>
      </w:r>
    </w:p>
    <w:p w14:paraId="58E403C8" w14:textId="7F92C067" w:rsidR="00D03F1C" w:rsidRPr="00B56169" w:rsidRDefault="00D03F1C" w:rsidP="0079397A">
      <w:pPr>
        <w:pStyle w:val="Heading1"/>
      </w:pPr>
      <w:r w:rsidRPr="00B56169">
        <w:lastRenderedPageBreak/>
        <w:t xml:space="preserve">D4. MPH &amp; DrPH Concentration Competencies </w:t>
      </w:r>
      <w:bookmarkEnd w:id="26"/>
    </w:p>
    <w:p w14:paraId="503325AD" w14:textId="77777777" w:rsidR="00D03F1C" w:rsidRPr="00B56169" w:rsidRDefault="00D03F1C" w:rsidP="00D03F1C">
      <w:pPr>
        <w:shd w:val="clear" w:color="auto" w:fill="FFFFFF"/>
        <w:jc w:val="both"/>
        <w:rPr>
          <w:rFonts w:ascii="Arial" w:eastAsia="Arial Unicode MS" w:hAnsi="Arial" w:cs="Arial"/>
          <w:b/>
          <w:sz w:val="20"/>
          <w:szCs w:val="20"/>
        </w:rPr>
      </w:pPr>
    </w:p>
    <w:p w14:paraId="5539501D" w14:textId="0264C05F" w:rsidR="00D03F1C" w:rsidRPr="00B56169" w:rsidRDefault="00D03F1C" w:rsidP="009503EE">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program defines at least five distinct competencies for each concentration or generalist degree</w:t>
      </w:r>
      <w:r w:rsidR="00C11FCF">
        <w:rPr>
          <w:rFonts w:ascii="Arial" w:eastAsia="Arial Unicode MS" w:hAnsi="Arial" w:cs="Arial"/>
          <w:b/>
          <w:sz w:val="20"/>
          <w:szCs w:val="20"/>
        </w:rPr>
        <w:t xml:space="preserve"> </w:t>
      </w:r>
      <w:r w:rsidRPr="00B56169">
        <w:rPr>
          <w:rFonts w:ascii="Arial" w:eastAsia="Arial Unicode MS" w:hAnsi="Arial" w:cs="Arial"/>
          <w:b/>
          <w:sz w:val="20"/>
          <w:szCs w:val="20"/>
        </w:rPr>
        <w:t xml:space="preserve">at each degree level. </w:t>
      </w:r>
      <w:bookmarkStart w:id="27" w:name="_Hlk82099896"/>
      <w:r w:rsidR="009503EE" w:rsidRPr="009503EE">
        <w:rPr>
          <w:rFonts w:ascii="Arial" w:eastAsia="Arial Unicode MS" w:hAnsi="Arial" w:cs="Arial"/>
          <w:b/>
          <w:sz w:val="20"/>
          <w:szCs w:val="20"/>
        </w:rPr>
        <w:t>These competencies articulate the unique set of knowledge and skills</w:t>
      </w:r>
      <w:r w:rsidR="00C11FCF">
        <w:rPr>
          <w:rFonts w:ascii="Arial" w:eastAsia="Arial Unicode MS" w:hAnsi="Arial" w:cs="Arial"/>
          <w:b/>
          <w:sz w:val="20"/>
          <w:szCs w:val="20"/>
        </w:rPr>
        <w:t xml:space="preserve"> </w:t>
      </w:r>
      <w:r w:rsidR="009503EE" w:rsidRPr="009503EE">
        <w:rPr>
          <w:rFonts w:ascii="Arial" w:eastAsia="Arial Unicode MS" w:hAnsi="Arial" w:cs="Arial"/>
          <w:b/>
          <w:sz w:val="20"/>
          <w:szCs w:val="20"/>
        </w:rPr>
        <w:t>that justifies awarding a degree in the designated concentration (or generalist degree) and</w:t>
      </w:r>
      <w:r w:rsidR="00C11FCF">
        <w:rPr>
          <w:rFonts w:ascii="Arial" w:eastAsia="Arial Unicode MS" w:hAnsi="Arial" w:cs="Arial"/>
          <w:b/>
          <w:sz w:val="20"/>
          <w:szCs w:val="20"/>
        </w:rPr>
        <w:t xml:space="preserve"> </w:t>
      </w:r>
      <w:r w:rsidR="009503EE" w:rsidRPr="009503EE">
        <w:rPr>
          <w:rFonts w:ascii="Arial" w:eastAsia="Arial Unicode MS" w:hAnsi="Arial" w:cs="Arial"/>
          <w:b/>
          <w:sz w:val="20"/>
          <w:szCs w:val="20"/>
        </w:rPr>
        <w:t>differentiates the degree offering from other concentrations offered by the unit, if applicable.</w:t>
      </w:r>
      <w:r w:rsidR="009503EE" w:rsidRPr="009503EE">
        <w:rPr>
          <w:rFonts w:ascii="Arial" w:eastAsia="Arial Unicode MS" w:hAnsi="Arial" w:cs="Arial"/>
          <w:b/>
          <w:sz w:val="20"/>
          <w:szCs w:val="20"/>
        </w:rPr>
        <w:cr/>
      </w:r>
    </w:p>
    <w:p w14:paraId="12C34274" w14:textId="224B9514" w:rsidR="00D03F1C"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The list of competencies may expand on or enhance foundational competencies, but, in all cases,</w:t>
      </w:r>
      <w:r w:rsidR="00C11FCF">
        <w:rPr>
          <w:rFonts w:ascii="Arial" w:eastAsia="Arial Unicode MS" w:hAnsi="Arial" w:cs="Arial"/>
          <w:b/>
          <w:sz w:val="20"/>
          <w:szCs w:val="20"/>
        </w:rPr>
        <w:t xml:space="preserve"> </w:t>
      </w:r>
      <w:r w:rsidRPr="009503EE">
        <w:rPr>
          <w:rFonts w:ascii="Arial" w:eastAsia="Arial Unicode MS" w:hAnsi="Arial" w:cs="Arial"/>
          <w:b/>
          <w:sz w:val="20"/>
          <w:szCs w:val="20"/>
        </w:rPr>
        <w:t>including generalist degrees, the competency statements must clearly articulate the additional</w:t>
      </w:r>
      <w:r w:rsidR="00C11FCF">
        <w:rPr>
          <w:rFonts w:ascii="Arial" w:eastAsia="Arial Unicode MS" w:hAnsi="Arial" w:cs="Arial"/>
          <w:b/>
          <w:sz w:val="20"/>
          <w:szCs w:val="20"/>
        </w:rPr>
        <w:t xml:space="preserve"> </w:t>
      </w:r>
      <w:r w:rsidRPr="009503EE">
        <w:rPr>
          <w:rFonts w:ascii="Arial" w:eastAsia="Arial Unicode MS" w:hAnsi="Arial" w:cs="Arial"/>
          <w:b/>
          <w:sz w:val="20"/>
          <w:szCs w:val="20"/>
        </w:rPr>
        <w:t>depth provided beyond the foundational competencies listed in Criteria D2 and D3.</w:t>
      </w:r>
    </w:p>
    <w:p w14:paraId="28CE6183" w14:textId="77777777" w:rsidR="009503EE" w:rsidRPr="00B56169" w:rsidRDefault="009503EE" w:rsidP="009503EE">
      <w:pPr>
        <w:shd w:val="clear" w:color="auto" w:fill="FFFFFF"/>
        <w:jc w:val="both"/>
        <w:rPr>
          <w:rFonts w:ascii="Arial" w:eastAsia="Arial Unicode MS" w:hAnsi="Arial" w:cs="Arial"/>
          <w:b/>
          <w:sz w:val="20"/>
          <w:szCs w:val="20"/>
        </w:rPr>
      </w:pPr>
    </w:p>
    <w:bookmarkEnd w:id="27"/>
    <w:p w14:paraId="7844D7AD" w14:textId="3A63966C" w:rsidR="00D03F1C" w:rsidRPr="00B56169" w:rsidRDefault="00D03F1C" w:rsidP="00D03F1C">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defined competency, during which faculty or other qualified individuals validate the student’s ability to perform the competency. </w:t>
      </w:r>
    </w:p>
    <w:p w14:paraId="0412F672" w14:textId="0B6C2CD2" w:rsidR="00D03F1C" w:rsidRDefault="00D03F1C" w:rsidP="00D03F1C">
      <w:pPr>
        <w:jc w:val="both"/>
        <w:rPr>
          <w:rFonts w:ascii="Arial" w:eastAsia="Arial Unicode MS" w:hAnsi="Arial" w:cs="Arial"/>
          <w:b/>
          <w:sz w:val="20"/>
          <w:szCs w:val="20"/>
        </w:rPr>
      </w:pPr>
    </w:p>
    <w:p w14:paraId="44A82657" w14:textId="77777777" w:rsidR="009503EE" w:rsidRP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 xml:space="preserve">Except for cases in which a program offers only one MPH or one DrPH concentration in the unit of </w:t>
      </w:r>
    </w:p>
    <w:p w14:paraId="01D3BA24" w14:textId="77777777" w:rsidR="009503EE" w:rsidRP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 xml:space="preserve">accreditation, assessment opportunities must occur in the didactic courses that are required for </w:t>
      </w:r>
    </w:p>
    <w:p w14:paraId="50003C5F" w14:textId="3298A516" w:rsid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the concentration.</w:t>
      </w:r>
    </w:p>
    <w:p w14:paraId="382F39B3" w14:textId="77777777" w:rsidR="009503EE" w:rsidRPr="00B56169" w:rsidRDefault="009503EE" w:rsidP="00D03F1C">
      <w:pPr>
        <w:jc w:val="both"/>
        <w:rPr>
          <w:rFonts w:ascii="Arial" w:eastAsia="Arial Unicode MS" w:hAnsi="Arial" w:cs="Arial"/>
          <w:b/>
          <w:sz w:val="20"/>
          <w:szCs w:val="20"/>
        </w:rPr>
      </w:pPr>
    </w:p>
    <w:p w14:paraId="6CDA8A06" w14:textId="0B52DD77" w:rsidR="00D03F1C" w:rsidRPr="00B56169" w:rsidRDefault="00D03F1C" w:rsidP="00D03F1C">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If the program intends to prepare students for a specific credential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CHES/MCHES) that has defined competencies, the program documents coverage and assessment of those competencies throughout the curriculum. </w:t>
      </w:r>
    </w:p>
    <w:p w14:paraId="77240340" w14:textId="77777777" w:rsidR="00D03F1C" w:rsidRPr="00B56169" w:rsidRDefault="00D03F1C" w:rsidP="00D03F1C">
      <w:pPr>
        <w:keepNext/>
        <w:shd w:val="clear" w:color="auto" w:fill="FFFFFF"/>
        <w:jc w:val="both"/>
        <w:rPr>
          <w:rFonts w:ascii="Arial" w:eastAsia="Arial Unicode MS" w:hAnsi="Arial" w:cs="Arial"/>
          <w:sz w:val="20"/>
          <w:szCs w:val="20"/>
        </w:rPr>
      </w:pPr>
    </w:p>
    <w:p w14:paraId="29184276" w14:textId="57D263E0" w:rsidR="00D03F1C" w:rsidRPr="00B56169" w:rsidRDefault="00D03F1C">
      <w:pPr>
        <w:numPr>
          <w:ilvl w:val="0"/>
          <w:numId w:val="22"/>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program will present a separate matrix for each concentration. </w:t>
      </w:r>
    </w:p>
    <w:p w14:paraId="3D4E5ED8" w14:textId="77777777" w:rsidR="00D03F1C" w:rsidRPr="00B56169" w:rsidRDefault="00D03F1C" w:rsidP="00D03F1C">
      <w:pPr>
        <w:jc w:val="both"/>
        <w:rPr>
          <w:rFonts w:ascii="Arial" w:eastAsia="Arial Unicode MS" w:hAnsi="Arial" w:cs="Arial"/>
          <w:sz w:val="20"/>
          <w:szCs w:val="20"/>
        </w:rPr>
      </w:pPr>
    </w:p>
    <w:p w14:paraId="02994F7A" w14:textId="385B058E" w:rsidR="00D03F1C" w:rsidRPr="00B56169" w:rsidRDefault="00D03F1C" w:rsidP="00D03F1C">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D4-1 HERE</w:t>
      </w:r>
    </w:p>
    <w:p w14:paraId="4E8AA7FA" w14:textId="77777777" w:rsidR="00D03F1C" w:rsidRPr="00B56169" w:rsidRDefault="00D03F1C" w:rsidP="00D03F1C">
      <w:pPr>
        <w:ind w:left="720"/>
        <w:jc w:val="both"/>
        <w:rPr>
          <w:rFonts w:ascii="Arial" w:eastAsia="Arial Unicode MS" w:hAnsi="Arial" w:cs="Arial"/>
          <w:sz w:val="20"/>
          <w:szCs w:val="20"/>
        </w:rPr>
      </w:pPr>
    </w:p>
    <w:p w14:paraId="22BA7299" w14:textId="16F0DA00" w:rsidR="00D03F1C" w:rsidRPr="00B56169" w:rsidRDefault="00D03F1C">
      <w:pPr>
        <w:numPr>
          <w:ilvl w:val="0"/>
          <w:numId w:val="22"/>
        </w:numPr>
        <w:jc w:val="both"/>
        <w:rPr>
          <w:rFonts w:ascii="Arial" w:eastAsia="Arial Unicode MS" w:hAnsi="Arial" w:cs="Arial"/>
          <w:sz w:val="20"/>
          <w:szCs w:val="20"/>
        </w:rPr>
      </w:pPr>
      <w:r w:rsidRPr="00B56169">
        <w:rPr>
          <w:rFonts w:ascii="Arial" w:eastAsia="Arial Unicode MS" w:hAnsi="Arial" w:cs="Arial"/>
          <w:sz w:val="20"/>
          <w:szCs w:val="20"/>
        </w:rPr>
        <w:t xml:space="preserve">For degrees that allow students to tailor competencies at an individual level in consultation with an advisor, the program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65CB273B" w14:textId="77777777" w:rsidR="00D03F1C" w:rsidRPr="00B56169" w:rsidRDefault="00D03F1C" w:rsidP="00D03F1C">
      <w:pPr>
        <w:jc w:val="both"/>
        <w:rPr>
          <w:rFonts w:ascii="Arial" w:eastAsia="Arial Unicode MS" w:hAnsi="Arial" w:cs="Arial"/>
          <w:sz w:val="20"/>
          <w:szCs w:val="20"/>
        </w:rPr>
      </w:pPr>
    </w:p>
    <w:p w14:paraId="30E7FB6E" w14:textId="6EB1C8A2"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A58519" w14:textId="77777777" w:rsidR="00D03F1C" w:rsidRPr="00B56169" w:rsidRDefault="00D03F1C" w:rsidP="00D03F1C">
      <w:pPr>
        <w:ind w:left="720"/>
        <w:jc w:val="both"/>
        <w:rPr>
          <w:rFonts w:ascii="Arial" w:eastAsia="Arial Unicode MS" w:hAnsi="Arial" w:cs="Arial"/>
          <w:sz w:val="20"/>
          <w:szCs w:val="20"/>
        </w:rPr>
      </w:pPr>
    </w:p>
    <w:p w14:paraId="4087928A" w14:textId="5C7E9738" w:rsidR="00D03F1C" w:rsidRPr="006920ED" w:rsidRDefault="006920ED">
      <w:pPr>
        <w:numPr>
          <w:ilvl w:val="0"/>
          <w:numId w:val="22"/>
        </w:numPr>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D4-1. Documentation should include the following, as relevant, for each listed assessment:</w:t>
      </w:r>
    </w:p>
    <w:p w14:paraId="24F96816" w14:textId="0F1ACD2A" w:rsidR="006920ED" w:rsidRDefault="006920ED" w:rsidP="006920ED">
      <w:pPr>
        <w:jc w:val="both"/>
        <w:rPr>
          <w:rFonts w:ascii="Arial" w:eastAsia="Arial Unicode MS" w:hAnsi="Arial" w:cs="Arial"/>
          <w:sz w:val="20"/>
          <w:szCs w:val="20"/>
        </w:rPr>
      </w:pPr>
    </w:p>
    <w:p w14:paraId="56977D8A"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0CB7F04D"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078A734C"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1018B05B" w14:textId="77777777" w:rsidR="006920ED" w:rsidRPr="006920ED" w:rsidRDefault="006920ED" w:rsidP="006920ED">
      <w:pPr>
        <w:jc w:val="both"/>
        <w:rPr>
          <w:rFonts w:ascii="Arial" w:eastAsia="Arial Unicode MS" w:hAnsi="Arial" w:cs="Arial"/>
          <w:sz w:val="20"/>
          <w:szCs w:val="20"/>
        </w:rPr>
      </w:pPr>
    </w:p>
    <w:p w14:paraId="1CB790E3" w14:textId="5EF7E525"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06D58B" w14:textId="77777777" w:rsidR="00D03F1C" w:rsidRPr="00B56169" w:rsidRDefault="00D03F1C" w:rsidP="00D03F1C">
      <w:pPr>
        <w:pStyle w:val="ListParagraph"/>
        <w:rPr>
          <w:rFonts w:eastAsia="Arial Unicode MS" w:cs="Arial"/>
          <w:szCs w:val="20"/>
        </w:rPr>
      </w:pPr>
    </w:p>
    <w:p w14:paraId="1D3AF723" w14:textId="5085E324" w:rsidR="00D03F1C" w:rsidRPr="006920ED" w:rsidRDefault="00D03F1C">
      <w:pPr>
        <w:numPr>
          <w:ilvl w:val="0"/>
          <w:numId w:val="22"/>
        </w:numPr>
        <w:jc w:val="both"/>
        <w:rPr>
          <w:rFonts w:ascii="Arial" w:eastAsia="Arial Unicode MS" w:hAnsi="Arial" w:cs="Arial"/>
          <w:sz w:val="20"/>
          <w:szCs w:val="20"/>
        </w:rPr>
      </w:pPr>
      <w:r w:rsidRPr="006920ED">
        <w:rPr>
          <w:rFonts w:ascii="Arial" w:eastAsia="Arial Unicode MS" w:hAnsi="Arial" w:cs="Arial"/>
          <w:sz w:val="20"/>
          <w:szCs w:val="20"/>
        </w:rPr>
        <w:t xml:space="preserve">If applicable, assess strengths and weaknesses related to this criterion and plans for improvement in this area. </w:t>
      </w:r>
    </w:p>
    <w:p w14:paraId="3D1ABE18" w14:textId="77777777" w:rsidR="00D03F1C" w:rsidRPr="00B56169" w:rsidRDefault="00D03F1C" w:rsidP="00D03F1C">
      <w:pPr>
        <w:jc w:val="both"/>
        <w:rPr>
          <w:rFonts w:ascii="Arial" w:eastAsia="Arial Unicode MS" w:hAnsi="Arial" w:cs="Arial"/>
          <w:sz w:val="20"/>
          <w:szCs w:val="20"/>
        </w:rPr>
      </w:pPr>
    </w:p>
    <w:p w14:paraId="5A2A84AF" w14:textId="72BE1C72" w:rsidR="00D03F1C" w:rsidRPr="00B56169" w:rsidRDefault="00B36909" w:rsidP="00D03F1C">
      <w:pPr>
        <w:ind w:left="720"/>
        <w:jc w:val="both"/>
        <w:rPr>
          <w:rFonts w:ascii="Arial" w:eastAsia="Arial Unicode MS" w:hAnsi="Arial" w:cs="Arial"/>
          <w:i/>
          <w:sz w:val="20"/>
          <w:szCs w:val="20"/>
        </w:rPr>
      </w:pPr>
      <w:r>
        <w:rPr>
          <w:rFonts w:ascii="Arial" w:hAnsi="Arial" w:cs="Arial"/>
          <w:i/>
          <w:sz w:val="21"/>
          <w:szCs w:val="20"/>
        </w:rPr>
        <w:t xml:space="preserve">IF APPLICABLE, </w:t>
      </w:r>
      <w:r w:rsidR="00D03F1C" w:rsidRPr="00B56169">
        <w:rPr>
          <w:rFonts w:ascii="Arial" w:eastAsia="Arial Unicode MS" w:hAnsi="Arial" w:cs="Arial"/>
          <w:i/>
          <w:sz w:val="20"/>
          <w:szCs w:val="20"/>
        </w:rPr>
        <w:t>INSERT NARRATIVE HERE</w:t>
      </w:r>
    </w:p>
    <w:p w14:paraId="7A27B1AF" w14:textId="77777777" w:rsidR="00D03F1C" w:rsidRPr="00B56169" w:rsidRDefault="00D03F1C" w:rsidP="0079397A">
      <w:pPr>
        <w:pStyle w:val="Heading1"/>
        <w:rPr>
          <w:rStyle w:val="Heading1Char"/>
          <w:b/>
        </w:rPr>
      </w:pPr>
    </w:p>
    <w:p w14:paraId="235CFBC5" w14:textId="77777777" w:rsidR="003E0EEC" w:rsidRPr="00B56169" w:rsidRDefault="003E0EEC">
      <w:pPr>
        <w:rPr>
          <w:rStyle w:val="Heading1Char"/>
          <w:bCs w:val="0"/>
        </w:rPr>
      </w:pPr>
      <w:bookmarkStart w:id="28" w:name="_Toc464487871"/>
      <w:r w:rsidRPr="00B56169">
        <w:rPr>
          <w:rStyle w:val="Heading1Char"/>
          <w:b w:val="0"/>
        </w:rPr>
        <w:br w:type="page"/>
      </w:r>
    </w:p>
    <w:p w14:paraId="5E19AB0C" w14:textId="6D424BA5" w:rsidR="00F25DCA" w:rsidRPr="00B56169" w:rsidRDefault="00F25DCA" w:rsidP="0079397A">
      <w:pPr>
        <w:pStyle w:val="Heading1"/>
      </w:pPr>
      <w:r w:rsidRPr="00B56169">
        <w:rPr>
          <w:rStyle w:val="Heading1Char"/>
          <w:b/>
        </w:rPr>
        <w:lastRenderedPageBreak/>
        <w:t>D5. MPH Applied Practice Experiences</w:t>
      </w:r>
      <w:bookmarkEnd w:id="28"/>
    </w:p>
    <w:p w14:paraId="19C3D742" w14:textId="77777777" w:rsidR="00F25DCA" w:rsidRPr="00B56169" w:rsidRDefault="00F25DCA" w:rsidP="00F25DCA">
      <w:pPr>
        <w:pStyle w:val="ListParagraph"/>
        <w:ind w:left="360"/>
        <w:jc w:val="both"/>
        <w:rPr>
          <w:rFonts w:eastAsia="Arial Unicode MS" w:cs="Arial"/>
          <w:b/>
          <w:szCs w:val="20"/>
        </w:rPr>
      </w:pPr>
    </w:p>
    <w:p w14:paraId="0925C80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0977B892" w14:textId="77777777" w:rsidR="00F25DCA" w:rsidRPr="00B56169" w:rsidRDefault="00F25DCA" w:rsidP="00F25DCA">
      <w:pPr>
        <w:pStyle w:val="ListParagraph"/>
        <w:ind w:left="0"/>
        <w:jc w:val="both"/>
        <w:rPr>
          <w:rFonts w:eastAsia="Arial Unicode MS" w:cs="Arial"/>
          <w:b/>
          <w:szCs w:val="20"/>
        </w:rPr>
      </w:pPr>
    </w:p>
    <w:p w14:paraId="6B04648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2291DA8D" w14:textId="77777777" w:rsidR="00F25DCA" w:rsidRPr="00B56169" w:rsidRDefault="00F25DCA" w:rsidP="00F25DCA">
      <w:pPr>
        <w:pStyle w:val="ListParagraph"/>
        <w:ind w:left="0"/>
        <w:jc w:val="both"/>
        <w:rPr>
          <w:rFonts w:eastAsia="Arial Unicode MS" w:cs="Arial"/>
          <w:b/>
          <w:szCs w:val="20"/>
        </w:rPr>
      </w:pPr>
    </w:p>
    <w:p w14:paraId="6B88753A" w14:textId="77777777" w:rsidR="00E26071" w:rsidRPr="00E26071" w:rsidRDefault="00F25DCA" w:rsidP="00E26071">
      <w:pPr>
        <w:pStyle w:val="ListParagraph"/>
        <w:ind w:left="0"/>
        <w:jc w:val="both"/>
        <w:rPr>
          <w:rFonts w:eastAsia="Arial Unicode MS" w:cs="Arial"/>
          <w:b/>
          <w:szCs w:val="20"/>
        </w:rPr>
      </w:pPr>
      <w:r w:rsidRPr="00B56169">
        <w:rPr>
          <w:rFonts w:eastAsia="Arial Unicode MS" w:cs="Arial"/>
          <w:b/>
          <w:szCs w:val="20"/>
        </w:rPr>
        <w:t xml:space="preserve">The program </w:t>
      </w:r>
      <w:r w:rsidR="00E26071" w:rsidRPr="00E26071">
        <w:rPr>
          <w:rFonts w:eastAsia="Arial Unicode MS" w:cs="Arial"/>
          <w:b/>
          <w:szCs w:val="20"/>
        </w:rPr>
        <w:t>assesses each student’s competency attainment in practical and applied settings through a portfolio approach, which reviews practical, applied work products that were produced for the site’s use and benefit. Review of the student’s performance in the APE must be based on at least two practical, non-academic work products AND on validating that the work products demonstrate the student’s attainment of the designated competencies.</w:t>
      </w:r>
    </w:p>
    <w:p w14:paraId="6D062E60" w14:textId="77777777" w:rsidR="00E26071" w:rsidRPr="00E26071" w:rsidRDefault="00E26071" w:rsidP="00E26071">
      <w:pPr>
        <w:jc w:val="both"/>
        <w:rPr>
          <w:rFonts w:ascii="Arial" w:eastAsia="Arial Unicode MS" w:hAnsi="Arial" w:cs="Arial"/>
          <w:b/>
          <w:sz w:val="20"/>
          <w:szCs w:val="20"/>
        </w:rPr>
      </w:pPr>
    </w:p>
    <w:p w14:paraId="212DFFE7" w14:textId="77777777" w:rsidR="00E26071" w:rsidRPr="00E26071" w:rsidRDefault="00E26071" w:rsidP="00E26071">
      <w:pPr>
        <w:jc w:val="both"/>
        <w:rPr>
          <w:rFonts w:ascii="Arial" w:eastAsia="Arial Unicode MS" w:hAnsi="Arial" w:cs="Arial"/>
          <w:b/>
          <w:sz w:val="20"/>
          <w:szCs w:val="20"/>
        </w:rPr>
      </w:pPr>
      <w:r w:rsidRPr="00E26071">
        <w:rPr>
          <w:rFonts w:ascii="Arial" w:eastAsia="Arial Unicode MS" w:hAnsi="Arial" w:cs="Arial"/>
          <w:b/>
          <w:sz w:val="20"/>
          <w:szCs w:val="20"/>
        </w:rPr>
        <w:t>Examples of suitable work products include project plans, grant proposals, training manuals or lesson plans, surveys, memos, videos, podcasts, presentations, spreadsheets, websites, photos (with accompanying explanatory text), or other digital artifacts of learning. Reflection papers, contact hour logs, scholarly papers prepared to allow faculty to assess the experience, poster presentations, and other documents required for academic purposes may not be counted toward the minimum of two work products.</w:t>
      </w:r>
    </w:p>
    <w:p w14:paraId="507A1396" w14:textId="7CBF1176" w:rsidR="00F25DCA" w:rsidRPr="00B56169" w:rsidRDefault="00F25DCA" w:rsidP="00F25DCA">
      <w:pPr>
        <w:pStyle w:val="ListParagraph"/>
        <w:ind w:left="0"/>
        <w:jc w:val="both"/>
        <w:rPr>
          <w:rFonts w:eastAsia="Arial Unicode MS" w:cs="Arial"/>
          <w:b/>
          <w:szCs w:val="20"/>
        </w:rPr>
      </w:pPr>
    </w:p>
    <w:p w14:paraId="2B610F82" w14:textId="77777777" w:rsidR="00F25DCA" w:rsidRPr="00B56169" w:rsidRDefault="00F25DCA" w:rsidP="00F25DCA">
      <w:pPr>
        <w:shd w:val="clear" w:color="auto" w:fill="FFFFFF"/>
        <w:jc w:val="both"/>
        <w:rPr>
          <w:rFonts w:ascii="Arial" w:eastAsia="Arial Unicode MS" w:hAnsi="Arial" w:cs="Arial"/>
          <w:sz w:val="20"/>
          <w:szCs w:val="20"/>
        </w:rPr>
      </w:pPr>
    </w:p>
    <w:p w14:paraId="2237A05E" w14:textId="77777777" w:rsidR="00B54072"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MPH student, including a descrip</w:t>
      </w:r>
      <w:r w:rsidR="00B54072" w:rsidRPr="00B56169">
        <w:rPr>
          <w:rFonts w:eastAsia="Arial Unicode MS" w:cs="Arial"/>
          <w:szCs w:val="20"/>
        </w:rPr>
        <w:t xml:space="preserve">tion of any relevant policies. </w:t>
      </w:r>
    </w:p>
    <w:p w14:paraId="0167F089" w14:textId="77777777" w:rsidR="003E0EEC" w:rsidRPr="00B56169" w:rsidRDefault="003E0EEC" w:rsidP="00B54072">
      <w:pPr>
        <w:ind w:left="720"/>
        <w:rPr>
          <w:rFonts w:ascii="Arial" w:eastAsia="Arial Unicode MS" w:hAnsi="Arial" w:cs="Arial"/>
          <w:i/>
          <w:sz w:val="20"/>
          <w:szCs w:val="20"/>
        </w:rPr>
      </w:pPr>
    </w:p>
    <w:p w14:paraId="459CA962" w14:textId="00440A72" w:rsidR="00F25DCA" w:rsidRPr="00B56169" w:rsidRDefault="00B54072" w:rsidP="00B54072">
      <w:pPr>
        <w:ind w:left="720"/>
        <w:rPr>
          <w:rFonts w:ascii="Arial" w:eastAsia="Arial Unicode MS" w:hAnsi="Arial" w:cs="Arial"/>
          <w:i/>
          <w:sz w:val="20"/>
          <w:szCs w:val="20"/>
        </w:rPr>
      </w:pPr>
      <w:r w:rsidRPr="00B56169">
        <w:rPr>
          <w:rFonts w:ascii="Arial" w:eastAsia="Arial Unicode MS" w:hAnsi="Arial" w:cs="Arial"/>
          <w:i/>
          <w:sz w:val="20"/>
          <w:szCs w:val="20"/>
        </w:rPr>
        <w:t>INSERT NARRATIVE HERE</w:t>
      </w:r>
      <w:r w:rsidR="00F25DCA" w:rsidRPr="00B56169">
        <w:rPr>
          <w:rFonts w:ascii="Arial" w:eastAsia="Arial Unicode MS" w:hAnsi="Arial" w:cs="Arial"/>
          <w:i/>
          <w:sz w:val="20"/>
          <w:szCs w:val="20"/>
        </w:rPr>
        <w:br/>
      </w:r>
    </w:p>
    <w:p w14:paraId="35AC0635" w14:textId="51D37367" w:rsidR="00B54072"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 xml:space="preserve">Provide documentation, including syllabi and handbooks, of the official requirements through which students complete the applied practice experience. </w:t>
      </w:r>
    </w:p>
    <w:p w14:paraId="37FF1B33" w14:textId="77777777" w:rsidR="00B54072" w:rsidRPr="00B56169" w:rsidRDefault="00B54072" w:rsidP="00B54072">
      <w:pPr>
        <w:jc w:val="both"/>
        <w:rPr>
          <w:rFonts w:ascii="Arial" w:eastAsia="Arial Unicode MS" w:hAnsi="Arial" w:cs="Arial"/>
          <w:sz w:val="20"/>
          <w:szCs w:val="20"/>
        </w:rPr>
      </w:pPr>
    </w:p>
    <w:p w14:paraId="39C044A1" w14:textId="20380320"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1AECD08" w14:textId="77777777" w:rsidR="00F25DCA" w:rsidRPr="00B56169" w:rsidRDefault="00F25DCA" w:rsidP="00F25DCA">
      <w:pPr>
        <w:pStyle w:val="ListParagraph"/>
        <w:jc w:val="both"/>
        <w:rPr>
          <w:rFonts w:eastAsia="Arial Unicode MS" w:cs="Arial"/>
          <w:szCs w:val="20"/>
        </w:rPr>
      </w:pPr>
    </w:p>
    <w:p w14:paraId="59FC90D5" w14:textId="75098DF2" w:rsidR="00F25DCA"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Provide samples of practice-related materials for individual students from each concentration or generalist degree. The samples must also include materials from students completing combined degree programs, if applicable. The program must provide samples of complete sets of materials (</w:t>
      </w:r>
      <w:r w:rsidR="00EF1C36" w:rsidRPr="00B56169">
        <w:rPr>
          <w:rFonts w:eastAsia="Arial Unicode MS" w:cs="Arial"/>
          <w:szCs w:val="20"/>
        </w:rPr>
        <w:t>i.e.</w:t>
      </w:r>
      <w:r w:rsidRPr="00B56169">
        <w:rPr>
          <w:rFonts w:eastAsia="Arial Unicode MS" w:cs="Arial"/>
          <w:szCs w:val="20"/>
        </w:rPr>
        <w:t>, Template D5-1 and the work products/documents that demonstrate at least five competencies) from at least five students in the last three years for each concentration or generalist degree. If the program has not produced five students for which complete samples are available, note this and provide all available samples.</w:t>
      </w:r>
      <w:r w:rsidR="00B54072" w:rsidRPr="00B56169">
        <w:rPr>
          <w:rFonts w:eastAsia="Arial Unicode MS" w:cs="Arial"/>
          <w:szCs w:val="20"/>
        </w:rPr>
        <w:t xml:space="preserve"> </w:t>
      </w:r>
    </w:p>
    <w:p w14:paraId="1751DF44" w14:textId="77777777" w:rsidR="00B54072" w:rsidRPr="00B56169" w:rsidRDefault="00B54072" w:rsidP="00B54072">
      <w:pPr>
        <w:jc w:val="both"/>
        <w:rPr>
          <w:rFonts w:ascii="Arial" w:eastAsia="Arial Unicode MS" w:hAnsi="Arial" w:cs="Arial"/>
          <w:sz w:val="20"/>
          <w:szCs w:val="20"/>
        </w:rPr>
      </w:pPr>
    </w:p>
    <w:p w14:paraId="5AF74752" w14:textId="6F9EF0C6"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94D2EFE" w14:textId="77777777" w:rsidR="00F25DCA" w:rsidRPr="00B56169" w:rsidRDefault="00F25DCA" w:rsidP="00F25DCA">
      <w:pPr>
        <w:pStyle w:val="ListParagraph"/>
        <w:jc w:val="both"/>
        <w:rPr>
          <w:rFonts w:eastAsia="Arial Unicode MS" w:cs="Arial"/>
          <w:szCs w:val="20"/>
        </w:rPr>
      </w:pPr>
    </w:p>
    <w:p w14:paraId="3110AA87" w14:textId="179D59CC" w:rsidR="00F25DCA"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If applicable, assess strengths and weaknesses related to this criterion and plans for improvement in this area.</w:t>
      </w:r>
      <w:r w:rsidR="00B54072" w:rsidRPr="00B56169">
        <w:rPr>
          <w:rFonts w:eastAsia="Arial Unicode MS" w:cs="Arial"/>
          <w:szCs w:val="20"/>
        </w:rPr>
        <w:t xml:space="preserve"> </w:t>
      </w:r>
    </w:p>
    <w:p w14:paraId="6F6BDA29" w14:textId="77777777" w:rsidR="00B54072" w:rsidRPr="00B56169" w:rsidRDefault="00B54072" w:rsidP="00B54072">
      <w:pPr>
        <w:jc w:val="both"/>
        <w:rPr>
          <w:rFonts w:ascii="Arial" w:eastAsia="Arial Unicode MS" w:hAnsi="Arial" w:cs="Arial"/>
          <w:sz w:val="20"/>
          <w:szCs w:val="20"/>
        </w:rPr>
      </w:pPr>
    </w:p>
    <w:p w14:paraId="1443223B" w14:textId="025637A8" w:rsidR="00B54072" w:rsidRPr="00B56169" w:rsidRDefault="00B36909" w:rsidP="00B54072">
      <w:pPr>
        <w:ind w:left="720"/>
        <w:jc w:val="both"/>
        <w:rPr>
          <w:rFonts w:ascii="Arial" w:eastAsia="Arial Unicode MS" w:hAnsi="Arial" w:cs="Arial"/>
          <w:i/>
          <w:sz w:val="20"/>
          <w:szCs w:val="20"/>
        </w:rPr>
      </w:pPr>
      <w:r>
        <w:rPr>
          <w:rFonts w:ascii="Arial" w:hAnsi="Arial" w:cs="Arial"/>
          <w:i/>
          <w:sz w:val="21"/>
          <w:szCs w:val="20"/>
        </w:rPr>
        <w:t xml:space="preserve">IF APPLICABLE, </w:t>
      </w:r>
      <w:r w:rsidR="00B54072" w:rsidRPr="00B56169">
        <w:rPr>
          <w:rFonts w:ascii="Arial" w:eastAsia="Arial Unicode MS" w:hAnsi="Arial" w:cs="Arial"/>
          <w:i/>
          <w:sz w:val="20"/>
          <w:szCs w:val="20"/>
        </w:rPr>
        <w:t>INSERT NARRATIVE HERE</w:t>
      </w:r>
    </w:p>
    <w:p w14:paraId="0FFC809A" w14:textId="77777777" w:rsidR="00DA2DC1" w:rsidRPr="00B56169" w:rsidRDefault="00DA2DC1" w:rsidP="00DA2DC1">
      <w:pPr>
        <w:rPr>
          <w:rFonts w:ascii="Arial" w:hAnsi="Arial" w:cs="Arial"/>
          <w:sz w:val="20"/>
          <w:szCs w:val="20"/>
          <w:lang w:eastAsia="x-none"/>
        </w:rPr>
      </w:pPr>
    </w:p>
    <w:p w14:paraId="6D05B5D6" w14:textId="77777777" w:rsidR="003E0EEC" w:rsidRPr="00B56169" w:rsidRDefault="003E0EEC">
      <w:pPr>
        <w:rPr>
          <w:rStyle w:val="Heading1Char"/>
        </w:rPr>
      </w:pPr>
      <w:bookmarkStart w:id="29" w:name="_Toc464487872"/>
      <w:r w:rsidRPr="00B56169">
        <w:rPr>
          <w:rStyle w:val="Heading1Char"/>
        </w:rPr>
        <w:br w:type="page"/>
      </w:r>
    </w:p>
    <w:p w14:paraId="7F7A9169" w14:textId="53C2D6E7" w:rsidR="001C0596" w:rsidRPr="00B56169" w:rsidRDefault="001C0596" w:rsidP="001C0596">
      <w:pPr>
        <w:pStyle w:val="ListParagraph"/>
        <w:keepNext/>
        <w:ind w:left="0"/>
        <w:jc w:val="both"/>
        <w:rPr>
          <w:rFonts w:eastAsia="Arial Unicode MS" w:cs="Arial"/>
          <w:b/>
          <w:szCs w:val="20"/>
        </w:rPr>
      </w:pPr>
      <w:r w:rsidRPr="00B56169">
        <w:rPr>
          <w:rStyle w:val="Heading1Char"/>
        </w:rPr>
        <w:lastRenderedPageBreak/>
        <w:t>D6. DrPH Applied Practice Experience</w:t>
      </w:r>
      <w:bookmarkEnd w:id="29"/>
    </w:p>
    <w:p w14:paraId="1C295ABD" w14:textId="77777777" w:rsidR="001C0596" w:rsidRDefault="001C0596" w:rsidP="001C0596">
      <w:pPr>
        <w:keepNext/>
        <w:shd w:val="clear" w:color="auto" w:fill="FFFFFF"/>
        <w:ind w:left="-360"/>
        <w:jc w:val="both"/>
        <w:rPr>
          <w:rFonts w:ascii="Arial" w:eastAsia="Arial Unicode MS" w:hAnsi="Arial" w:cs="Arial"/>
          <w:sz w:val="20"/>
          <w:szCs w:val="20"/>
        </w:rPr>
      </w:pPr>
    </w:p>
    <w:p w14:paraId="0EE1B449"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5A26CBF7" w14:textId="77777777" w:rsidR="00857730" w:rsidRPr="00B56169" w:rsidRDefault="00857730" w:rsidP="001C0596">
      <w:pPr>
        <w:keepNext/>
        <w:shd w:val="clear" w:color="auto" w:fill="FFFFFF"/>
        <w:ind w:left="-360"/>
        <w:jc w:val="both"/>
        <w:rPr>
          <w:rFonts w:ascii="Arial" w:eastAsia="Arial Unicode MS" w:hAnsi="Arial" w:cs="Arial"/>
          <w:sz w:val="20"/>
          <w:szCs w:val="20"/>
        </w:rPr>
      </w:pPr>
    </w:p>
    <w:p w14:paraId="3A83BAF3" w14:textId="24BC92CD" w:rsidR="001C0596" w:rsidRPr="00B56169" w:rsidRDefault="001C0596" w:rsidP="001C0596">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work product may be a single project or a set of related projects that demonstrate a depth of competence. It may be completed as a discrete experience (such as a practicum or internship) or integrated into program coursework. In either case, the deliverable must contain a reflective component that includes the student’s expression of personal and/or professional reactions to the applied practice experience. This may take the form of a journal or other written product, a professional </w:t>
      </w:r>
      <w:r w:rsidR="00EF1C36" w:rsidRPr="00B56169">
        <w:rPr>
          <w:rFonts w:ascii="Arial" w:eastAsia="Arial Unicode MS" w:hAnsi="Arial" w:cs="Arial"/>
          <w:b/>
          <w:sz w:val="20"/>
          <w:szCs w:val="20"/>
        </w:rPr>
        <w:t>portfolio,</w:t>
      </w:r>
      <w:r w:rsidRPr="00B56169">
        <w:rPr>
          <w:rFonts w:ascii="Arial" w:eastAsia="Arial Unicode MS" w:hAnsi="Arial" w:cs="Arial"/>
          <w:b/>
          <w:sz w:val="20"/>
          <w:szCs w:val="20"/>
        </w:rPr>
        <w:t xml:space="preserve"> or another deliverable as appropriate for the program.</w:t>
      </w:r>
    </w:p>
    <w:p w14:paraId="7DF398B4" w14:textId="77777777" w:rsidR="001C0596" w:rsidRPr="00B56169" w:rsidRDefault="001C0596" w:rsidP="001C0596">
      <w:pPr>
        <w:shd w:val="clear" w:color="auto" w:fill="FFFFFF"/>
        <w:jc w:val="both"/>
        <w:rPr>
          <w:rFonts w:ascii="Arial" w:eastAsia="Arial Unicode MS" w:hAnsi="Arial" w:cs="Arial"/>
          <w:b/>
          <w:iCs/>
          <w:sz w:val="20"/>
          <w:szCs w:val="20"/>
        </w:rPr>
      </w:pPr>
    </w:p>
    <w:p w14:paraId="05363C9C" w14:textId="6A462012" w:rsidR="001C0596" w:rsidRPr="00B56169" w:rsidRDefault="001C0596" w:rsidP="001C0596">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 xml:space="preserve">The program identifies a minimum of five foundational and/or concentration-specific competencies (as defined in Criteria D3 and D4) that are reinforced and/or assessed through application. The program may either choose at least one competency from the leadership, </w:t>
      </w:r>
      <w:r w:rsidR="00EF1C36" w:rsidRPr="00B56169">
        <w:rPr>
          <w:rFonts w:ascii="Arial" w:eastAsia="Arial Unicode MS" w:hAnsi="Arial" w:cs="Arial"/>
          <w:b/>
          <w:iCs/>
          <w:sz w:val="20"/>
          <w:szCs w:val="20"/>
        </w:rPr>
        <w:t>management,</w:t>
      </w:r>
      <w:r w:rsidRPr="00B56169">
        <w:rPr>
          <w:rFonts w:ascii="Arial" w:eastAsia="Arial Unicode MS" w:hAnsi="Arial" w:cs="Arial"/>
          <w:b/>
          <w:iCs/>
          <w:sz w:val="20"/>
          <w:szCs w:val="20"/>
        </w:rPr>
        <w:t xml:space="preserve"> and governance domain in Criterion D3 or choose a concentration-specific competency identified in Criterion D4 if it relates to leadership skills. Competencies may differ from student to student.</w:t>
      </w:r>
    </w:p>
    <w:p w14:paraId="6A3D98B5" w14:textId="77777777" w:rsidR="001C0596" w:rsidRPr="00B56169" w:rsidRDefault="001C0596" w:rsidP="00F678E3">
      <w:pPr>
        <w:jc w:val="both"/>
        <w:rPr>
          <w:rFonts w:ascii="Arial" w:eastAsia="Arial Unicode MS" w:hAnsi="Arial" w:cs="Arial"/>
          <w:szCs w:val="20"/>
        </w:rPr>
      </w:pPr>
    </w:p>
    <w:p w14:paraId="11664A72" w14:textId="77777777" w:rsidR="00F678E3" w:rsidRPr="00B56169" w:rsidRDefault="001C0596">
      <w:pPr>
        <w:pStyle w:val="ListParagraph"/>
        <w:numPr>
          <w:ilvl w:val="0"/>
          <w:numId w:val="24"/>
        </w:numPr>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DrPH student, including a descrip</w:t>
      </w:r>
      <w:r w:rsidR="00F678E3" w:rsidRPr="00B56169">
        <w:rPr>
          <w:rFonts w:eastAsia="Arial Unicode MS" w:cs="Arial"/>
          <w:szCs w:val="20"/>
        </w:rPr>
        <w:t>tion of any relevant policies.</w:t>
      </w:r>
    </w:p>
    <w:p w14:paraId="682D434D" w14:textId="77777777" w:rsidR="00F678E3" w:rsidRPr="00B56169" w:rsidRDefault="00F678E3" w:rsidP="00F678E3">
      <w:pPr>
        <w:rPr>
          <w:rFonts w:ascii="Arial" w:eastAsia="Arial Unicode MS" w:hAnsi="Arial" w:cs="Arial"/>
          <w:i/>
          <w:szCs w:val="20"/>
        </w:rPr>
      </w:pPr>
    </w:p>
    <w:p w14:paraId="58183C9B" w14:textId="75368A2B" w:rsidR="001C0596" w:rsidRPr="00B56169" w:rsidRDefault="00F678E3" w:rsidP="00F678E3">
      <w:pPr>
        <w:ind w:left="720"/>
        <w:rPr>
          <w:rFonts w:ascii="Arial" w:eastAsia="Arial Unicode MS" w:hAnsi="Arial" w:cs="Arial"/>
          <w:sz w:val="20"/>
          <w:szCs w:val="20"/>
        </w:rPr>
      </w:pPr>
      <w:r w:rsidRPr="00B56169">
        <w:rPr>
          <w:rFonts w:ascii="Arial" w:eastAsia="Arial Unicode MS" w:hAnsi="Arial" w:cs="Arial"/>
          <w:i/>
          <w:sz w:val="20"/>
          <w:szCs w:val="20"/>
        </w:rPr>
        <w:t>INSERT NARRATIVE HERE</w:t>
      </w:r>
    </w:p>
    <w:p w14:paraId="485F9CD1" w14:textId="77777777" w:rsidR="00F678E3" w:rsidRPr="00B56169" w:rsidRDefault="00F678E3" w:rsidP="00F678E3">
      <w:pPr>
        <w:ind w:left="720"/>
        <w:rPr>
          <w:rFonts w:ascii="Arial" w:eastAsia="Arial Unicode MS" w:hAnsi="Arial" w:cs="Arial"/>
          <w:szCs w:val="20"/>
        </w:rPr>
      </w:pPr>
    </w:p>
    <w:p w14:paraId="34D9F2E1" w14:textId="6C7CB057" w:rsidR="001C0596" w:rsidRPr="00B56169" w:rsidRDefault="001C0596">
      <w:pPr>
        <w:numPr>
          <w:ilvl w:val="0"/>
          <w:numId w:val="24"/>
        </w:numPr>
        <w:shd w:val="clear" w:color="auto" w:fill="FFFFFF"/>
        <w:jc w:val="both"/>
        <w:rPr>
          <w:rFonts w:ascii="Arial" w:eastAsia="Arial Unicode MS" w:hAnsi="Arial" w:cs="Arial"/>
          <w:iCs/>
          <w:sz w:val="20"/>
          <w:szCs w:val="20"/>
        </w:rPr>
      </w:pPr>
      <w:r w:rsidRPr="00B56169">
        <w:rPr>
          <w:rFonts w:ascii="Arial" w:eastAsia="Arial Unicode MS" w:hAnsi="Arial" w:cs="Arial"/>
          <w:iCs/>
          <w:sz w:val="20"/>
          <w:szCs w:val="20"/>
        </w:rPr>
        <w:t>Explain, with references to specific deliverables or other requirements, the manner through which the program ensures that the applied practice experience requires students to demonstrate leadership competencies.</w:t>
      </w:r>
    </w:p>
    <w:p w14:paraId="0685DC24" w14:textId="77777777" w:rsidR="00A34DC4" w:rsidRPr="00B56169" w:rsidRDefault="00A34DC4" w:rsidP="00A34DC4">
      <w:pPr>
        <w:shd w:val="clear" w:color="auto" w:fill="FFFFFF"/>
        <w:jc w:val="both"/>
        <w:rPr>
          <w:rFonts w:ascii="Arial" w:eastAsia="Arial Unicode MS" w:hAnsi="Arial" w:cs="Arial"/>
          <w:iCs/>
          <w:sz w:val="20"/>
          <w:szCs w:val="20"/>
        </w:rPr>
      </w:pPr>
    </w:p>
    <w:p w14:paraId="585AFF28" w14:textId="35FB9692" w:rsidR="00A34DC4" w:rsidRPr="00B56169" w:rsidRDefault="00A34DC4" w:rsidP="00A34DC4">
      <w:pPr>
        <w:shd w:val="clear" w:color="auto" w:fill="FFFFFF"/>
        <w:ind w:left="720"/>
        <w:jc w:val="both"/>
        <w:rPr>
          <w:rFonts w:ascii="Arial" w:eastAsia="Arial Unicode MS" w:hAnsi="Arial" w:cs="Arial"/>
          <w:i/>
          <w:iCs/>
          <w:sz w:val="20"/>
          <w:szCs w:val="20"/>
        </w:rPr>
      </w:pPr>
      <w:r w:rsidRPr="00B56169">
        <w:rPr>
          <w:rFonts w:ascii="Arial" w:eastAsia="Arial Unicode MS" w:hAnsi="Arial" w:cs="Arial"/>
          <w:i/>
          <w:iCs/>
          <w:sz w:val="20"/>
          <w:szCs w:val="20"/>
        </w:rPr>
        <w:t>INSERT NARRATIVE HERE</w:t>
      </w:r>
    </w:p>
    <w:p w14:paraId="28478326" w14:textId="77777777" w:rsidR="001C0596" w:rsidRPr="00B56169" w:rsidRDefault="001C0596" w:rsidP="001C0596">
      <w:pPr>
        <w:pStyle w:val="ListParagraph"/>
        <w:rPr>
          <w:rFonts w:eastAsia="Arial Unicode MS" w:cs="Arial"/>
          <w:szCs w:val="20"/>
        </w:rPr>
      </w:pPr>
    </w:p>
    <w:p w14:paraId="5A7F0160" w14:textId="60D23175" w:rsidR="001C0596" w:rsidRPr="00B56169" w:rsidRDefault="001C0596">
      <w:pPr>
        <w:numPr>
          <w:ilvl w:val="0"/>
          <w:numId w:val="24"/>
        </w:numPr>
        <w:shd w:val="clear" w:color="auto" w:fill="FFFFFF"/>
        <w:jc w:val="both"/>
        <w:rPr>
          <w:rFonts w:ascii="Arial" w:eastAsia="Arial Unicode MS" w:hAnsi="Arial" w:cs="Arial"/>
          <w:iCs/>
          <w:sz w:val="20"/>
          <w:szCs w:val="20"/>
        </w:rPr>
      </w:pPr>
      <w:r w:rsidRPr="00B56169">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7AC035DC" w14:textId="77777777" w:rsidR="00D94A7A" w:rsidRPr="00B56169" w:rsidRDefault="00D94A7A" w:rsidP="00D94A7A">
      <w:pPr>
        <w:shd w:val="clear" w:color="auto" w:fill="FFFFFF"/>
        <w:jc w:val="both"/>
        <w:rPr>
          <w:rFonts w:ascii="Arial" w:eastAsia="Arial Unicode MS" w:hAnsi="Arial" w:cs="Arial"/>
          <w:sz w:val="20"/>
          <w:szCs w:val="20"/>
        </w:rPr>
      </w:pPr>
    </w:p>
    <w:p w14:paraId="3ADF2964" w14:textId="112AB313" w:rsidR="00D94A7A" w:rsidRPr="00B56169" w:rsidRDefault="00531A8B" w:rsidP="00D94A7A">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55649F08" w14:textId="77777777" w:rsidR="001C0596" w:rsidRPr="00B56169" w:rsidRDefault="001C0596" w:rsidP="001C0596">
      <w:pPr>
        <w:pStyle w:val="ListParagraph"/>
        <w:jc w:val="both"/>
        <w:rPr>
          <w:rFonts w:eastAsia="Arial Unicode MS" w:cs="Arial"/>
          <w:szCs w:val="20"/>
        </w:rPr>
      </w:pPr>
    </w:p>
    <w:p w14:paraId="1035E9F9" w14:textId="39F1349F" w:rsidR="001C0596" w:rsidRPr="00B56169" w:rsidRDefault="001C0596">
      <w:pPr>
        <w:pStyle w:val="ListParagraph"/>
        <w:numPr>
          <w:ilvl w:val="0"/>
          <w:numId w:val="24"/>
        </w:numPr>
        <w:jc w:val="both"/>
        <w:rPr>
          <w:rFonts w:eastAsia="Arial Unicode MS" w:cs="Arial"/>
          <w:szCs w:val="20"/>
        </w:rPr>
      </w:pPr>
      <w:r w:rsidRPr="00B56169">
        <w:rPr>
          <w:rFonts w:eastAsia="Arial Unicode MS" w:cs="Arial"/>
          <w:szCs w:val="20"/>
        </w:rPr>
        <w:t>Provide samples of practice-related materials for individual students from each concentration or generalist degree. The program must provide samples of complete sets of materials (</w:t>
      </w:r>
      <w:r w:rsidR="00A97985" w:rsidRPr="00B56169">
        <w:rPr>
          <w:rFonts w:eastAsia="Arial Unicode MS" w:cs="Arial"/>
          <w:szCs w:val="20"/>
        </w:rPr>
        <w:t>i.e.</w:t>
      </w:r>
      <w:r w:rsidRPr="00B56169">
        <w:rPr>
          <w:rFonts w:eastAsia="Arial Unicode MS" w:cs="Arial"/>
          <w:szCs w:val="20"/>
        </w:rPr>
        <w:t xml:space="preserve">, Template D6-1 and the work products/documents that demonstrate at least five competencies) from at least five students in the last three years for each concentration or generalist degree. If the program has not produced five students for which complete samples are available, note this and </w:t>
      </w:r>
      <w:r w:rsidR="00D94A7A" w:rsidRPr="00B56169">
        <w:rPr>
          <w:rFonts w:eastAsia="Arial Unicode MS" w:cs="Arial"/>
          <w:szCs w:val="20"/>
        </w:rPr>
        <w:t xml:space="preserve">provide all available samples. </w:t>
      </w:r>
    </w:p>
    <w:p w14:paraId="490A3ED7" w14:textId="77777777" w:rsidR="00D94A7A" w:rsidRPr="00B56169" w:rsidRDefault="00D94A7A" w:rsidP="00D94A7A">
      <w:pPr>
        <w:jc w:val="both"/>
        <w:rPr>
          <w:rFonts w:ascii="Arial" w:eastAsia="Arial Unicode MS" w:hAnsi="Arial" w:cs="Arial"/>
          <w:szCs w:val="20"/>
        </w:rPr>
      </w:pPr>
    </w:p>
    <w:p w14:paraId="57D3965B" w14:textId="4E8CA703" w:rsidR="00D94A7A" w:rsidRPr="00B56169" w:rsidRDefault="00531A8B" w:rsidP="00D94A7A">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F5DB6CA" w14:textId="77777777" w:rsidR="001C0596" w:rsidRPr="00B56169" w:rsidRDefault="001C0596" w:rsidP="001C0596">
      <w:pPr>
        <w:shd w:val="clear" w:color="auto" w:fill="FFFFFF"/>
        <w:ind w:left="720"/>
        <w:jc w:val="both"/>
        <w:rPr>
          <w:rFonts w:ascii="Arial" w:eastAsia="Arial Unicode MS" w:hAnsi="Arial" w:cs="Arial"/>
          <w:iCs/>
          <w:sz w:val="20"/>
          <w:szCs w:val="20"/>
        </w:rPr>
      </w:pPr>
    </w:p>
    <w:p w14:paraId="112F62C1" w14:textId="0FEEDAB0" w:rsidR="00827F61" w:rsidRPr="00B56169" w:rsidRDefault="001C0596">
      <w:pPr>
        <w:numPr>
          <w:ilvl w:val="0"/>
          <w:numId w:val="24"/>
        </w:numPr>
        <w:shd w:val="clear" w:color="auto" w:fill="FFFFFF"/>
        <w:jc w:val="both"/>
        <w:rPr>
          <w:rFonts w:ascii="Arial" w:hAnsi="Arial" w:cs="Arial"/>
          <w:sz w:val="20"/>
          <w:szCs w:val="20"/>
        </w:rPr>
      </w:pPr>
      <w:r w:rsidRPr="00B56169">
        <w:rPr>
          <w:rFonts w:ascii="Arial" w:eastAsia="Arial Unicode MS" w:hAnsi="Arial" w:cs="Arial"/>
          <w:iCs/>
          <w:sz w:val="20"/>
          <w:szCs w:val="20"/>
        </w:rPr>
        <w:t xml:space="preserve">If applicable, assess strengths and weaknesses related to this criterion and plans for improvement in this area. </w:t>
      </w:r>
    </w:p>
    <w:p w14:paraId="59484C88" w14:textId="77777777" w:rsidR="00D94A7A" w:rsidRPr="00B56169" w:rsidRDefault="00D94A7A" w:rsidP="00D94A7A">
      <w:pPr>
        <w:shd w:val="clear" w:color="auto" w:fill="FFFFFF"/>
        <w:jc w:val="both"/>
        <w:rPr>
          <w:rFonts w:ascii="Arial" w:eastAsia="Arial Unicode MS" w:hAnsi="Arial" w:cs="Arial"/>
          <w:iCs/>
          <w:sz w:val="20"/>
          <w:szCs w:val="20"/>
        </w:rPr>
      </w:pPr>
    </w:p>
    <w:p w14:paraId="45ACD8E5" w14:textId="40A1CD6C" w:rsidR="00D94A7A" w:rsidRPr="00B56169" w:rsidRDefault="00B36909" w:rsidP="00D94A7A">
      <w:pPr>
        <w:shd w:val="clear" w:color="auto" w:fill="FFFFFF"/>
        <w:ind w:left="720"/>
        <w:jc w:val="both"/>
        <w:rPr>
          <w:rFonts w:ascii="Arial" w:eastAsia="Arial Unicode MS" w:hAnsi="Arial" w:cs="Arial"/>
          <w:i/>
          <w:iCs/>
          <w:sz w:val="20"/>
          <w:szCs w:val="20"/>
        </w:rPr>
      </w:pPr>
      <w:r>
        <w:rPr>
          <w:rFonts w:ascii="Arial" w:hAnsi="Arial" w:cs="Arial"/>
          <w:i/>
          <w:sz w:val="21"/>
          <w:szCs w:val="20"/>
        </w:rPr>
        <w:t xml:space="preserve">IF APPLICABLE, </w:t>
      </w:r>
      <w:r w:rsidR="00D94A7A" w:rsidRPr="00B56169">
        <w:rPr>
          <w:rFonts w:ascii="Arial" w:eastAsia="Arial Unicode MS" w:hAnsi="Arial" w:cs="Arial"/>
          <w:i/>
          <w:iCs/>
          <w:sz w:val="20"/>
          <w:szCs w:val="20"/>
        </w:rPr>
        <w:t>INSERT NARRATIVE HERE</w:t>
      </w:r>
    </w:p>
    <w:p w14:paraId="6D932E18" w14:textId="77777777" w:rsidR="001152DB" w:rsidRPr="00B56169" w:rsidRDefault="001152DB" w:rsidP="00D94A7A">
      <w:pPr>
        <w:shd w:val="clear" w:color="auto" w:fill="FFFFFF"/>
        <w:ind w:left="720"/>
        <w:jc w:val="both"/>
        <w:rPr>
          <w:rFonts w:ascii="Arial" w:eastAsia="Arial Unicode MS" w:hAnsi="Arial" w:cs="Arial"/>
          <w:i/>
          <w:iCs/>
          <w:sz w:val="20"/>
          <w:szCs w:val="20"/>
        </w:rPr>
      </w:pPr>
    </w:p>
    <w:p w14:paraId="49C4D7EF"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03278E18" w14:textId="0B835E49" w:rsidR="00285FC0" w:rsidRPr="00B56169" w:rsidRDefault="00285FC0" w:rsidP="0079397A">
      <w:pPr>
        <w:pStyle w:val="Heading1"/>
      </w:pPr>
      <w:r w:rsidRPr="00B56169">
        <w:lastRenderedPageBreak/>
        <w:t>D7. MPH Integrative Learning Experience</w:t>
      </w:r>
    </w:p>
    <w:p w14:paraId="1F82D10A" w14:textId="77777777" w:rsidR="00285FC0" w:rsidRPr="00B56169" w:rsidRDefault="00285FC0" w:rsidP="00285FC0">
      <w:pPr>
        <w:shd w:val="clear" w:color="auto" w:fill="FFFFFF"/>
        <w:ind w:left="360"/>
        <w:jc w:val="both"/>
        <w:rPr>
          <w:rFonts w:ascii="Arial" w:eastAsia="Arial Unicode MS" w:hAnsi="Arial" w:cs="Arial"/>
          <w:sz w:val="20"/>
          <w:szCs w:val="20"/>
        </w:rPr>
      </w:pPr>
    </w:p>
    <w:p w14:paraId="789A2773" w14:textId="75670CA0"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w:t>
      </w:r>
      <w:r w:rsidR="00F170CE">
        <w:rPr>
          <w:rFonts w:ascii="Arial" w:eastAsia="Arial Unicode MS" w:hAnsi="Arial" w:cs="Arial"/>
          <w:b/>
          <w:sz w:val="20"/>
          <w:szCs w:val="20"/>
        </w:rPr>
        <w:t>; demonstrating synthesis and integration requires more than one foundational and one concentration competency.</w:t>
      </w:r>
    </w:p>
    <w:p w14:paraId="63044C52" w14:textId="77777777" w:rsidR="00285FC0" w:rsidRPr="00B56169" w:rsidRDefault="00285FC0" w:rsidP="00285FC0">
      <w:pPr>
        <w:shd w:val="clear" w:color="auto" w:fill="FFFFFF"/>
        <w:jc w:val="both"/>
        <w:rPr>
          <w:rFonts w:ascii="Arial" w:eastAsia="Arial Unicode MS" w:hAnsi="Arial" w:cs="Arial"/>
          <w:b/>
          <w:sz w:val="20"/>
          <w:szCs w:val="20"/>
        </w:rPr>
      </w:pPr>
    </w:p>
    <w:p w14:paraId="36F0D3DC" w14:textId="4F6E47CB"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CPH, CHES/MCHES, REHS, RHIA) may serve as an element of the ILE, but are not in and of themselves sufficient to satisfy this criterion.</w:t>
      </w:r>
    </w:p>
    <w:p w14:paraId="76C6587D" w14:textId="77777777" w:rsidR="00285FC0" w:rsidRPr="00B56169" w:rsidRDefault="00285FC0" w:rsidP="00285FC0">
      <w:pPr>
        <w:shd w:val="clear" w:color="auto" w:fill="FFFFFF"/>
        <w:jc w:val="both"/>
        <w:rPr>
          <w:rFonts w:ascii="Arial" w:eastAsia="Arial Unicode MS" w:hAnsi="Arial" w:cs="Arial"/>
          <w:b/>
          <w:sz w:val="20"/>
          <w:szCs w:val="20"/>
        </w:rPr>
      </w:pPr>
    </w:p>
    <w:p w14:paraId="323DADC5" w14:textId="3B7E005A"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program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preceptors).</w:t>
      </w:r>
    </w:p>
    <w:p w14:paraId="1D037651" w14:textId="77777777" w:rsidR="00285FC0" w:rsidRPr="00B56169" w:rsidRDefault="00285FC0" w:rsidP="00285FC0">
      <w:pPr>
        <w:shd w:val="clear" w:color="auto" w:fill="FFFFFF"/>
        <w:jc w:val="both"/>
        <w:rPr>
          <w:rFonts w:ascii="Arial" w:eastAsia="Arial Unicode MS" w:hAnsi="Arial" w:cs="Arial"/>
          <w:sz w:val="20"/>
          <w:szCs w:val="20"/>
        </w:rPr>
      </w:pPr>
    </w:p>
    <w:p w14:paraId="28DED5DF" w14:textId="4D204801"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List, in the format of Template D7-1, the integrative learning experience for each MPH concentration, generalist degree or combined degree option that includes the MPH. The template also requires the program to explain, for each experience, how it ensures that the experience demonstrates synthesis of competencies.</w:t>
      </w:r>
      <w:r w:rsidR="00C610B8" w:rsidRPr="00B56169">
        <w:rPr>
          <w:rFonts w:ascii="Arial" w:eastAsia="Arial Unicode MS" w:hAnsi="Arial" w:cs="Arial"/>
          <w:sz w:val="20"/>
          <w:szCs w:val="20"/>
        </w:rPr>
        <w:t xml:space="preserve"> </w:t>
      </w:r>
    </w:p>
    <w:p w14:paraId="412BEC98" w14:textId="77777777" w:rsidR="00C610B8" w:rsidRPr="00B56169" w:rsidRDefault="00C610B8" w:rsidP="00C610B8">
      <w:pPr>
        <w:shd w:val="clear" w:color="auto" w:fill="FFFFFF"/>
        <w:jc w:val="both"/>
        <w:rPr>
          <w:rFonts w:ascii="Arial" w:eastAsia="Arial Unicode MS" w:hAnsi="Arial" w:cs="Arial"/>
          <w:sz w:val="20"/>
          <w:szCs w:val="20"/>
        </w:rPr>
      </w:pPr>
    </w:p>
    <w:p w14:paraId="6A771E76" w14:textId="76D8755F" w:rsidR="00C610B8" w:rsidRPr="00B56169" w:rsidRDefault="00C610B8" w:rsidP="00C610B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D7-1 HERE</w:t>
      </w:r>
    </w:p>
    <w:p w14:paraId="07BF9AB1"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5C9E2123" w14:textId="5C51F4E8"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Briefly summarize the process, </w:t>
      </w:r>
      <w:r w:rsidR="00EF1C36" w:rsidRPr="00B56169">
        <w:rPr>
          <w:rFonts w:ascii="Arial" w:eastAsia="Arial Unicode MS" w:hAnsi="Arial" w:cs="Arial"/>
          <w:sz w:val="20"/>
          <w:szCs w:val="20"/>
        </w:rPr>
        <w:t>expectations,</w:t>
      </w:r>
      <w:r w:rsidRPr="00B56169">
        <w:rPr>
          <w:rFonts w:ascii="Arial" w:eastAsia="Arial Unicode MS" w:hAnsi="Arial" w:cs="Arial"/>
          <w:sz w:val="20"/>
          <w:szCs w:val="20"/>
        </w:rPr>
        <w:t xml:space="preserve"> and assessment for each integrative learning experience.</w:t>
      </w:r>
      <w:r w:rsidR="007A0024" w:rsidRPr="00B56169">
        <w:rPr>
          <w:rFonts w:ascii="Arial" w:eastAsia="Arial Unicode MS" w:hAnsi="Arial" w:cs="Arial"/>
          <w:sz w:val="20"/>
          <w:szCs w:val="20"/>
        </w:rPr>
        <w:t xml:space="preserve"> </w:t>
      </w:r>
    </w:p>
    <w:p w14:paraId="2A1BC5DD" w14:textId="77777777" w:rsidR="007A0024" w:rsidRPr="00B56169" w:rsidRDefault="007A0024" w:rsidP="007A0024">
      <w:pPr>
        <w:shd w:val="clear" w:color="auto" w:fill="FFFFFF"/>
        <w:jc w:val="both"/>
        <w:rPr>
          <w:rFonts w:ascii="Arial" w:eastAsia="Arial Unicode MS" w:hAnsi="Arial" w:cs="Arial"/>
          <w:sz w:val="20"/>
          <w:szCs w:val="20"/>
        </w:rPr>
      </w:pPr>
    </w:p>
    <w:p w14:paraId="55DC8470" w14:textId="07D1A3DE" w:rsidR="007A0024" w:rsidRPr="00B56169" w:rsidRDefault="007A0024" w:rsidP="007A0024">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96A1554"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5C11AA6" w14:textId="74138CBB"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Provide documentation, inc</w:t>
      </w:r>
      <w:r w:rsidR="0097246E">
        <w:rPr>
          <w:rFonts w:ascii="Arial" w:eastAsia="Arial Unicode MS" w:hAnsi="Arial" w:cs="Arial"/>
          <w:sz w:val="20"/>
          <w:szCs w:val="20"/>
        </w:rPr>
        <w:t>luding syllabi and/or handbooks</w:t>
      </w:r>
      <w:r w:rsidRPr="00B56169">
        <w:rPr>
          <w:rFonts w:ascii="Arial" w:eastAsia="Arial Unicode MS" w:hAnsi="Arial" w:cs="Arial"/>
          <w:sz w:val="20"/>
          <w:szCs w:val="20"/>
        </w:rPr>
        <w:t xml:space="preserve"> that communicates integrative learning experience policies</w:t>
      </w:r>
      <w:r w:rsidR="007A0024" w:rsidRPr="00B56169">
        <w:rPr>
          <w:rFonts w:ascii="Arial" w:eastAsia="Arial Unicode MS" w:hAnsi="Arial" w:cs="Arial"/>
          <w:sz w:val="20"/>
          <w:szCs w:val="20"/>
        </w:rPr>
        <w:t xml:space="preserve"> and procedures to students. </w:t>
      </w:r>
    </w:p>
    <w:p w14:paraId="6B336854" w14:textId="77777777" w:rsidR="007A0024" w:rsidRPr="00B56169" w:rsidRDefault="007A0024" w:rsidP="007A0024">
      <w:pPr>
        <w:shd w:val="clear" w:color="auto" w:fill="FFFFFF"/>
        <w:jc w:val="both"/>
        <w:rPr>
          <w:rFonts w:ascii="Arial" w:eastAsia="Arial Unicode MS" w:hAnsi="Arial" w:cs="Arial"/>
          <w:sz w:val="20"/>
          <w:szCs w:val="20"/>
        </w:rPr>
      </w:pPr>
    </w:p>
    <w:p w14:paraId="72CBF967" w14:textId="02FC0EAD"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C2811B2"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83BA6C4" w14:textId="15CE87AC"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Pr="00B56169">
        <w:rPr>
          <w:rFonts w:ascii="Arial" w:eastAsia="Arial Unicode MS" w:hAnsi="Arial" w:cs="Arial"/>
          <w:sz w:val="20"/>
          <w:szCs w:val="20"/>
        </w:rPr>
        <w:t xml:space="preserve"> that explains the methods through which faculty and/or other qualified individuals assess the integrative learning experience with regard to students’ demonstration of the selected competencies.</w:t>
      </w:r>
      <w:r w:rsidR="007A0024" w:rsidRPr="00B56169">
        <w:rPr>
          <w:rFonts w:ascii="Arial" w:eastAsia="Arial Unicode MS" w:hAnsi="Arial" w:cs="Arial"/>
          <w:sz w:val="20"/>
          <w:szCs w:val="20"/>
        </w:rPr>
        <w:t xml:space="preserve"> </w:t>
      </w:r>
    </w:p>
    <w:p w14:paraId="51AF6F8B" w14:textId="77777777" w:rsidR="007A0024" w:rsidRPr="00B56169" w:rsidRDefault="007A0024" w:rsidP="007A0024">
      <w:pPr>
        <w:shd w:val="clear" w:color="auto" w:fill="FFFFFF"/>
        <w:jc w:val="both"/>
        <w:rPr>
          <w:rFonts w:ascii="Arial" w:eastAsia="Arial Unicode MS" w:hAnsi="Arial" w:cs="Arial"/>
          <w:sz w:val="20"/>
          <w:szCs w:val="20"/>
        </w:rPr>
      </w:pPr>
    </w:p>
    <w:p w14:paraId="6EBE5334" w14:textId="1177FE5A"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3798385" w14:textId="77777777" w:rsidR="00285FC0" w:rsidRPr="00B56169" w:rsidRDefault="00285FC0" w:rsidP="00285FC0">
      <w:pPr>
        <w:pStyle w:val="ListParagraph"/>
        <w:rPr>
          <w:rFonts w:eastAsia="Arial Unicode MS" w:cs="Arial"/>
          <w:szCs w:val="20"/>
        </w:rPr>
      </w:pPr>
    </w:p>
    <w:p w14:paraId="47B768BF" w14:textId="1E5EAF24"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if applicable. The program must provide at least 10% of the number produced in the last three years or five examples, whichever is gre</w:t>
      </w:r>
      <w:r w:rsidR="007A0024" w:rsidRPr="00B56169">
        <w:rPr>
          <w:rFonts w:ascii="Arial" w:eastAsia="Arial Unicode MS" w:hAnsi="Arial" w:cs="Arial"/>
          <w:sz w:val="20"/>
          <w:szCs w:val="20"/>
        </w:rPr>
        <w:t xml:space="preserve">ater. </w:t>
      </w:r>
    </w:p>
    <w:p w14:paraId="7E607616" w14:textId="77777777" w:rsidR="007A0024" w:rsidRPr="00B56169" w:rsidRDefault="007A0024" w:rsidP="007A0024">
      <w:pPr>
        <w:shd w:val="clear" w:color="auto" w:fill="FFFFFF"/>
        <w:jc w:val="both"/>
        <w:rPr>
          <w:rFonts w:ascii="Arial" w:eastAsia="Arial Unicode MS" w:hAnsi="Arial" w:cs="Arial"/>
          <w:sz w:val="20"/>
          <w:szCs w:val="20"/>
        </w:rPr>
      </w:pPr>
    </w:p>
    <w:p w14:paraId="5598981E" w14:textId="261A2BAB"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23A42A6" w14:textId="77777777" w:rsidR="00285FC0" w:rsidRPr="00B56169" w:rsidRDefault="00285FC0" w:rsidP="00285FC0">
      <w:pPr>
        <w:pStyle w:val="ListParagraph"/>
        <w:ind w:left="0"/>
        <w:jc w:val="both"/>
        <w:rPr>
          <w:rFonts w:eastAsia="Arial Unicode MS" w:cs="Arial"/>
          <w:szCs w:val="20"/>
        </w:rPr>
      </w:pPr>
    </w:p>
    <w:p w14:paraId="701BBD48" w14:textId="5323029F"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A0024" w:rsidRPr="00B56169">
        <w:rPr>
          <w:rFonts w:ascii="Arial" w:eastAsia="Arial Unicode MS" w:hAnsi="Arial" w:cs="Arial"/>
          <w:sz w:val="20"/>
          <w:szCs w:val="20"/>
        </w:rPr>
        <w:t xml:space="preserve"> </w:t>
      </w:r>
    </w:p>
    <w:p w14:paraId="58230927" w14:textId="77777777" w:rsidR="007A0024" w:rsidRPr="00B56169" w:rsidRDefault="007A0024" w:rsidP="007A0024">
      <w:pPr>
        <w:shd w:val="clear" w:color="auto" w:fill="FFFFFF"/>
        <w:jc w:val="both"/>
        <w:rPr>
          <w:rFonts w:ascii="Arial" w:eastAsia="Arial Unicode MS" w:hAnsi="Arial" w:cs="Arial"/>
          <w:sz w:val="20"/>
          <w:szCs w:val="20"/>
        </w:rPr>
      </w:pPr>
    </w:p>
    <w:p w14:paraId="0128655B" w14:textId="1A527437" w:rsidR="007A0024" w:rsidRPr="00B56169" w:rsidRDefault="00B36909" w:rsidP="007A0024">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A0024" w:rsidRPr="00B56169">
        <w:rPr>
          <w:rFonts w:ascii="Arial" w:eastAsia="Arial Unicode MS" w:hAnsi="Arial" w:cs="Arial"/>
          <w:i/>
          <w:sz w:val="20"/>
          <w:szCs w:val="20"/>
        </w:rPr>
        <w:t>INSERT NARRATIVE HERE</w:t>
      </w:r>
    </w:p>
    <w:p w14:paraId="425C5271" w14:textId="77777777" w:rsidR="001152DB" w:rsidRPr="00B56169" w:rsidRDefault="001152DB" w:rsidP="001152DB">
      <w:pPr>
        <w:shd w:val="clear" w:color="auto" w:fill="FFFFFF"/>
        <w:jc w:val="both"/>
        <w:rPr>
          <w:rFonts w:ascii="Arial" w:hAnsi="Arial" w:cs="Arial"/>
          <w:sz w:val="20"/>
          <w:szCs w:val="20"/>
        </w:rPr>
      </w:pPr>
    </w:p>
    <w:p w14:paraId="5B9B94DD" w14:textId="77777777" w:rsidR="003E0EEC" w:rsidRPr="00B56169" w:rsidRDefault="003E0EEC">
      <w:pPr>
        <w:rPr>
          <w:rFonts w:ascii="Arial" w:eastAsia="Arial Unicode MS" w:hAnsi="Arial" w:cs="Arial"/>
          <w:b/>
          <w:bCs/>
          <w:kern w:val="32"/>
          <w:sz w:val="20"/>
          <w:szCs w:val="20"/>
          <w:lang w:eastAsia="x-none"/>
        </w:rPr>
      </w:pPr>
      <w:bookmarkStart w:id="30" w:name="_Toc464487874"/>
      <w:r w:rsidRPr="00B56169">
        <w:rPr>
          <w:rFonts w:ascii="Arial" w:hAnsi="Arial" w:cs="Arial"/>
        </w:rPr>
        <w:br w:type="page"/>
      </w:r>
    </w:p>
    <w:p w14:paraId="6C8AC247" w14:textId="10F3F401" w:rsidR="00157BAA" w:rsidRDefault="00157BAA" w:rsidP="0079397A">
      <w:pPr>
        <w:pStyle w:val="Heading1"/>
      </w:pPr>
      <w:r w:rsidRPr="00B56169">
        <w:lastRenderedPageBreak/>
        <w:t>D8. DrPH Integrative Learning Experience</w:t>
      </w:r>
      <w:bookmarkEnd w:id="30"/>
    </w:p>
    <w:p w14:paraId="30AAACA4" w14:textId="77777777" w:rsidR="00BC468F" w:rsidRDefault="00BC468F" w:rsidP="00BC468F">
      <w:pPr>
        <w:rPr>
          <w:lang w:eastAsia="x-none"/>
        </w:rPr>
      </w:pPr>
    </w:p>
    <w:p w14:paraId="03CE1543"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224C19A7" w14:textId="77777777" w:rsidR="00157BAA" w:rsidRPr="00B56169" w:rsidRDefault="00157BAA" w:rsidP="00157BAA">
      <w:pPr>
        <w:shd w:val="clear" w:color="auto" w:fill="FFFFFF"/>
        <w:ind w:left="360"/>
        <w:jc w:val="both"/>
        <w:rPr>
          <w:rFonts w:ascii="Arial" w:eastAsia="Arial Unicode MS" w:hAnsi="Arial" w:cs="Arial"/>
          <w:sz w:val="20"/>
          <w:szCs w:val="20"/>
        </w:rPr>
      </w:pPr>
    </w:p>
    <w:p w14:paraId="5C80D8E2"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generate field-based products consistent with advanced practice designed to influence programs,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560D3F4D" w14:textId="77777777" w:rsidR="00157BAA" w:rsidRPr="00B56169" w:rsidRDefault="00157BAA" w:rsidP="00157BAA">
      <w:pPr>
        <w:shd w:val="clear" w:color="auto" w:fill="FFFFFF"/>
        <w:ind w:left="720"/>
        <w:jc w:val="both"/>
        <w:rPr>
          <w:rFonts w:ascii="Arial" w:eastAsia="Arial Unicode MS" w:hAnsi="Arial" w:cs="Arial"/>
          <w:sz w:val="20"/>
          <w:szCs w:val="20"/>
        </w:rPr>
      </w:pPr>
    </w:p>
    <w:p w14:paraId="554247B6"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integrative learning experience is completed at or near the end of the program of study. It may take many forms consistent with advanced, doctoral-level studies and university policies but must require, at a minimum, production of a high-quality written product.</w:t>
      </w:r>
    </w:p>
    <w:p w14:paraId="45A2ACE0" w14:textId="77777777" w:rsidR="00157BAA" w:rsidRPr="00B56169" w:rsidRDefault="00157BAA" w:rsidP="00157BAA">
      <w:pPr>
        <w:shd w:val="clear" w:color="auto" w:fill="FFFFFF"/>
        <w:jc w:val="both"/>
        <w:rPr>
          <w:rFonts w:ascii="Arial" w:eastAsia="Arial Unicode MS" w:hAnsi="Arial" w:cs="Arial"/>
          <w:bCs/>
          <w:sz w:val="20"/>
          <w:szCs w:val="20"/>
        </w:rPr>
      </w:pPr>
    </w:p>
    <w:p w14:paraId="0CCEE02D" w14:textId="17ECA393"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List, in the format of Template D8-1, the integrative learning experience for each DrPH concentration or generalist degree. The template also requires the program to explain, for each experience, how it ensures that the experience demonstrates synthesis of competencies. </w:t>
      </w:r>
    </w:p>
    <w:p w14:paraId="6C4BFAA4" w14:textId="77777777" w:rsidR="00210829" w:rsidRPr="00B56169" w:rsidRDefault="00210829" w:rsidP="00210829">
      <w:pPr>
        <w:shd w:val="clear" w:color="auto" w:fill="FFFFFF"/>
        <w:ind w:left="720"/>
        <w:jc w:val="both"/>
        <w:rPr>
          <w:rFonts w:ascii="Arial" w:eastAsia="Arial Unicode MS" w:hAnsi="Arial" w:cs="Arial"/>
          <w:sz w:val="20"/>
          <w:szCs w:val="20"/>
        </w:rPr>
      </w:pPr>
    </w:p>
    <w:p w14:paraId="39DB6748" w14:textId="3115F8D1" w:rsidR="00210829" w:rsidRPr="00B56169" w:rsidRDefault="00210829" w:rsidP="00210829">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D8-1 HERE</w:t>
      </w:r>
    </w:p>
    <w:p w14:paraId="777AC6CE"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C29D056" w14:textId="71BD9C83"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Briefly summarize the process, </w:t>
      </w:r>
      <w:r w:rsidR="00EF1C36" w:rsidRPr="00B56169">
        <w:rPr>
          <w:rFonts w:ascii="Arial" w:eastAsia="Arial Unicode MS" w:hAnsi="Arial" w:cs="Arial"/>
          <w:sz w:val="20"/>
          <w:szCs w:val="20"/>
        </w:rPr>
        <w:t>expectations,</w:t>
      </w:r>
      <w:r w:rsidRPr="00B56169">
        <w:rPr>
          <w:rFonts w:ascii="Arial" w:eastAsia="Arial Unicode MS" w:hAnsi="Arial" w:cs="Arial"/>
          <w:sz w:val="20"/>
          <w:szCs w:val="20"/>
        </w:rPr>
        <w:t xml:space="preserve"> and assessment for each integrative learning</w:t>
      </w:r>
      <w:r w:rsidR="006B1586" w:rsidRPr="00B56169">
        <w:rPr>
          <w:rFonts w:ascii="Arial" w:eastAsia="Arial Unicode MS" w:hAnsi="Arial" w:cs="Arial"/>
          <w:sz w:val="20"/>
          <w:szCs w:val="20"/>
        </w:rPr>
        <w:t xml:space="preserve"> experience. </w:t>
      </w:r>
      <w:r w:rsidRPr="00B56169">
        <w:rPr>
          <w:rFonts w:ascii="Arial" w:eastAsia="Arial Unicode MS" w:hAnsi="Arial" w:cs="Arial"/>
          <w:sz w:val="20"/>
          <w:szCs w:val="20"/>
        </w:rPr>
        <w:t xml:space="preserve"> </w:t>
      </w:r>
    </w:p>
    <w:p w14:paraId="6BF102BF" w14:textId="77777777" w:rsidR="006B1586" w:rsidRPr="00B56169" w:rsidRDefault="006B1586" w:rsidP="006B1586">
      <w:pPr>
        <w:shd w:val="clear" w:color="auto" w:fill="FFFFFF"/>
        <w:jc w:val="both"/>
        <w:rPr>
          <w:rFonts w:ascii="Arial" w:eastAsia="Arial Unicode MS" w:hAnsi="Arial" w:cs="Arial"/>
          <w:sz w:val="20"/>
          <w:szCs w:val="20"/>
        </w:rPr>
      </w:pPr>
    </w:p>
    <w:p w14:paraId="18034FA0" w14:textId="521278E0" w:rsidR="006B1586" w:rsidRPr="00B56169" w:rsidRDefault="006B1586" w:rsidP="006B158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B2A44B1"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A03B5FB" w14:textId="54898F59" w:rsidR="006B1586" w:rsidRDefault="00157BAA">
      <w:pPr>
        <w:numPr>
          <w:ilvl w:val="0"/>
          <w:numId w:val="26"/>
        </w:numPr>
        <w:shd w:val="clear" w:color="auto" w:fill="FFFFFF"/>
        <w:ind w:left="720"/>
        <w:jc w:val="both"/>
        <w:rPr>
          <w:rFonts w:ascii="Arial" w:eastAsia="Arial Unicode MS" w:hAnsi="Arial" w:cs="Arial"/>
          <w:sz w:val="20"/>
          <w:szCs w:val="20"/>
        </w:rPr>
      </w:pPr>
      <w:r w:rsidRPr="0097246E">
        <w:rPr>
          <w:rFonts w:ascii="Arial" w:eastAsia="Arial Unicode MS" w:hAnsi="Arial" w:cs="Arial"/>
          <w:sz w:val="20"/>
          <w:szCs w:val="20"/>
        </w:rPr>
        <w:t>Provide documentation, inc</w:t>
      </w:r>
      <w:r w:rsidR="0097246E" w:rsidRPr="0097246E">
        <w:rPr>
          <w:rFonts w:ascii="Arial" w:eastAsia="Arial Unicode MS" w:hAnsi="Arial" w:cs="Arial"/>
          <w:sz w:val="20"/>
          <w:szCs w:val="20"/>
        </w:rPr>
        <w:t>luding syllabi and/or handbooks</w:t>
      </w:r>
      <w:r w:rsidRPr="0097246E">
        <w:rPr>
          <w:rFonts w:ascii="Arial" w:eastAsia="Arial Unicode MS" w:hAnsi="Arial" w:cs="Arial"/>
          <w:sz w:val="20"/>
          <w:szCs w:val="20"/>
        </w:rPr>
        <w:t xml:space="preserve"> that communicates integrative learning experience policies and procedures to students. </w:t>
      </w:r>
    </w:p>
    <w:p w14:paraId="3C4D2904" w14:textId="77777777" w:rsidR="0097246E" w:rsidRPr="0097246E" w:rsidRDefault="0097246E" w:rsidP="0097246E">
      <w:pPr>
        <w:shd w:val="clear" w:color="auto" w:fill="FFFFFF"/>
        <w:jc w:val="both"/>
        <w:rPr>
          <w:rFonts w:ascii="Arial" w:eastAsia="Arial Unicode MS" w:hAnsi="Arial" w:cs="Arial"/>
          <w:sz w:val="20"/>
          <w:szCs w:val="20"/>
        </w:rPr>
      </w:pPr>
    </w:p>
    <w:p w14:paraId="3B692943" w14:textId="4F1237E4"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D03F9C"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4D250E4D" w14:textId="15AE8072"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00402861">
        <w:rPr>
          <w:rFonts w:ascii="Arial" w:eastAsia="Arial Unicode MS" w:hAnsi="Arial" w:cs="Arial"/>
          <w:sz w:val="20"/>
          <w:szCs w:val="20"/>
        </w:rPr>
        <w:t xml:space="preserve"> </w:t>
      </w:r>
      <w:r w:rsidRPr="00B56169">
        <w:rPr>
          <w:rFonts w:ascii="Arial" w:eastAsia="Arial Unicode MS" w:hAnsi="Arial" w:cs="Arial"/>
          <w:sz w:val="20"/>
          <w:szCs w:val="20"/>
        </w:rPr>
        <w:t>that explains the methods through which faculty and/or other qualified individuals assess the integrative learning experience with regard to students’ demonstration of the selected competencies</w:t>
      </w:r>
      <w:r w:rsidR="006B1586" w:rsidRPr="00B56169">
        <w:rPr>
          <w:rFonts w:ascii="Arial" w:eastAsia="Arial Unicode MS" w:hAnsi="Arial" w:cs="Arial"/>
          <w:sz w:val="20"/>
          <w:szCs w:val="20"/>
        </w:rPr>
        <w:t xml:space="preserve">. </w:t>
      </w:r>
    </w:p>
    <w:p w14:paraId="1E384BC6" w14:textId="77777777" w:rsidR="006B1586" w:rsidRPr="00B56169" w:rsidRDefault="006B1586" w:rsidP="006B1586">
      <w:pPr>
        <w:shd w:val="clear" w:color="auto" w:fill="FFFFFF"/>
        <w:jc w:val="both"/>
        <w:rPr>
          <w:rFonts w:ascii="Arial" w:eastAsia="Arial Unicode MS" w:hAnsi="Arial" w:cs="Arial"/>
          <w:sz w:val="20"/>
          <w:szCs w:val="20"/>
        </w:rPr>
      </w:pPr>
    </w:p>
    <w:p w14:paraId="064BBDFF" w14:textId="0A4A4BCD"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A27684" w14:textId="77777777" w:rsidR="00157BAA" w:rsidRPr="00B56169" w:rsidRDefault="00157BAA" w:rsidP="00157BAA">
      <w:pPr>
        <w:pStyle w:val="ListParagraph"/>
        <w:rPr>
          <w:rFonts w:eastAsia="Arial Unicode MS" w:cs="Arial"/>
          <w:szCs w:val="20"/>
        </w:rPr>
      </w:pPr>
    </w:p>
    <w:p w14:paraId="70A977EC" w14:textId="1F5249F1"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The program must provide at least 10% of the number produced in the last three years or five examples, whichever is greater. If the program does not have five recent samples for an option, note this and provide all available sam</w:t>
      </w:r>
      <w:r w:rsidR="006B1586" w:rsidRPr="00B56169">
        <w:rPr>
          <w:rFonts w:ascii="Arial" w:eastAsia="Arial Unicode MS" w:hAnsi="Arial" w:cs="Arial"/>
          <w:sz w:val="20"/>
          <w:szCs w:val="20"/>
        </w:rPr>
        <w:t xml:space="preserve">ples. </w:t>
      </w:r>
    </w:p>
    <w:p w14:paraId="755BA3EA" w14:textId="77777777" w:rsidR="006B1586" w:rsidRPr="00B56169" w:rsidRDefault="006B1586" w:rsidP="006B1586">
      <w:pPr>
        <w:shd w:val="clear" w:color="auto" w:fill="FFFFFF"/>
        <w:jc w:val="both"/>
        <w:rPr>
          <w:rFonts w:ascii="Arial" w:eastAsia="Arial Unicode MS" w:hAnsi="Arial" w:cs="Arial"/>
          <w:sz w:val="20"/>
          <w:szCs w:val="20"/>
        </w:rPr>
      </w:pPr>
    </w:p>
    <w:p w14:paraId="04A6509C" w14:textId="4E2E2237"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06A8E00" w14:textId="77777777" w:rsidR="00157BAA" w:rsidRPr="00B56169" w:rsidRDefault="00157BAA" w:rsidP="00157BAA">
      <w:pPr>
        <w:pStyle w:val="ListParagraph"/>
        <w:ind w:hanging="360"/>
        <w:jc w:val="both"/>
        <w:rPr>
          <w:rFonts w:eastAsia="Arial Unicode MS" w:cs="Arial"/>
          <w:szCs w:val="20"/>
        </w:rPr>
      </w:pPr>
    </w:p>
    <w:p w14:paraId="02D653D2" w14:textId="3C96093B"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6B1586" w:rsidRPr="00B56169">
        <w:rPr>
          <w:rFonts w:ascii="Arial" w:eastAsia="Arial Unicode MS" w:hAnsi="Arial" w:cs="Arial"/>
          <w:sz w:val="20"/>
          <w:szCs w:val="20"/>
        </w:rPr>
        <w:t xml:space="preserve"> </w:t>
      </w:r>
    </w:p>
    <w:p w14:paraId="7FF6DD55" w14:textId="77777777" w:rsidR="006B1586" w:rsidRPr="00B56169" w:rsidRDefault="006B1586" w:rsidP="006B1586">
      <w:pPr>
        <w:shd w:val="clear" w:color="auto" w:fill="FFFFFF"/>
        <w:jc w:val="both"/>
        <w:rPr>
          <w:rFonts w:ascii="Arial" w:eastAsia="Arial Unicode MS" w:hAnsi="Arial" w:cs="Arial"/>
          <w:sz w:val="20"/>
          <w:szCs w:val="20"/>
        </w:rPr>
      </w:pPr>
    </w:p>
    <w:p w14:paraId="62ECDFF1" w14:textId="455CA4E5" w:rsidR="006B1586" w:rsidRPr="00B56169" w:rsidRDefault="00402861" w:rsidP="006B158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6B1586" w:rsidRPr="00B56169">
        <w:rPr>
          <w:rFonts w:ascii="Arial" w:eastAsia="Arial Unicode MS" w:hAnsi="Arial" w:cs="Arial"/>
          <w:i/>
          <w:sz w:val="20"/>
          <w:szCs w:val="20"/>
        </w:rPr>
        <w:t>INSERT NARRATIVE HERE</w:t>
      </w:r>
    </w:p>
    <w:p w14:paraId="7A7D1E95" w14:textId="77777777" w:rsidR="007958C3" w:rsidRPr="00B56169" w:rsidRDefault="007958C3" w:rsidP="006B1586">
      <w:pPr>
        <w:shd w:val="clear" w:color="auto" w:fill="FFFFFF"/>
        <w:ind w:left="720"/>
        <w:jc w:val="both"/>
        <w:rPr>
          <w:rFonts w:ascii="Arial" w:eastAsia="Arial Unicode MS" w:hAnsi="Arial" w:cs="Arial"/>
          <w:i/>
          <w:sz w:val="20"/>
          <w:szCs w:val="20"/>
        </w:rPr>
      </w:pPr>
    </w:p>
    <w:p w14:paraId="029E2DB3" w14:textId="77777777" w:rsidR="003E0EEC" w:rsidRPr="00B56169" w:rsidRDefault="003E0EEC">
      <w:pPr>
        <w:rPr>
          <w:rFonts w:ascii="Arial" w:eastAsia="Arial Unicode MS" w:hAnsi="Arial" w:cs="Arial"/>
          <w:b/>
          <w:bCs/>
          <w:kern w:val="32"/>
          <w:sz w:val="20"/>
          <w:szCs w:val="20"/>
          <w:lang w:eastAsia="x-none"/>
        </w:rPr>
      </w:pPr>
      <w:bookmarkStart w:id="31" w:name="_Toc464487875"/>
      <w:r w:rsidRPr="00B56169">
        <w:rPr>
          <w:rFonts w:ascii="Arial" w:hAnsi="Arial" w:cs="Arial"/>
        </w:rPr>
        <w:br w:type="page"/>
      </w:r>
    </w:p>
    <w:p w14:paraId="4E01AA88" w14:textId="2BB743D4" w:rsidR="00984758" w:rsidRPr="00B56169" w:rsidRDefault="00984758" w:rsidP="0079397A">
      <w:pPr>
        <w:pStyle w:val="Heading1"/>
      </w:pPr>
      <w:bookmarkStart w:id="32" w:name="_Toc464487876"/>
      <w:bookmarkEnd w:id="31"/>
      <w:r w:rsidRPr="00B56169">
        <w:lastRenderedPageBreak/>
        <w:t>D</w:t>
      </w:r>
      <w:r w:rsidR="009E242E">
        <w:t>9</w:t>
      </w:r>
      <w:r w:rsidRPr="00B56169">
        <w:t>. Public Health Bachelor’s Degree Foundational Domains</w:t>
      </w:r>
      <w:bookmarkEnd w:id="32"/>
    </w:p>
    <w:p w14:paraId="30F7FD3F" w14:textId="77777777" w:rsidR="00984758" w:rsidRDefault="00984758" w:rsidP="00984758">
      <w:pPr>
        <w:contextualSpacing/>
        <w:jc w:val="both"/>
        <w:rPr>
          <w:rFonts w:ascii="Arial" w:hAnsi="Arial" w:cs="Arial"/>
          <w:b/>
          <w:sz w:val="20"/>
          <w:szCs w:val="20"/>
        </w:rPr>
      </w:pPr>
    </w:p>
    <w:p w14:paraId="1F704DBD"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588CCC1" w14:textId="77777777" w:rsidR="00857730" w:rsidRPr="00B56169" w:rsidRDefault="00857730" w:rsidP="00984758">
      <w:pPr>
        <w:contextualSpacing/>
        <w:jc w:val="both"/>
        <w:rPr>
          <w:rFonts w:ascii="Arial" w:hAnsi="Arial" w:cs="Arial"/>
          <w:b/>
          <w:sz w:val="20"/>
          <w:szCs w:val="20"/>
        </w:rPr>
      </w:pPr>
    </w:p>
    <w:p w14:paraId="2187DE8F" w14:textId="79A3C68F"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w:t>
      </w:r>
      <w:r w:rsidR="00EF1C36" w:rsidRPr="00B56169">
        <w:rPr>
          <w:rFonts w:ascii="Arial" w:hAnsi="Arial" w:cs="Arial"/>
          <w:b/>
          <w:sz w:val="20"/>
          <w:szCs w:val="20"/>
        </w:rPr>
        <w:t>i.e.</w:t>
      </w:r>
      <w:r w:rsidRPr="00B56169">
        <w:rPr>
          <w:rFonts w:ascii="Arial" w:hAnsi="Arial" w:cs="Arial"/>
          <w:b/>
          <w:sz w:val="20"/>
          <w:szCs w:val="20"/>
        </w:rPr>
        <w:t>, the program may identify multiple learning experiences that address a domain—the domains listed below do not each require a single designated course).</w:t>
      </w:r>
    </w:p>
    <w:p w14:paraId="786D2849" w14:textId="77777777" w:rsidR="00984758" w:rsidRPr="00B56169" w:rsidRDefault="00984758" w:rsidP="00984758">
      <w:pPr>
        <w:ind w:left="360"/>
        <w:contextualSpacing/>
        <w:jc w:val="both"/>
        <w:rPr>
          <w:rFonts w:ascii="Arial" w:hAnsi="Arial" w:cs="Arial"/>
          <w:b/>
          <w:sz w:val="20"/>
          <w:szCs w:val="20"/>
        </w:rPr>
      </w:pPr>
    </w:p>
    <w:p w14:paraId="7471E4CB" w14:textId="3917194F"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If the program intends to prepare students for a specific credential, the curriculum must also address the areas of instruction required for credential eligibility (</w:t>
      </w:r>
      <w:r w:rsidR="00EF1C36" w:rsidRPr="00B56169">
        <w:rPr>
          <w:rFonts w:ascii="Arial" w:hAnsi="Arial" w:cs="Arial"/>
          <w:b/>
          <w:sz w:val="20"/>
          <w:szCs w:val="20"/>
        </w:rPr>
        <w:t>e.g.</w:t>
      </w:r>
      <w:r w:rsidRPr="00B56169">
        <w:rPr>
          <w:rFonts w:ascii="Arial" w:hAnsi="Arial" w:cs="Arial"/>
          <w:b/>
          <w:sz w:val="20"/>
          <w:szCs w:val="20"/>
        </w:rPr>
        <w:t>, CHES).</w:t>
      </w:r>
    </w:p>
    <w:p w14:paraId="07EAD7F5" w14:textId="77777777" w:rsidR="00984758" w:rsidRDefault="00984758" w:rsidP="00984758">
      <w:pPr>
        <w:contextualSpacing/>
        <w:jc w:val="both"/>
        <w:rPr>
          <w:rFonts w:ascii="Arial" w:hAnsi="Arial" w:cs="Arial"/>
          <w:b/>
          <w:sz w:val="20"/>
          <w:szCs w:val="20"/>
        </w:rPr>
      </w:pPr>
    </w:p>
    <w:p w14:paraId="576B961D" w14:textId="2AFD4E82" w:rsidR="00984758" w:rsidRPr="00B56169" w:rsidRDefault="00984758">
      <w:pPr>
        <w:numPr>
          <w:ilvl w:val="0"/>
          <w:numId w:val="27"/>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w:t>
      </w:r>
      <w:r w:rsidR="00802321">
        <w:rPr>
          <w:rFonts w:ascii="Arial" w:hAnsi="Arial" w:cs="Arial"/>
          <w:sz w:val="20"/>
          <w:szCs w:val="20"/>
        </w:rPr>
        <w:t>9</w:t>
      </w:r>
      <w:r w:rsidRPr="00B56169">
        <w:rPr>
          <w:rFonts w:ascii="Arial" w:hAnsi="Arial" w:cs="Arial"/>
          <w:sz w:val="20"/>
          <w:szCs w:val="20"/>
        </w:rPr>
        <w:t>-1, that indicates the courses/experience(s) that ensure that students are exposed to each of the domains indicated. Template D</w:t>
      </w:r>
      <w:r w:rsidR="00802321">
        <w:rPr>
          <w:rFonts w:ascii="Arial" w:hAnsi="Arial" w:cs="Arial"/>
          <w:sz w:val="20"/>
          <w:szCs w:val="20"/>
        </w:rPr>
        <w:t>9</w:t>
      </w:r>
      <w:r w:rsidRPr="00B56169">
        <w:rPr>
          <w:rFonts w:ascii="Arial" w:hAnsi="Arial" w:cs="Arial"/>
          <w:sz w:val="20"/>
          <w:szCs w:val="20"/>
        </w:rPr>
        <w:t>-1 requires the program to identify the learning experiences that introduce and reinforce each domain. Include a footnote with the template that provides the program’s definition of “introduced” and “covered.”</w:t>
      </w:r>
      <w:r w:rsidRPr="00B56169">
        <w:rPr>
          <w:rFonts w:ascii="Arial" w:hAnsi="Arial" w:cs="Arial"/>
          <w:color w:val="FF0000"/>
          <w:sz w:val="20"/>
          <w:szCs w:val="20"/>
        </w:rPr>
        <w:t xml:space="preserve"> </w:t>
      </w:r>
    </w:p>
    <w:p w14:paraId="6A3EDD54" w14:textId="77777777" w:rsidR="00984758" w:rsidRPr="00B56169" w:rsidRDefault="00984758" w:rsidP="00984758">
      <w:pPr>
        <w:contextualSpacing/>
        <w:jc w:val="both"/>
        <w:rPr>
          <w:rFonts w:ascii="Arial" w:hAnsi="Arial" w:cs="Arial"/>
          <w:sz w:val="20"/>
          <w:szCs w:val="20"/>
        </w:rPr>
      </w:pPr>
    </w:p>
    <w:p w14:paraId="08BDC62C" w14:textId="2CF10769" w:rsidR="00984758" w:rsidRPr="00B56169" w:rsidRDefault="00984758" w:rsidP="00984758">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w:t>
      </w:r>
      <w:r w:rsidR="00802321">
        <w:rPr>
          <w:rFonts w:ascii="Arial" w:hAnsi="Arial" w:cs="Arial"/>
          <w:i/>
          <w:sz w:val="20"/>
          <w:szCs w:val="20"/>
        </w:rPr>
        <w:t>9</w:t>
      </w:r>
      <w:r w:rsidR="00E6035F">
        <w:rPr>
          <w:rFonts w:ascii="Arial" w:hAnsi="Arial" w:cs="Arial"/>
          <w:i/>
          <w:sz w:val="20"/>
          <w:szCs w:val="20"/>
        </w:rPr>
        <w:t>-1</w:t>
      </w:r>
      <w:r w:rsidRPr="00B56169">
        <w:rPr>
          <w:rFonts w:ascii="Arial" w:hAnsi="Arial" w:cs="Arial"/>
          <w:i/>
          <w:sz w:val="20"/>
          <w:szCs w:val="20"/>
        </w:rPr>
        <w:t xml:space="preserve"> HERE</w:t>
      </w:r>
    </w:p>
    <w:p w14:paraId="556AB4A5" w14:textId="77777777" w:rsidR="00984758" w:rsidRPr="00B56169" w:rsidRDefault="00984758" w:rsidP="00984758">
      <w:pPr>
        <w:ind w:left="720"/>
        <w:contextualSpacing/>
        <w:jc w:val="both"/>
        <w:rPr>
          <w:rFonts w:ascii="Arial" w:hAnsi="Arial" w:cs="Arial"/>
          <w:sz w:val="20"/>
          <w:szCs w:val="20"/>
        </w:rPr>
      </w:pPr>
    </w:p>
    <w:p w14:paraId="79A0FD2C" w14:textId="0DB81FFA" w:rsidR="00984758" w:rsidRPr="00B56169" w:rsidRDefault="00984758">
      <w:pPr>
        <w:numPr>
          <w:ilvl w:val="0"/>
          <w:numId w:val="27"/>
        </w:numPr>
        <w:ind w:left="720" w:hanging="360"/>
        <w:contextualSpacing/>
        <w:jc w:val="both"/>
        <w:rPr>
          <w:rFonts w:ascii="Arial" w:hAnsi="Arial" w:cs="Arial"/>
          <w:sz w:val="20"/>
          <w:szCs w:val="20"/>
        </w:rPr>
      </w:pPr>
      <w:r w:rsidRPr="00B56169">
        <w:rPr>
          <w:rFonts w:ascii="Arial" w:hAnsi="Arial" w:cs="Arial"/>
          <w:sz w:val="20"/>
          <w:szCs w:val="20"/>
        </w:rPr>
        <w:t>Include the most recent syllabus from each course listed in Template D</w:t>
      </w:r>
      <w:r w:rsidR="00802321">
        <w:rPr>
          <w:rFonts w:ascii="Arial" w:hAnsi="Arial" w:cs="Arial"/>
          <w:sz w:val="20"/>
          <w:szCs w:val="20"/>
        </w:rPr>
        <w:t>9</w:t>
      </w:r>
      <w:r w:rsidRPr="00B56169">
        <w:rPr>
          <w:rFonts w:ascii="Arial" w:hAnsi="Arial" w:cs="Arial"/>
          <w:sz w:val="20"/>
          <w:szCs w:val="20"/>
        </w:rPr>
        <w:t>-1, or written guidelines, such as a handbook, for any required experience(s) listed in Template D</w:t>
      </w:r>
      <w:r w:rsidR="00802321">
        <w:rPr>
          <w:rFonts w:ascii="Arial" w:hAnsi="Arial" w:cs="Arial"/>
          <w:sz w:val="20"/>
          <w:szCs w:val="20"/>
        </w:rPr>
        <w:t>9</w:t>
      </w:r>
      <w:r w:rsidRPr="00B56169">
        <w:rPr>
          <w:rFonts w:ascii="Arial" w:hAnsi="Arial" w:cs="Arial"/>
          <w:sz w:val="20"/>
          <w:szCs w:val="20"/>
        </w:rPr>
        <w:t xml:space="preserve">-1 that do not have a syllabus. </w:t>
      </w:r>
    </w:p>
    <w:p w14:paraId="301D7C05" w14:textId="77777777" w:rsidR="00984758" w:rsidRPr="00B56169" w:rsidRDefault="00984758" w:rsidP="00984758">
      <w:pPr>
        <w:ind w:left="720"/>
        <w:contextualSpacing/>
        <w:jc w:val="both"/>
        <w:rPr>
          <w:rFonts w:ascii="Arial" w:hAnsi="Arial" w:cs="Arial"/>
          <w:sz w:val="20"/>
          <w:szCs w:val="20"/>
        </w:rPr>
      </w:pPr>
    </w:p>
    <w:p w14:paraId="7F90FF9F" w14:textId="1001DB21" w:rsidR="00984758" w:rsidRPr="00B56169" w:rsidRDefault="00531A8B" w:rsidP="0098475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78AB850C" w14:textId="77777777" w:rsidR="00984758" w:rsidRPr="00B56169" w:rsidRDefault="00984758" w:rsidP="00984758">
      <w:pPr>
        <w:ind w:left="720"/>
        <w:contextualSpacing/>
        <w:jc w:val="both"/>
        <w:rPr>
          <w:rFonts w:ascii="Arial" w:hAnsi="Arial" w:cs="Arial"/>
          <w:sz w:val="20"/>
          <w:szCs w:val="20"/>
        </w:rPr>
      </w:pPr>
    </w:p>
    <w:p w14:paraId="63E11C25" w14:textId="122BC742" w:rsidR="00984758" w:rsidRPr="00B56169" w:rsidRDefault="00984758">
      <w:pPr>
        <w:numPr>
          <w:ilvl w:val="0"/>
          <w:numId w:val="27"/>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487D7E3" w14:textId="77777777" w:rsidR="00984758" w:rsidRPr="00B56169" w:rsidRDefault="00984758" w:rsidP="00984758">
      <w:pPr>
        <w:shd w:val="clear" w:color="auto" w:fill="FFFFFF"/>
        <w:contextualSpacing/>
        <w:jc w:val="both"/>
        <w:rPr>
          <w:rFonts w:ascii="Arial" w:hAnsi="Arial" w:cs="Arial"/>
          <w:sz w:val="20"/>
          <w:szCs w:val="20"/>
        </w:rPr>
      </w:pPr>
    </w:p>
    <w:p w14:paraId="5A72000C" w14:textId="056C0A7B" w:rsidR="00984758" w:rsidRPr="00B56169" w:rsidRDefault="00857730" w:rsidP="0098475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984758" w:rsidRPr="00B56169">
        <w:rPr>
          <w:rFonts w:ascii="Arial" w:hAnsi="Arial" w:cs="Arial"/>
          <w:i/>
          <w:sz w:val="20"/>
          <w:szCs w:val="20"/>
        </w:rPr>
        <w:t>INSERT NARRATIVE HERE</w:t>
      </w:r>
    </w:p>
    <w:p w14:paraId="28FCDC6C" w14:textId="77777777" w:rsidR="00D23E81" w:rsidRPr="00B56169" w:rsidRDefault="00D23E81" w:rsidP="00984758">
      <w:pPr>
        <w:shd w:val="clear" w:color="auto" w:fill="FFFFFF"/>
        <w:ind w:left="720"/>
        <w:contextualSpacing/>
        <w:jc w:val="both"/>
        <w:rPr>
          <w:rFonts w:ascii="Arial" w:hAnsi="Arial" w:cs="Arial"/>
          <w:i/>
          <w:sz w:val="20"/>
          <w:szCs w:val="20"/>
        </w:rPr>
      </w:pPr>
    </w:p>
    <w:p w14:paraId="3330D819" w14:textId="77777777" w:rsidR="003E0EEC" w:rsidRPr="00B56169" w:rsidRDefault="003E0EEC">
      <w:pPr>
        <w:rPr>
          <w:rFonts w:ascii="Arial" w:eastAsia="Arial Unicode MS" w:hAnsi="Arial" w:cs="Arial"/>
          <w:b/>
          <w:bCs/>
          <w:kern w:val="32"/>
          <w:sz w:val="20"/>
          <w:szCs w:val="20"/>
          <w:lang w:eastAsia="x-none"/>
        </w:rPr>
      </w:pPr>
      <w:bookmarkStart w:id="33" w:name="_Toc464487877"/>
      <w:r w:rsidRPr="00B56169">
        <w:rPr>
          <w:rFonts w:ascii="Arial" w:hAnsi="Arial" w:cs="Arial"/>
        </w:rPr>
        <w:br w:type="page"/>
      </w:r>
    </w:p>
    <w:p w14:paraId="4528C89A" w14:textId="5E0D9B7D" w:rsidR="00D23E81" w:rsidRPr="00B56169" w:rsidRDefault="00D23E81" w:rsidP="0079397A">
      <w:pPr>
        <w:pStyle w:val="Heading1"/>
      </w:pPr>
      <w:r w:rsidRPr="00B56169">
        <w:lastRenderedPageBreak/>
        <w:t>D1</w:t>
      </w:r>
      <w:r w:rsidR="00512437">
        <w:t>0</w:t>
      </w:r>
      <w:r w:rsidRPr="00B56169">
        <w:t>. Public Health Bachelor’s Degree Foundational Competencies</w:t>
      </w:r>
      <w:bookmarkEnd w:id="33"/>
    </w:p>
    <w:p w14:paraId="48A48347" w14:textId="77777777" w:rsidR="00D23E81" w:rsidRDefault="00D23E81" w:rsidP="00D23E81">
      <w:pPr>
        <w:keepNext/>
        <w:contextualSpacing/>
        <w:jc w:val="both"/>
        <w:rPr>
          <w:rFonts w:ascii="Arial" w:hAnsi="Arial" w:cs="Arial"/>
          <w:b/>
          <w:sz w:val="20"/>
          <w:szCs w:val="20"/>
        </w:rPr>
      </w:pPr>
    </w:p>
    <w:p w14:paraId="6781EC42"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391941B1" w14:textId="77777777" w:rsidR="00857730" w:rsidRPr="00B56169" w:rsidRDefault="00857730" w:rsidP="00D23E81">
      <w:pPr>
        <w:keepNext/>
        <w:contextualSpacing/>
        <w:jc w:val="both"/>
        <w:rPr>
          <w:rFonts w:ascii="Arial" w:hAnsi="Arial" w:cs="Arial"/>
          <w:b/>
          <w:sz w:val="20"/>
          <w:szCs w:val="20"/>
        </w:rPr>
      </w:pPr>
    </w:p>
    <w:p w14:paraId="6A4D11A2" w14:textId="77777777" w:rsidR="00D23E81" w:rsidRPr="00B56169" w:rsidRDefault="00D23E81" w:rsidP="00D23E81">
      <w:pPr>
        <w:keepNext/>
        <w:ind w:left="360"/>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29AA61B3" w14:textId="77777777" w:rsidR="00D23E81" w:rsidRPr="00B56169" w:rsidRDefault="00D23E81" w:rsidP="00D23E81">
      <w:pPr>
        <w:keepNext/>
        <w:ind w:left="1080"/>
        <w:contextualSpacing/>
        <w:jc w:val="both"/>
        <w:rPr>
          <w:rFonts w:ascii="Arial" w:hAnsi="Arial" w:cs="Arial"/>
          <w:b/>
          <w:sz w:val="20"/>
          <w:szCs w:val="20"/>
        </w:rPr>
      </w:pPr>
    </w:p>
    <w:p w14:paraId="0872CE72" w14:textId="25232414" w:rsidR="00D23E81" w:rsidRPr="00B56169" w:rsidRDefault="00D23E81">
      <w:pPr>
        <w:numPr>
          <w:ilvl w:val="0"/>
          <w:numId w:val="28"/>
        </w:numPr>
        <w:ind w:left="1080"/>
        <w:contextualSpacing/>
        <w:jc w:val="both"/>
        <w:rPr>
          <w:rFonts w:ascii="Arial" w:hAnsi="Arial" w:cs="Arial"/>
          <w:b/>
          <w:sz w:val="20"/>
          <w:szCs w:val="20"/>
        </w:rPr>
      </w:pPr>
      <w:r w:rsidRPr="00B56169">
        <w:rPr>
          <w:rFonts w:ascii="Arial" w:hAnsi="Arial" w:cs="Arial"/>
          <w:b/>
          <w:sz w:val="20"/>
          <w:szCs w:val="20"/>
        </w:rPr>
        <w:t>the ability to communicate public health information, in both oral and written forms, through a variety of media and to diverse audiences</w:t>
      </w:r>
      <w:r w:rsidR="00BB36CB" w:rsidRPr="00BB36CB">
        <w:rPr>
          <w:rFonts w:ascii="Arial" w:hAnsi="Arial" w:cs="Arial"/>
          <w:b/>
          <w:sz w:val="20"/>
          <w:szCs w:val="20"/>
        </w:rPr>
        <w:t>; diverse audiences include non-academic, non-peer audiences with attention to matters such as literacy and health literacy</w:t>
      </w:r>
    </w:p>
    <w:p w14:paraId="3766AAA8" w14:textId="77777777" w:rsidR="00D23E81" w:rsidRPr="00B56169" w:rsidRDefault="00D23E81">
      <w:pPr>
        <w:numPr>
          <w:ilvl w:val="0"/>
          <w:numId w:val="28"/>
        </w:numPr>
        <w:ind w:left="1080"/>
        <w:contextualSpacing/>
        <w:jc w:val="both"/>
        <w:rPr>
          <w:rFonts w:ascii="Arial" w:hAnsi="Arial" w:cs="Arial"/>
          <w:b/>
          <w:sz w:val="20"/>
          <w:szCs w:val="20"/>
        </w:rPr>
      </w:pPr>
      <w:r w:rsidRPr="00B56169">
        <w:rPr>
          <w:rFonts w:ascii="Arial" w:hAnsi="Arial" w:cs="Arial"/>
          <w:b/>
          <w:sz w:val="20"/>
          <w:szCs w:val="20"/>
        </w:rPr>
        <w:t>the ability to locate, use, evaluate and synthesize public health information</w:t>
      </w:r>
    </w:p>
    <w:p w14:paraId="4309A60A" w14:textId="77777777" w:rsidR="00D23E81" w:rsidRDefault="00D23E81" w:rsidP="00D23E81">
      <w:pPr>
        <w:contextualSpacing/>
        <w:jc w:val="both"/>
        <w:rPr>
          <w:rFonts w:ascii="Arial" w:hAnsi="Arial" w:cs="Arial"/>
          <w:sz w:val="20"/>
          <w:szCs w:val="20"/>
        </w:rPr>
      </w:pPr>
    </w:p>
    <w:p w14:paraId="64339783" w14:textId="08FB5F04" w:rsidR="00D23E81" w:rsidRPr="00B56169" w:rsidRDefault="00D23E81">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Provide </w:t>
      </w:r>
      <w:r w:rsidR="006920ED" w:rsidRPr="006920ED">
        <w:rPr>
          <w:rFonts w:ascii="Arial" w:hAnsi="Arial" w:cs="Arial"/>
          <w:sz w:val="20"/>
          <w:szCs w:val="20"/>
        </w:rPr>
        <w:t>a matrix, in the format of Template D10-1, that indicates the assessment activity for each foundational competency</w:t>
      </w:r>
      <w:r w:rsidRPr="00B56169">
        <w:rPr>
          <w:rFonts w:ascii="Arial" w:hAnsi="Arial" w:cs="Arial"/>
          <w:sz w:val="20"/>
          <w:szCs w:val="20"/>
        </w:rPr>
        <w:t>.</w:t>
      </w:r>
    </w:p>
    <w:p w14:paraId="2EDBB15E" w14:textId="77777777" w:rsidR="00D23E81" w:rsidRPr="00B56169" w:rsidRDefault="00D23E81" w:rsidP="00D23E81">
      <w:pPr>
        <w:contextualSpacing/>
        <w:jc w:val="both"/>
        <w:rPr>
          <w:rFonts w:ascii="Arial" w:hAnsi="Arial" w:cs="Arial"/>
          <w:sz w:val="20"/>
          <w:szCs w:val="20"/>
        </w:rPr>
      </w:pPr>
    </w:p>
    <w:p w14:paraId="7CFCDA76" w14:textId="288C759C" w:rsidR="00D23E81" w:rsidRPr="00B56169" w:rsidRDefault="00D23E81" w:rsidP="00D23E81">
      <w:pPr>
        <w:ind w:left="720"/>
        <w:contextualSpacing/>
        <w:jc w:val="both"/>
        <w:rPr>
          <w:rFonts w:ascii="Arial" w:hAnsi="Arial" w:cs="Arial"/>
          <w:i/>
          <w:sz w:val="20"/>
          <w:szCs w:val="20"/>
        </w:rPr>
      </w:pPr>
      <w:r w:rsidRPr="00B56169">
        <w:rPr>
          <w:rFonts w:ascii="Arial" w:hAnsi="Arial" w:cs="Arial"/>
          <w:i/>
          <w:sz w:val="20"/>
          <w:szCs w:val="20"/>
        </w:rPr>
        <w:t>INSERT TEMPLATE D1</w:t>
      </w:r>
      <w:r w:rsidR="00512437">
        <w:rPr>
          <w:rFonts w:ascii="Arial" w:hAnsi="Arial" w:cs="Arial"/>
          <w:i/>
          <w:sz w:val="20"/>
          <w:szCs w:val="20"/>
        </w:rPr>
        <w:t>0</w:t>
      </w:r>
      <w:r w:rsidRPr="00B56169">
        <w:rPr>
          <w:rFonts w:ascii="Arial" w:hAnsi="Arial" w:cs="Arial"/>
          <w:i/>
          <w:sz w:val="20"/>
          <w:szCs w:val="20"/>
        </w:rPr>
        <w:t>-1 HERE</w:t>
      </w:r>
    </w:p>
    <w:p w14:paraId="2A485A2D" w14:textId="77777777" w:rsidR="00D23E81" w:rsidRPr="00B56169" w:rsidRDefault="00D23E81" w:rsidP="00D23E81">
      <w:pPr>
        <w:ind w:left="720"/>
        <w:contextualSpacing/>
        <w:jc w:val="both"/>
        <w:rPr>
          <w:rFonts w:ascii="Arial" w:hAnsi="Arial" w:cs="Arial"/>
          <w:sz w:val="20"/>
          <w:szCs w:val="20"/>
        </w:rPr>
      </w:pPr>
    </w:p>
    <w:p w14:paraId="4667CFBC" w14:textId="734A9821" w:rsidR="006920ED" w:rsidRPr="006920ED" w:rsidRDefault="006920ED">
      <w:pPr>
        <w:numPr>
          <w:ilvl w:val="0"/>
          <w:numId w:val="29"/>
        </w:numPr>
        <w:ind w:left="720" w:hanging="360"/>
        <w:contextualSpacing/>
        <w:jc w:val="both"/>
        <w:rPr>
          <w:rFonts w:ascii="Arial" w:hAnsi="Arial" w:cs="Arial"/>
          <w:sz w:val="20"/>
          <w:szCs w:val="20"/>
        </w:rPr>
      </w:pPr>
      <w:r>
        <w:rPr>
          <w:rFonts w:ascii="Arial" w:hAnsi="Arial" w:cs="Arial"/>
          <w:sz w:val="20"/>
          <w:szCs w:val="20"/>
        </w:rPr>
        <w:t>P</w:t>
      </w:r>
      <w:r w:rsidRPr="006920ED">
        <w:rPr>
          <w:rFonts w:ascii="Arial" w:hAnsi="Arial" w:cs="Arial"/>
          <w:sz w:val="20"/>
          <w:szCs w:val="20"/>
        </w:rPr>
        <w:t>rovide supporting documentation for each assessment activity listed in Template D10-1. Documentation should include the following, as relevant, for each listed assessment:</w:t>
      </w:r>
    </w:p>
    <w:p w14:paraId="1C424DC7" w14:textId="0FBB2912" w:rsidR="00D23E81" w:rsidRDefault="00D23E81" w:rsidP="006920ED">
      <w:pPr>
        <w:contextualSpacing/>
        <w:jc w:val="both"/>
        <w:rPr>
          <w:rFonts w:ascii="Arial" w:hAnsi="Arial" w:cs="Arial"/>
          <w:sz w:val="20"/>
          <w:szCs w:val="20"/>
        </w:rPr>
      </w:pPr>
    </w:p>
    <w:p w14:paraId="5050516B" w14:textId="77777777"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345050D6" w14:textId="77777777"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1A234D6A" w14:textId="05171E33"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398A70FB" w14:textId="77777777" w:rsidR="00D23E81" w:rsidRPr="00B56169" w:rsidRDefault="00D23E81" w:rsidP="00D23E81">
      <w:pPr>
        <w:contextualSpacing/>
        <w:jc w:val="both"/>
        <w:rPr>
          <w:rFonts w:ascii="Arial" w:hAnsi="Arial" w:cs="Arial"/>
          <w:i/>
          <w:sz w:val="20"/>
          <w:szCs w:val="20"/>
        </w:rPr>
      </w:pPr>
    </w:p>
    <w:p w14:paraId="0F1D25C1" w14:textId="665451F1" w:rsidR="00D23E81" w:rsidRPr="00B56169" w:rsidRDefault="00531A8B" w:rsidP="00D23E81">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C3E050C" w14:textId="77777777" w:rsidR="00D23E81" w:rsidRPr="00B56169" w:rsidRDefault="00D23E81" w:rsidP="00D23E81">
      <w:pPr>
        <w:ind w:left="720"/>
        <w:contextualSpacing/>
        <w:jc w:val="both"/>
        <w:rPr>
          <w:rFonts w:ascii="Arial" w:hAnsi="Arial" w:cs="Arial"/>
          <w:sz w:val="20"/>
          <w:szCs w:val="20"/>
        </w:rPr>
      </w:pPr>
    </w:p>
    <w:p w14:paraId="65ED9F24" w14:textId="3127D2F3" w:rsidR="006920ED" w:rsidRDefault="006920ED">
      <w:pPr>
        <w:numPr>
          <w:ilvl w:val="0"/>
          <w:numId w:val="29"/>
        </w:numPr>
        <w:ind w:left="720" w:hanging="360"/>
        <w:contextualSpacing/>
        <w:jc w:val="both"/>
        <w:rPr>
          <w:rFonts w:ascii="Arial" w:hAnsi="Arial" w:cs="Arial"/>
          <w:sz w:val="20"/>
          <w:szCs w:val="20"/>
        </w:rPr>
      </w:pPr>
      <w:r>
        <w:rPr>
          <w:rFonts w:ascii="Arial" w:hAnsi="Arial" w:cs="Arial"/>
          <w:sz w:val="20"/>
          <w:szCs w:val="20"/>
        </w:rPr>
        <w:t>In</w:t>
      </w:r>
      <w:r w:rsidRPr="006920ED">
        <w:rPr>
          <w:rFonts w:ascii="Arial" w:hAnsi="Arial" w:cs="Arial"/>
          <w:sz w:val="20"/>
          <w:szCs w:val="20"/>
        </w:rPr>
        <w:t>clude the most recent syllabus from each course listed in Template D10-1 (if not presented in Criterion D9), or written guidelines, such as a handbook, for any required elements listed in Template D10-1 that do not have a syllabus</w:t>
      </w:r>
      <w:r>
        <w:rPr>
          <w:rFonts w:ascii="Arial" w:hAnsi="Arial" w:cs="Arial"/>
          <w:sz w:val="20"/>
          <w:szCs w:val="20"/>
        </w:rPr>
        <w:t>.</w:t>
      </w:r>
    </w:p>
    <w:p w14:paraId="12514D63" w14:textId="54129566" w:rsidR="006920ED" w:rsidRDefault="006920ED" w:rsidP="006920ED">
      <w:pPr>
        <w:contextualSpacing/>
        <w:jc w:val="both"/>
        <w:rPr>
          <w:rFonts w:ascii="Arial" w:hAnsi="Arial" w:cs="Arial"/>
          <w:sz w:val="20"/>
          <w:szCs w:val="20"/>
        </w:rPr>
      </w:pPr>
    </w:p>
    <w:p w14:paraId="67FA3A00" w14:textId="35F36075" w:rsidR="006920ED" w:rsidRPr="006920ED" w:rsidRDefault="006920ED" w:rsidP="006920ED">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0200531C" w14:textId="77777777" w:rsidR="006920ED" w:rsidRDefault="006920ED" w:rsidP="006920ED">
      <w:pPr>
        <w:contextualSpacing/>
        <w:jc w:val="both"/>
        <w:rPr>
          <w:rFonts w:ascii="Arial" w:hAnsi="Arial" w:cs="Arial"/>
          <w:sz w:val="20"/>
          <w:szCs w:val="20"/>
        </w:rPr>
      </w:pPr>
    </w:p>
    <w:p w14:paraId="7289D229" w14:textId="62EE2AD2" w:rsidR="00D23E81" w:rsidRPr="00B56169" w:rsidRDefault="00D23E81">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AA60A0F" w14:textId="77777777" w:rsidR="00D23E81" w:rsidRPr="00B56169" w:rsidRDefault="00D23E81" w:rsidP="00D23E81">
      <w:pPr>
        <w:contextualSpacing/>
        <w:jc w:val="both"/>
        <w:rPr>
          <w:rFonts w:ascii="Arial" w:hAnsi="Arial" w:cs="Arial"/>
          <w:i/>
          <w:sz w:val="20"/>
          <w:szCs w:val="20"/>
        </w:rPr>
      </w:pPr>
    </w:p>
    <w:p w14:paraId="568B0639" w14:textId="6EE940E9" w:rsidR="00D23E81" w:rsidRPr="00B56169" w:rsidRDefault="00857730" w:rsidP="00D23E81">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D23E81" w:rsidRPr="00B56169">
        <w:rPr>
          <w:rFonts w:ascii="Arial" w:hAnsi="Arial" w:cs="Arial"/>
          <w:i/>
          <w:sz w:val="20"/>
          <w:szCs w:val="20"/>
        </w:rPr>
        <w:t>INSERT NARRATIVE HERE</w:t>
      </w:r>
    </w:p>
    <w:p w14:paraId="7CE7240B" w14:textId="77777777" w:rsidR="0033532A" w:rsidRPr="00B56169" w:rsidRDefault="0033532A" w:rsidP="0033532A">
      <w:pPr>
        <w:contextualSpacing/>
        <w:jc w:val="both"/>
        <w:rPr>
          <w:rFonts w:ascii="Arial" w:hAnsi="Arial" w:cs="Arial"/>
          <w:i/>
          <w:sz w:val="20"/>
          <w:szCs w:val="20"/>
        </w:rPr>
      </w:pPr>
    </w:p>
    <w:p w14:paraId="4CAAC129" w14:textId="77777777" w:rsidR="003E0EEC" w:rsidRPr="00B56169" w:rsidRDefault="003E0EEC">
      <w:pPr>
        <w:rPr>
          <w:rFonts w:ascii="Arial" w:eastAsia="Arial Unicode MS" w:hAnsi="Arial" w:cs="Arial"/>
          <w:b/>
          <w:bCs/>
          <w:kern w:val="32"/>
          <w:sz w:val="20"/>
          <w:szCs w:val="20"/>
          <w:lang w:eastAsia="x-none"/>
        </w:rPr>
      </w:pPr>
      <w:bookmarkStart w:id="34" w:name="_Toc464487878"/>
      <w:r w:rsidRPr="00B56169">
        <w:rPr>
          <w:rFonts w:ascii="Arial" w:hAnsi="Arial" w:cs="Arial"/>
        </w:rPr>
        <w:br w:type="page"/>
      </w:r>
    </w:p>
    <w:p w14:paraId="096F1997" w14:textId="6A1BC7E8" w:rsidR="00306B8B" w:rsidRPr="00B56169" w:rsidRDefault="00306B8B" w:rsidP="0079397A">
      <w:pPr>
        <w:pStyle w:val="Heading1"/>
      </w:pPr>
      <w:r w:rsidRPr="00B56169">
        <w:lastRenderedPageBreak/>
        <w:t>D1</w:t>
      </w:r>
      <w:r w:rsidR="003349F2">
        <w:t>1</w:t>
      </w:r>
      <w:r w:rsidRPr="00B56169">
        <w:t>. Public Health Bachelor’s Degree Cumulative and Experiential Activities</w:t>
      </w:r>
      <w:bookmarkEnd w:id="34"/>
    </w:p>
    <w:p w14:paraId="06356FA1" w14:textId="77777777" w:rsidR="00306B8B" w:rsidRDefault="00306B8B" w:rsidP="00306B8B">
      <w:pPr>
        <w:contextualSpacing/>
        <w:jc w:val="both"/>
        <w:rPr>
          <w:rFonts w:ascii="Arial" w:hAnsi="Arial" w:cs="Arial"/>
          <w:b/>
          <w:sz w:val="20"/>
          <w:szCs w:val="20"/>
        </w:rPr>
      </w:pPr>
    </w:p>
    <w:p w14:paraId="7E517D1C"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33567CA5" w14:textId="77777777" w:rsidR="00857730" w:rsidRPr="00B56169" w:rsidRDefault="00857730" w:rsidP="00306B8B">
      <w:pPr>
        <w:contextualSpacing/>
        <w:jc w:val="both"/>
        <w:rPr>
          <w:rFonts w:ascii="Arial" w:hAnsi="Arial" w:cs="Arial"/>
          <w:b/>
          <w:sz w:val="20"/>
          <w:szCs w:val="20"/>
        </w:rPr>
      </w:pPr>
    </w:p>
    <w:p w14:paraId="4B0828B0" w14:textId="3615309D" w:rsidR="00306B8B" w:rsidRPr="00B56169" w:rsidRDefault="00306B8B" w:rsidP="00306B8B">
      <w:pPr>
        <w:ind w:left="360"/>
        <w:contextualSpacing/>
        <w:jc w:val="both"/>
        <w:rPr>
          <w:rFonts w:ascii="Arial" w:hAnsi="Arial" w:cs="Arial"/>
          <w:b/>
          <w:sz w:val="20"/>
          <w:szCs w:val="20"/>
        </w:rPr>
      </w:pPr>
      <w:r w:rsidRPr="00B56169">
        <w:rPr>
          <w:rFonts w:ascii="Arial" w:hAnsi="Arial" w:cs="Arial"/>
          <w:b/>
          <w:sz w:val="20"/>
          <w:szCs w:val="20"/>
        </w:rPr>
        <w:t>Students have opportunities to integrate, synthesize and apply knowledge through cumulative and experiential activities. All students complete a cumulative, integrative</w:t>
      </w:r>
      <w:r w:rsidR="003349F2">
        <w:rPr>
          <w:rFonts w:ascii="Arial" w:hAnsi="Arial" w:cs="Arial"/>
          <w:b/>
          <w:sz w:val="20"/>
          <w:szCs w:val="20"/>
        </w:rPr>
        <w:t>,</w:t>
      </w:r>
      <w:r w:rsidRPr="00B56169">
        <w:rPr>
          <w:rFonts w:ascii="Arial" w:hAnsi="Arial" w:cs="Arial"/>
          <w:b/>
          <w:sz w:val="20"/>
          <w:szCs w:val="20"/>
        </w:rPr>
        <w:t xml:space="preser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w:t>
      </w:r>
    </w:p>
    <w:p w14:paraId="29372B17" w14:textId="77777777" w:rsidR="00306B8B" w:rsidRDefault="00306B8B" w:rsidP="00306B8B">
      <w:pPr>
        <w:contextualSpacing/>
        <w:jc w:val="both"/>
        <w:rPr>
          <w:rFonts w:ascii="Arial" w:hAnsi="Arial" w:cs="Arial"/>
          <w:sz w:val="20"/>
          <w:szCs w:val="20"/>
        </w:rPr>
      </w:pPr>
    </w:p>
    <w:p w14:paraId="447CD8D6" w14:textId="65F6CAE1"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w:t>
      </w:r>
      <w:r w:rsidR="003349F2">
        <w:rPr>
          <w:rFonts w:ascii="Arial" w:hAnsi="Arial" w:cs="Arial"/>
          <w:sz w:val="20"/>
          <w:szCs w:val="20"/>
        </w:rPr>
        <w:t>1</w:t>
      </w:r>
      <w:r w:rsidRPr="00B56169">
        <w:rPr>
          <w:rFonts w:ascii="Arial" w:hAnsi="Arial" w:cs="Arial"/>
          <w:sz w:val="20"/>
          <w:szCs w:val="20"/>
        </w:rPr>
        <w:t>-1, that identifies the cumulative and experiential activities through which students integrate, synthesize</w:t>
      </w:r>
      <w:r w:rsidR="003349F2">
        <w:rPr>
          <w:rFonts w:ascii="Arial" w:hAnsi="Arial" w:cs="Arial"/>
          <w:sz w:val="20"/>
          <w:szCs w:val="20"/>
        </w:rPr>
        <w:t>,</w:t>
      </w:r>
      <w:r w:rsidRPr="00B56169">
        <w:rPr>
          <w:rFonts w:ascii="Arial" w:hAnsi="Arial" w:cs="Arial"/>
          <w:sz w:val="20"/>
          <w:szCs w:val="20"/>
        </w:rPr>
        <w:t xml:space="preserve"> and apply knowledge as indicated</w:t>
      </w:r>
      <w:r w:rsidR="00810094" w:rsidRPr="00B56169">
        <w:rPr>
          <w:rFonts w:ascii="Arial" w:hAnsi="Arial" w:cs="Arial"/>
          <w:sz w:val="20"/>
          <w:szCs w:val="20"/>
        </w:rPr>
        <w:t>.</w:t>
      </w:r>
    </w:p>
    <w:p w14:paraId="551AA686" w14:textId="77777777" w:rsidR="00810094" w:rsidRPr="00B56169" w:rsidRDefault="00810094" w:rsidP="00810094">
      <w:pPr>
        <w:contextualSpacing/>
        <w:jc w:val="both"/>
        <w:rPr>
          <w:rFonts w:ascii="Arial" w:hAnsi="Arial" w:cs="Arial"/>
          <w:sz w:val="20"/>
          <w:szCs w:val="20"/>
        </w:rPr>
      </w:pPr>
    </w:p>
    <w:p w14:paraId="32F97F93" w14:textId="3A1D234F"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D1</w:t>
      </w:r>
      <w:r w:rsidR="003349F2">
        <w:rPr>
          <w:rFonts w:ascii="Arial" w:hAnsi="Arial" w:cs="Arial"/>
          <w:i/>
          <w:sz w:val="20"/>
          <w:szCs w:val="20"/>
        </w:rPr>
        <w:t>1</w:t>
      </w:r>
      <w:r w:rsidR="00E6035F">
        <w:rPr>
          <w:rFonts w:ascii="Arial" w:hAnsi="Arial" w:cs="Arial"/>
          <w:i/>
          <w:sz w:val="20"/>
          <w:szCs w:val="20"/>
        </w:rPr>
        <w:t>-1</w:t>
      </w:r>
      <w:r w:rsidRPr="00B56169">
        <w:rPr>
          <w:rFonts w:ascii="Arial" w:hAnsi="Arial" w:cs="Arial"/>
          <w:i/>
          <w:sz w:val="20"/>
          <w:szCs w:val="20"/>
        </w:rPr>
        <w:t xml:space="preserve"> HERE</w:t>
      </w:r>
    </w:p>
    <w:p w14:paraId="04976E86" w14:textId="77777777" w:rsidR="00306B8B" w:rsidRPr="00B56169" w:rsidRDefault="00306B8B" w:rsidP="00306B8B">
      <w:pPr>
        <w:ind w:left="720"/>
        <w:contextualSpacing/>
        <w:jc w:val="both"/>
        <w:rPr>
          <w:rFonts w:ascii="Arial" w:hAnsi="Arial" w:cs="Arial"/>
          <w:sz w:val="20"/>
          <w:szCs w:val="20"/>
        </w:rPr>
      </w:pPr>
    </w:p>
    <w:p w14:paraId="4077C9EB" w14:textId="6462BECC"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Include examples of student work that relate to the cumulativ</w:t>
      </w:r>
      <w:r w:rsidR="00810094" w:rsidRPr="00B56169">
        <w:rPr>
          <w:rFonts w:ascii="Arial" w:hAnsi="Arial" w:cs="Arial"/>
          <w:sz w:val="20"/>
          <w:szCs w:val="20"/>
        </w:rPr>
        <w:t xml:space="preserve">e and experiential activities. </w:t>
      </w:r>
    </w:p>
    <w:p w14:paraId="6ED45F8E" w14:textId="77777777" w:rsidR="00810094" w:rsidRPr="00B56169" w:rsidRDefault="00810094" w:rsidP="00810094">
      <w:pPr>
        <w:contextualSpacing/>
        <w:jc w:val="both"/>
        <w:rPr>
          <w:rFonts w:ascii="Arial" w:hAnsi="Arial" w:cs="Arial"/>
          <w:sz w:val="20"/>
          <w:szCs w:val="20"/>
        </w:rPr>
      </w:pPr>
    </w:p>
    <w:p w14:paraId="3B3E8DD3" w14:textId="49D0F2B8"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E8A21E6" w14:textId="77777777" w:rsidR="00306B8B" w:rsidRPr="00B56169" w:rsidRDefault="00306B8B" w:rsidP="00306B8B">
      <w:pPr>
        <w:pStyle w:val="ListParagraph"/>
        <w:ind w:hanging="360"/>
        <w:jc w:val="both"/>
        <w:rPr>
          <w:rFonts w:cs="Arial"/>
          <w:szCs w:val="20"/>
        </w:rPr>
      </w:pPr>
    </w:p>
    <w:p w14:paraId="2443531E" w14:textId="7280CACE"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Briefly describe the means through which the program implements the cumulative experience and field exposure req</w:t>
      </w:r>
      <w:r w:rsidR="00810094" w:rsidRPr="00B56169">
        <w:rPr>
          <w:rFonts w:ascii="Arial" w:hAnsi="Arial" w:cs="Arial"/>
          <w:sz w:val="20"/>
          <w:szCs w:val="20"/>
        </w:rPr>
        <w:t xml:space="preserve">uirements. </w:t>
      </w:r>
    </w:p>
    <w:p w14:paraId="759B4AFE" w14:textId="77777777" w:rsidR="00810094" w:rsidRPr="00B56169" w:rsidRDefault="00810094" w:rsidP="00810094">
      <w:pPr>
        <w:contextualSpacing/>
        <w:jc w:val="both"/>
        <w:rPr>
          <w:rFonts w:ascii="Arial" w:hAnsi="Arial" w:cs="Arial"/>
          <w:sz w:val="20"/>
          <w:szCs w:val="20"/>
        </w:rPr>
      </w:pPr>
    </w:p>
    <w:p w14:paraId="6198D8C6" w14:textId="62E7D26F"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INSERT NARRATIVE HERE</w:t>
      </w:r>
    </w:p>
    <w:p w14:paraId="45D86237" w14:textId="77777777" w:rsidR="00306B8B" w:rsidRPr="00B56169" w:rsidRDefault="00306B8B" w:rsidP="00306B8B">
      <w:pPr>
        <w:ind w:left="720" w:hanging="360"/>
        <w:contextualSpacing/>
        <w:jc w:val="both"/>
        <w:rPr>
          <w:rFonts w:ascii="Arial" w:hAnsi="Arial" w:cs="Arial"/>
          <w:sz w:val="20"/>
          <w:szCs w:val="20"/>
        </w:rPr>
      </w:pPr>
    </w:p>
    <w:p w14:paraId="193CBA4A" w14:textId="0AE05C4D"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Include handbooks, websites, forms</w:t>
      </w:r>
      <w:r w:rsidR="003349F2">
        <w:rPr>
          <w:rFonts w:ascii="Arial" w:hAnsi="Arial" w:cs="Arial"/>
          <w:sz w:val="20"/>
          <w:szCs w:val="20"/>
        </w:rPr>
        <w:t>,</w:t>
      </w:r>
      <w:r w:rsidRPr="00B56169">
        <w:rPr>
          <w:rFonts w:ascii="Arial" w:hAnsi="Arial" w:cs="Arial"/>
          <w:sz w:val="20"/>
          <w:szCs w:val="20"/>
        </w:rPr>
        <w:t xml:space="preserve"> and other documentation relating to the cumulative experience and field exposure. Provide hyperlinks to documents if they are available online, or include electronic copies of any documents that are not available online. </w:t>
      </w:r>
    </w:p>
    <w:p w14:paraId="2FA0CB13" w14:textId="77777777" w:rsidR="00810094" w:rsidRPr="00B56169" w:rsidRDefault="00810094" w:rsidP="00810094">
      <w:pPr>
        <w:contextualSpacing/>
        <w:jc w:val="both"/>
        <w:rPr>
          <w:rFonts w:ascii="Arial" w:hAnsi="Arial" w:cs="Arial"/>
          <w:sz w:val="20"/>
          <w:szCs w:val="20"/>
        </w:rPr>
      </w:pPr>
    </w:p>
    <w:p w14:paraId="469B56FE" w14:textId="3CE71CA5"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36410BED" w14:textId="77777777" w:rsidR="00810094" w:rsidRPr="00B56169" w:rsidRDefault="00810094" w:rsidP="00810094">
      <w:pPr>
        <w:contextualSpacing/>
        <w:jc w:val="both"/>
        <w:rPr>
          <w:rFonts w:ascii="Arial" w:hAnsi="Arial" w:cs="Arial"/>
          <w:sz w:val="20"/>
          <w:szCs w:val="20"/>
        </w:rPr>
      </w:pPr>
    </w:p>
    <w:p w14:paraId="047A0B2A" w14:textId="77777777" w:rsidR="003E0EEC" w:rsidRPr="00B56169" w:rsidRDefault="003E0EEC">
      <w:pPr>
        <w:rPr>
          <w:rFonts w:ascii="Arial" w:eastAsia="Arial Unicode MS" w:hAnsi="Arial" w:cs="Arial"/>
          <w:b/>
          <w:bCs/>
          <w:kern w:val="32"/>
          <w:sz w:val="20"/>
          <w:szCs w:val="20"/>
          <w:lang w:eastAsia="x-none"/>
        </w:rPr>
      </w:pPr>
      <w:bookmarkStart w:id="35" w:name="_Toc464487879"/>
      <w:r w:rsidRPr="00B56169">
        <w:rPr>
          <w:rFonts w:ascii="Arial" w:hAnsi="Arial" w:cs="Arial"/>
        </w:rPr>
        <w:br w:type="page"/>
      </w:r>
    </w:p>
    <w:p w14:paraId="6ECD4537" w14:textId="2AAEC453" w:rsidR="006149B8" w:rsidRPr="00B56169" w:rsidRDefault="006149B8" w:rsidP="0079397A">
      <w:pPr>
        <w:pStyle w:val="Heading1"/>
      </w:pPr>
      <w:r w:rsidRPr="00B56169">
        <w:lastRenderedPageBreak/>
        <w:t>D1</w:t>
      </w:r>
      <w:r w:rsidR="0006537D">
        <w:t>2</w:t>
      </w:r>
      <w:r w:rsidRPr="00B56169">
        <w:t>. Public Health Bachelor’s Degree Cross-Cutting Concepts and Experiences</w:t>
      </w:r>
      <w:bookmarkEnd w:id="35"/>
    </w:p>
    <w:p w14:paraId="53E54837" w14:textId="77777777" w:rsidR="006149B8" w:rsidRDefault="006149B8" w:rsidP="006149B8">
      <w:pPr>
        <w:keepNext/>
        <w:ind w:left="720"/>
        <w:contextualSpacing/>
        <w:jc w:val="both"/>
        <w:rPr>
          <w:rFonts w:ascii="Arial" w:hAnsi="Arial" w:cs="Arial"/>
          <w:b/>
          <w:sz w:val="20"/>
          <w:szCs w:val="20"/>
        </w:rPr>
      </w:pPr>
    </w:p>
    <w:p w14:paraId="173992E9"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FBC5245" w14:textId="77777777" w:rsidR="00857730" w:rsidRPr="00B56169" w:rsidRDefault="00857730" w:rsidP="006149B8">
      <w:pPr>
        <w:keepNext/>
        <w:ind w:left="720"/>
        <w:contextualSpacing/>
        <w:jc w:val="both"/>
        <w:rPr>
          <w:rFonts w:ascii="Arial" w:hAnsi="Arial" w:cs="Arial"/>
          <w:b/>
          <w:sz w:val="20"/>
          <w:szCs w:val="20"/>
        </w:rPr>
      </w:pPr>
    </w:p>
    <w:p w14:paraId="59488B9E" w14:textId="0C48C247" w:rsidR="006149B8" w:rsidRPr="00B56169" w:rsidRDefault="006149B8" w:rsidP="006149B8">
      <w:pPr>
        <w:ind w:left="360"/>
        <w:contextualSpacing/>
        <w:jc w:val="both"/>
        <w:rPr>
          <w:rFonts w:ascii="Arial" w:hAnsi="Arial" w:cs="Arial"/>
          <w:sz w:val="20"/>
          <w:szCs w:val="20"/>
        </w:rPr>
      </w:pPr>
      <w:r w:rsidRPr="00B56169">
        <w:rPr>
          <w:rFonts w:ascii="Arial" w:hAnsi="Arial" w:cs="Arial"/>
          <w:b/>
          <w:sz w:val="20"/>
          <w:szCs w:val="20"/>
        </w:rPr>
        <w:t>The overall undergraduate curriculum and public health major curriculum expose students to concepts and experiences necessary for success in the workplace, further education</w:t>
      </w:r>
      <w:r w:rsidR="0006537D">
        <w:rPr>
          <w:rFonts w:ascii="Arial" w:hAnsi="Arial" w:cs="Arial"/>
          <w:b/>
          <w:sz w:val="20"/>
          <w:szCs w:val="20"/>
        </w:rPr>
        <w:t>,</w:t>
      </w:r>
      <w:r w:rsidRPr="00B56169">
        <w:rPr>
          <w:rFonts w:ascii="Arial" w:hAnsi="Arial" w:cs="Arial"/>
          <w:b/>
          <w:sz w:val="20"/>
          <w:szCs w:val="20"/>
        </w:rPr>
        <w:t xml:space="preserve"> and lifelong learning. Students are exposed to concepts through any combination of learning experiences and co-curricular experiences. </w:t>
      </w:r>
    </w:p>
    <w:p w14:paraId="4F2112FA" w14:textId="77777777" w:rsidR="006149B8" w:rsidRDefault="006149B8" w:rsidP="006149B8">
      <w:pPr>
        <w:contextualSpacing/>
        <w:jc w:val="both"/>
        <w:rPr>
          <w:rFonts w:ascii="Arial" w:hAnsi="Arial" w:cs="Arial"/>
          <w:sz w:val="20"/>
          <w:szCs w:val="20"/>
        </w:rPr>
      </w:pPr>
    </w:p>
    <w:p w14:paraId="5FA64543" w14:textId="6FFBBC66"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Briefly describe, in the format of Template D1</w:t>
      </w:r>
      <w:r w:rsidR="0006537D">
        <w:rPr>
          <w:rFonts w:ascii="Arial" w:hAnsi="Arial" w:cs="Arial"/>
          <w:sz w:val="20"/>
          <w:szCs w:val="20"/>
        </w:rPr>
        <w:t>2</w:t>
      </w:r>
      <w:r w:rsidRPr="00B56169">
        <w:rPr>
          <w:rFonts w:ascii="Arial" w:hAnsi="Arial" w:cs="Arial"/>
          <w:sz w:val="20"/>
          <w:szCs w:val="20"/>
        </w:rPr>
        <w:t>-1, of the manner in which the curriculum and co-curricular experiences expose students to the identified</w:t>
      </w:r>
      <w:r w:rsidR="0006537D" w:rsidRPr="0006537D">
        <w:rPr>
          <w:rFonts w:ascii="Arial" w:hAnsi="Arial" w:cs="Arial"/>
          <w:sz w:val="20"/>
          <w:szCs w:val="20"/>
        </w:rPr>
        <w:t xml:space="preserve"> </w:t>
      </w:r>
      <w:r w:rsidR="0006537D" w:rsidRPr="00B56169">
        <w:rPr>
          <w:rFonts w:ascii="Arial" w:hAnsi="Arial" w:cs="Arial"/>
          <w:sz w:val="20"/>
          <w:szCs w:val="20"/>
        </w:rPr>
        <w:t>concepts</w:t>
      </w:r>
      <w:r w:rsidRPr="00B56169">
        <w:rPr>
          <w:rFonts w:ascii="Arial" w:hAnsi="Arial" w:cs="Arial"/>
          <w:sz w:val="20"/>
          <w:szCs w:val="20"/>
        </w:rPr>
        <w:t xml:space="preserve">. </w:t>
      </w:r>
    </w:p>
    <w:p w14:paraId="51D9D91F" w14:textId="77777777" w:rsidR="006149B8" w:rsidRPr="00B56169" w:rsidRDefault="006149B8" w:rsidP="006149B8">
      <w:pPr>
        <w:contextualSpacing/>
        <w:jc w:val="both"/>
        <w:rPr>
          <w:rFonts w:ascii="Arial" w:hAnsi="Arial" w:cs="Arial"/>
          <w:sz w:val="20"/>
          <w:szCs w:val="20"/>
        </w:rPr>
      </w:pPr>
    </w:p>
    <w:p w14:paraId="085B4892" w14:textId="6D73BDE4" w:rsidR="006149B8" w:rsidRPr="00B56169" w:rsidRDefault="006149B8" w:rsidP="006149B8">
      <w:pPr>
        <w:ind w:left="720"/>
        <w:contextualSpacing/>
        <w:jc w:val="both"/>
        <w:rPr>
          <w:rFonts w:ascii="Arial" w:hAnsi="Arial" w:cs="Arial"/>
          <w:i/>
          <w:sz w:val="20"/>
          <w:szCs w:val="20"/>
        </w:rPr>
      </w:pPr>
      <w:r w:rsidRPr="00B56169">
        <w:rPr>
          <w:rFonts w:ascii="Arial" w:hAnsi="Arial" w:cs="Arial"/>
          <w:i/>
          <w:sz w:val="20"/>
          <w:szCs w:val="20"/>
        </w:rPr>
        <w:t>INSERT TEMPLATE D1</w:t>
      </w:r>
      <w:r w:rsidR="0006537D">
        <w:rPr>
          <w:rFonts w:ascii="Arial" w:hAnsi="Arial" w:cs="Arial"/>
          <w:i/>
          <w:sz w:val="20"/>
          <w:szCs w:val="20"/>
        </w:rPr>
        <w:t>2</w:t>
      </w:r>
      <w:r w:rsidRPr="00B56169">
        <w:rPr>
          <w:rFonts w:ascii="Arial" w:hAnsi="Arial" w:cs="Arial"/>
          <w:i/>
          <w:sz w:val="20"/>
          <w:szCs w:val="20"/>
        </w:rPr>
        <w:t>-1 HERE</w:t>
      </w:r>
    </w:p>
    <w:p w14:paraId="08BBF662" w14:textId="77777777" w:rsidR="006149B8" w:rsidRPr="00B56169" w:rsidRDefault="006149B8" w:rsidP="006149B8">
      <w:pPr>
        <w:pStyle w:val="ListParagraph"/>
        <w:ind w:hanging="360"/>
        <w:jc w:val="both"/>
        <w:rPr>
          <w:rFonts w:cs="Arial"/>
          <w:szCs w:val="20"/>
        </w:rPr>
      </w:pPr>
    </w:p>
    <w:p w14:paraId="2DE7B551" w14:textId="43F97B80"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45679B05" w14:textId="77777777" w:rsidR="006149B8" w:rsidRPr="00B56169" w:rsidRDefault="006149B8" w:rsidP="006149B8">
      <w:pPr>
        <w:contextualSpacing/>
        <w:jc w:val="both"/>
        <w:rPr>
          <w:rFonts w:ascii="Arial" w:hAnsi="Arial" w:cs="Arial"/>
          <w:sz w:val="20"/>
          <w:szCs w:val="20"/>
        </w:rPr>
      </w:pPr>
    </w:p>
    <w:p w14:paraId="32B2EF8D" w14:textId="6159A69A" w:rsidR="006149B8" w:rsidRPr="00B56169" w:rsidRDefault="00531A8B" w:rsidP="006149B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2D23A23E" w14:textId="77777777" w:rsidR="006149B8" w:rsidRPr="00B56169" w:rsidRDefault="006149B8" w:rsidP="006149B8">
      <w:pPr>
        <w:pStyle w:val="ListParagraph"/>
        <w:ind w:hanging="360"/>
        <w:jc w:val="both"/>
        <w:rPr>
          <w:rFonts w:cs="Arial"/>
          <w:szCs w:val="20"/>
        </w:rPr>
      </w:pPr>
    </w:p>
    <w:p w14:paraId="4B13F8BE" w14:textId="0ACD3DCE"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B53D989" w14:textId="77777777" w:rsidR="006149B8" w:rsidRPr="00B56169" w:rsidRDefault="006149B8" w:rsidP="006149B8">
      <w:pPr>
        <w:contextualSpacing/>
        <w:jc w:val="both"/>
        <w:rPr>
          <w:rFonts w:ascii="Arial" w:hAnsi="Arial" w:cs="Arial"/>
          <w:sz w:val="20"/>
          <w:szCs w:val="20"/>
        </w:rPr>
      </w:pPr>
    </w:p>
    <w:p w14:paraId="7EC8C400" w14:textId="69B20EA8" w:rsidR="006149B8" w:rsidRPr="00B56169" w:rsidRDefault="00857730" w:rsidP="006149B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6149B8" w:rsidRPr="00B56169">
        <w:rPr>
          <w:rFonts w:ascii="Arial" w:hAnsi="Arial" w:cs="Arial"/>
          <w:i/>
          <w:sz w:val="20"/>
          <w:szCs w:val="20"/>
        </w:rPr>
        <w:t>INSERT NARRATIVE HERE</w:t>
      </w:r>
    </w:p>
    <w:p w14:paraId="78734615" w14:textId="77777777" w:rsidR="00810094" w:rsidRPr="00B56169" w:rsidRDefault="00810094" w:rsidP="00810094">
      <w:pPr>
        <w:contextualSpacing/>
        <w:jc w:val="both"/>
        <w:rPr>
          <w:rFonts w:ascii="Arial" w:hAnsi="Arial" w:cs="Arial"/>
          <w:sz w:val="20"/>
          <w:szCs w:val="20"/>
        </w:rPr>
      </w:pPr>
    </w:p>
    <w:p w14:paraId="12BE091D" w14:textId="77777777" w:rsidR="003E0EEC" w:rsidRPr="00B56169" w:rsidRDefault="003E0EEC">
      <w:pPr>
        <w:rPr>
          <w:rFonts w:ascii="Arial" w:eastAsia="Arial Unicode MS" w:hAnsi="Arial" w:cs="Arial"/>
          <w:b/>
          <w:bCs/>
          <w:kern w:val="32"/>
          <w:sz w:val="20"/>
          <w:szCs w:val="20"/>
          <w:lang w:eastAsia="x-none"/>
        </w:rPr>
      </w:pPr>
      <w:bookmarkStart w:id="36" w:name="_Toc464487880"/>
      <w:r w:rsidRPr="00B56169">
        <w:rPr>
          <w:rFonts w:ascii="Arial" w:hAnsi="Arial" w:cs="Arial"/>
        </w:rPr>
        <w:br w:type="page"/>
      </w:r>
    </w:p>
    <w:p w14:paraId="0530C3C0" w14:textId="20B85620" w:rsidR="00DE7007" w:rsidRPr="00B56169" w:rsidRDefault="00DE7007" w:rsidP="0079397A">
      <w:pPr>
        <w:pStyle w:val="Heading1"/>
      </w:pPr>
      <w:r w:rsidRPr="00B56169">
        <w:lastRenderedPageBreak/>
        <w:t>D1</w:t>
      </w:r>
      <w:r w:rsidR="00B43686">
        <w:t>3</w:t>
      </w:r>
      <w:r w:rsidRPr="00B56169">
        <w:t xml:space="preserve">. MPH Program Length </w:t>
      </w:r>
      <w:bookmarkEnd w:id="36"/>
    </w:p>
    <w:p w14:paraId="3AD259D1" w14:textId="77777777" w:rsidR="00DE7007" w:rsidRPr="00B56169" w:rsidRDefault="00DE7007" w:rsidP="00DE7007">
      <w:pPr>
        <w:jc w:val="both"/>
        <w:rPr>
          <w:rFonts w:ascii="Arial" w:hAnsi="Arial" w:cs="Arial"/>
          <w:sz w:val="20"/>
          <w:szCs w:val="20"/>
        </w:rPr>
      </w:pPr>
    </w:p>
    <w:p w14:paraId="32CC8231" w14:textId="77777777" w:rsidR="00DE7007" w:rsidRPr="00B56169" w:rsidRDefault="00DE7007" w:rsidP="00DE7007">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6AAB4E6A" w14:textId="77777777" w:rsidR="00DE7007" w:rsidRPr="00B56169" w:rsidRDefault="00DE7007" w:rsidP="00DE7007">
      <w:pPr>
        <w:jc w:val="both"/>
        <w:rPr>
          <w:rFonts w:ascii="Arial" w:hAnsi="Arial" w:cs="Arial"/>
          <w:b/>
          <w:sz w:val="20"/>
          <w:szCs w:val="20"/>
        </w:rPr>
      </w:pPr>
    </w:p>
    <w:p w14:paraId="48EC36B0" w14:textId="1AD16AC6" w:rsidR="00DE7007" w:rsidRPr="00B56169" w:rsidRDefault="00DE7007" w:rsidP="00DE7007">
      <w:pPr>
        <w:jc w:val="both"/>
        <w:rPr>
          <w:rFonts w:ascii="Arial" w:hAnsi="Arial" w:cs="Arial"/>
          <w:b/>
          <w:sz w:val="20"/>
          <w:szCs w:val="20"/>
        </w:rPr>
      </w:pPr>
      <w:r w:rsidRPr="00B56169">
        <w:rPr>
          <w:rFonts w:ascii="Arial" w:hAnsi="Arial" w:cs="Arial"/>
          <w:b/>
          <w:sz w:val="20"/>
          <w:szCs w:val="20"/>
        </w:rPr>
        <w:t>Programs use university definitions for credit hours.</w:t>
      </w:r>
    </w:p>
    <w:p w14:paraId="3C0E11AE" w14:textId="77777777" w:rsidR="00DE7007" w:rsidRPr="00B56169" w:rsidRDefault="00DE7007" w:rsidP="00DE7007">
      <w:pPr>
        <w:jc w:val="both"/>
        <w:rPr>
          <w:rFonts w:ascii="Arial" w:hAnsi="Arial" w:cs="Arial"/>
          <w:sz w:val="20"/>
          <w:szCs w:val="20"/>
        </w:rPr>
      </w:pPr>
    </w:p>
    <w:p w14:paraId="02C91E53" w14:textId="377A8EFB" w:rsidR="00DE7007" w:rsidRPr="00B56169" w:rsidRDefault="00DE7007">
      <w:pPr>
        <w:numPr>
          <w:ilvl w:val="0"/>
          <w:numId w:val="32"/>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6C8B4FA0" w14:textId="77777777" w:rsidR="00DE7007" w:rsidRPr="00B56169" w:rsidRDefault="00DE7007" w:rsidP="00DE7007">
      <w:pPr>
        <w:jc w:val="both"/>
        <w:rPr>
          <w:rFonts w:ascii="Arial" w:hAnsi="Arial" w:cs="Arial"/>
          <w:sz w:val="20"/>
          <w:szCs w:val="20"/>
        </w:rPr>
      </w:pPr>
    </w:p>
    <w:p w14:paraId="73CC15B6" w14:textId="7769E1D9"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789D0F05" w14:textId="77777777" w:rsidR="00DE7007" w:rsidRPr="00B56169" w:rsidRDefault="00DE7007" w:rsidP="00DE7007">
      <w:pPr>
        <w:ind w:left="720"/>
        <w:jc w:val="both"/>
        <w:rPr>
          <w:rFonts w:ascii="Arial" w:hAnsi="Arial" w:cs="Arial"/>
          <w:sz w:val="20"/>
          <w:szCs w:val="20"/>
        </w:rPr>
      </w:pPr>
    </w:p>
    <w:p w14:paraId="3C562DDA" w14:textId="340A300D" w:rsidR="00DE7007" w:rsidRPr="00B56169" w:rsidRDefault="00DE7007">
      <w:pPr>
        <w:numPr>
          <w:ilvl w:val="0"/>
          <w:numId w:val="32"/>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E2440F" w14:textId="77777777" w:rsidR="00DE7007" w:rsidRPr="00B56169" w:rsidRDefault="00DE7007" w:rsidP="00DE7007">
      <w:pPr>
        <w:jc w:val="both"/>
        <w:rPr>
          <w:rFonts w:ascii="Arial" w:hAnsi="Arial" w:cs="Arial"/>
          <w:sz w:val="20"/>
          <w:szCs w:val="20"/>
        </w:rPr>
      </w:pPr>
    </w:p>
    <w:p w14:paraId="5459A50D" w14:textId="0E1DC702"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4A5EB40E" w14:textId="77777777" w:rsidR="0033532A" w:rsidRPr="00B56169" w:rsidRDefault="0033532A" w:rsidP="0033532A">
      <w:pPr>
        <w:contextualSpacing/>
        <w:jc w:val="both"/>
        <w:rPr>
          <w:rFonts w:ascii="Arial" w:hAnsi="Arial" w:cs="Arial"/>
          <w:sz w:val="20"/>
          <w:szCs w:val="20"/>
        </w:rPr>
      </w:pPr>
    </w:p>
    <w:p w14:paraId="34E05ABE" w14:textId="77777777" w:rsidR="003E0EEC" w:rsidRPr="00B56169" w:rsidRDefault="003E0EEC">
      <w:pPr>
        <w:rPr>
          <w:rFonts w:ascii="Arial" w:eastAsia="Arial Unicode MS" w:hAnsi="Arial" w:cs="Arial"/>
          <w:b/>
          <w:bCs/>
          <w:kern w:val="32"/>
          <w:sz w:val="20"/>
          <w:szCs w:val="20"/>
          <w:lang w:eastAsia="x-none"/>
        </w:rPr>
      </w:pPr>
      <w:bookmarkStart w:id="37" w:name="_Toc464487881"/>
      <w:r w:rsidRPr="00B56169">
        <w:rPr>
          <w:rFonts w:ascii="Arial" w:hAnsi="Arial" w:cs="Arial"/>
        </w:rPr>
        <w:br w:type="page"/>
      </w:r>
    </w:p>
    <w:p w14:paraId="0761095A" w14:textId="7D11CE02" w:rsidR="005054EB" w:rsidRPr="00B56169" w:rsidRDefault="005054EB" w:rsidP="0079397A">
      <w:pPr>
        <w:pStyle w:val="Heading1"/>
      </w:pPr>
      <w:r w:rsidRPr="00B56169">
        <w:lastRenderedPageBreak/>
        <w:t>D1</w:t>
      </w:r>
      <w:r w:rsidR="00B43686">
        <w:t>4</w:t>
      </w:r>
      <w:r w:rsidRPr="00B56169">
        <w:t>. DrPH Program Length</w:t>
      </w:r>
      <w:bookmarkEnd w:id="37"/>
    </w:p>
    <w:p w14:paraId="30B08163" w14:textId="77777777" w:rsidR="005054EB" w:rsidRDefault="005054EB" w:rsidP="005054EB">
      <w:pPr>
        <w:keepNext/>
        <w:jc w:val="both"/>
        <w:rPr>
          <w:rFonts w:ascii="Arial" w:hAnsi="Arial" w:cs="Arial"/>
          <w:sz w:val="20"/>
          <w:szCs w:val="20"/>
        </w:rPr>
      </w:pPr>
    </w:p>
    <w:p w14:paraId="16C5B250"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5DD5A56D" w14:textId="77777777" w:rsidR="00857730" w:rsidRPr="00B56169" w:rsidRDefault="00857730" w:rsidP="005054EB">
      <w:pPr>
        <w:keepNext/>
        <w:jc w:val="both"/>
        <w:rPr>
          <w:rFonts w:ascii="Arial" w:hAnsi="Arial" w:cs="Arial"/>
          <w:sz w:val="20"/>
          <w:szCs w:val="20"/>
        </w:rPr>
      </w:pPr>
    </w:p>
    <w:p w14:paraId="7E607593" w14:textId="31991C3B" w:rsidR="005054EB" w:rsidRPr="00B56169" w:rsidRDefault="005054EB" w:rsidP="005054EB">
      <w:pPr>
        <w:contextualSpacing/>
        <w:jc w:val="both"/>
        <w:rPr>
          <w:rFonts w:ascii="Arial" w:hAnsi="Arial" w:cs="Arial"/>
          <w:b/>
          <w:sz w:val="20"/>
          <w:szCs w:val="20"/>
        </w:rPr>
      </w:pPr>
      <w:r w:rsidRPr="00B56169">
        <w:rPr>
          <w:rFonts w:ascii="Arial" w:hAnsi="Arial" w:cs="Arial"/>
          <w:b/>
          <w:sz w:val="20"/>
          <w:szCs w:val="20"/>
        </w:rPr>
        <w:t>The DrPH degree requires a minimum of 36 semester-credits</w:t>
      </w:r>
      <w:r w:rsidR="00B43686">
        <w:rPr>
          <w:rFonts w:ascii="Arial" w:hAnsi="Arial" w:cs="Arial"/>
          <w:b/>
          <w:sz w:val="20"/>
          <w:szCs w:val="20"/>
        </w:rPr>
        <w:t>, 48 quarter-credits</w:t>
      </w:r>
      <w:r w:rsidRPr="00B56169">
        <w:rPr>
          <w:rFonts w:ascii="Arial" w:hAnsi="Arial" w:cs="Arial"/>
          <w:b/>
          <w:sz w:val="20"/>
          <w:szCs w:val="20"/>
        </w:rPr>
        <w:t xml:space="preserve">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558B7499" w14:textId="77777777" w:rsidR="005054EB" w:rsidRPr="00B56169" w:rsidRDefault="005054EB" w:rsidP="005054EB">
      <w:pPr>
        <w:contextualSpacing/>
        <w:jc w:val="both"/>
        <w:rPr>
          <w:rFonts w:ascii="Arial" w:hAnsi="Arial" w:cs="Arial"/>
          <w:b/>
          <w:sz w:val="20"/>
          <w:szCs w:val="20"/>
        </w:rPr>
      </w:pPr>
    </w:p>
    <w:p w14:paraId="1A5492CC" w14:textId="7D2D412B" w:rsidR="005054EB" w:rsidRPr="00B56169" w:rsidRDefault="00101DC4" w:rsidP="00101DC4">
      <w:pPr>
        <w:contextualSpacing/>
        <w:jc w:val="both"/>
        <w:rPr>
          <w:rFonts w:ascii="Arial" w:hAnsi="Arial" w:cs="Arial"/>
          <w:b/>
          <w:sz w:val="20"/>
          <w:szCs w:val="20"/>
        </w:rPr>
      </w:pPr>
      <w:r w:rsidRPr="00B56169">
        <w:rPr>
          <w:rFonts w:ascii="Arial" w:hAnsi="Arial" w:cs="Arial"/>
          <w:b/>
          <w:sz w:val="20"/>
          <w:szCs w:val="20"/>
        </w:rPr>
        <w:t>P</w:t>
      </w:r>
      <w:r w:rsidR="005054EB" w:rsidRPr="00B56169">
        <w:rPr>
          <w:rFonts w:ascii="Arial" w:hAnsi="Arial" w:cs="Arial"/>
          <w:b/>
          <w:sz w:val="20"/>
          <w:szCs w:val="20"/>
        </w:rPr>
        <w:t>rograms use university definitions for credit hours.</w:t>
      </w:r>
    </w:p>
    <w:p w14:paraId="58A997C5" w14:textId="77777777" w:rsidR="00857730" w:rsidRPr="00B56169" w:rsidRDefault="00857730" w:rsidP="00101DC4">
      <w:pPr>
        <w:contextualSpacing/>
        <w:jc w:val="both"/>
        <w:rPr>
          <w:rFonts w:ascii="Arial" w:hAnsi="Arial" w:cs="Arial"/>
          <w:b/>
          <w:sz w:val="20"/>
          <w:szCs w:val="20"/>
        </w:rPr>
      </w:pPr>
    </w:p>
    <w:p w14:paraId="719D2FE7" w14:textId="53F53309" w:rsidR="005054EB" w:rsidRPr="00B56169" w:rsidRDefault="005054EB">
      <w:pPr>
        <w:numPr>
          <w:ilvl w:val="0"/>
          <w:numId w:val="33"/>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00B3CDE5" w14:textId="77777777" w:rsidR="00101DC4" w:rsidRPr="00B56169" w:rsidRDefault="00101DC4" w:rsidP="00101DC4">
      <w:pPr>
        <w:jc w:val="both"/>
        <w:rPr>
          <w:rFonts w:ascii="Arial" w:hAnsi="Arial" w:cs="Arial"/>
          <w:sz w:val="20"/>
          <w:szCs w:val="20"/>
        </w:rPr>
      </w:pPr>
    </w:p>
    <w:p w14:paraId="0CEE73B5" w14:textId="5EDC7F2D" w:rsidR="00101DC4" w:rsidRPr="00B56169" w:rsidRDefault="00101DC4" w:rsidP="00101DC4">
      <w:pPr>
        <w:ind w:left="720"/>
        <w:jc w:val="both"/>
        <w:rPr>
          <w:rFonts w:ascii="Arial" w:hAnsi="Arial" w:cs="Arial"/>
          <w:i/>
          <w:sz w:val="20"/>
          <w:szCs w:val="20"/>
        </w:rPr>
      </w:pPr>
      <w:r w:rsidRPr="00B56169">
        <w:rPr>
          <w:rFonts w:ascii="Arial" w:hAnsi="Arial" w:cs="Arial"/>
          <w:i/>
          <w:sz w:val="20"/>
          <w:szCs w:val="20"/>
        </w:rPr>
        <w:t>INSERT NARRATIVE HERE</w:t>
      </w:r>
    </w:p>
    <w:p w14:paraId="32D98BFF" w14:textId="77777777" w:rsidR="00101DC4" w:rsidRPr="00B56169" w:rsidRDefault="00101DC4" w:rsidP="00101DC4">
      <w:pPr>
        <w:ind w:left="720"/>
        <w:jc w:val="both"/>
        <w:rPr>
          <w:rFonts w:ascii="Arial" w:hAnsi="Arial" w:cs="Arial"/>
          <w:sz w:val="20"/>
          <w:szCs w:val="20"/>
        </w:rPr>
      </w:pPr>
    </w:p>
    <w:p w14:paraId="07A0F6CD" w14:textId="4B1CD9F2" w:rsidR="00D23E81" w:rsidRPr="00B56169" w:rsidRDefault="005054EB">
      <w:pPr>
        <w:numPr>
          <w:ilvl w:val="0"/>
          <w:numId w:val="33"/>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CE1FE12" w14:textId="77777777" w:rsidR="00101DC4" w:rsidRPr="00B56169" w:rsidRDefault="00101DC4" w:rsidP="00101DC4">
      <w:pPr>
        <w:shd w:val="clear" w:color="auto" w:fill="FFFFFF"/>
        <w:contextualSpacing/>
        <w:jc w:val="both"/>
        <w:rPr>
          <w:rFonts w:ascii="Arial" w:hAnsi="Arial" w:cs="Arial"/>
          <w:sz w:val="20"/>
          <w:szCs w:val="20"/>
        </w:rPr>
      </w:pPr>
    </w:p>
    <w:p w14:paraId="74DCB441" w14:textId="51FC18E6" w:rsidR="00101DC4" w:rsidRPr="00B56169" w:rsidRDefault="00101DC4" w:rsidP="00101DC4">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3446668C" w14:textId="77777777" w:rsidR="007248EB" w:rsidRPr="00B56169" w:rsidRDefault="007248EB" w:rsidP="00101DC4">
      <w:pPr>
        <w:shd w:val="clear" w:color="auto" w:fill="FFFFFF"/>
        <w:ind w:left="720"/>
        <w:contextualSpacing/>
        <w:jc w:val="both"/>
        <w:rPr>
          <w:rFonts w:ascii="Arial" w:hAnsi="Arial" w:cs="Arial"/>
          <w:i/>
          <w:sz w:val="20"/>
          <w:szCs w:val="20"/>
        </w:rPr>
      </w:pPr>
    </w:p>
    <w:p w14:paraId="14E20654"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75B0A256" w14:textId="41CBD217" w:rsidR="007248EB" w:rsidRPr="00B56169" w:rsidRDefault="007248EB" w:rsidP="0079397A">
      <w:pPr>
        <w:pStyle w:val="Heading1"/>
      </w:pPr>
      <w:r w:rsidRPr="00B56169">
        <w:lastRenderedPageBreak/>
        <w:t>D1</w:t>
      </w:r>
      <w:r w:rsidR="00FD167A">
        <w:t>5</w:t>
      </w:r>
      <w:r w:rsidRPr="00B56169">
        <w:t>. Ba</w:t>
      </w:r>
      <w:r w:rsidR="00531A8B">
        <w:t>chelor’s Degree Program Length</w:t>
      </w:r>
    </w:p>
    <w:p w14:paraId="1450BE32" w14:textId="77777777" w:rsidR="007248EB" w:rsidRDefault="007248EB" w:rsidP="007248EB">
      <w:pPr>
        <w:keepNext/>
        <w:jc w:val="both"/>
        <w:rPr>
          <w:rFonts w:ascii="Arial" w:hAnsi="Arial" w:cs="Arial"/>
          <w:sz w:val="20"/>
          <w:szCs w:val="20"/>
        </w:rPr>
      </w:pPr>
    </w:p>
    <w:p w14:paraId="39566D59"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314C8A69" w14:textId="77777777" w:rsidR="00857730" w:rsidRPr="00B56169" w:rsidRDefault="00857730" w:rsidP="007248EB">
      <w:pPr>
        <w:keepNext/>
        <w:jc w:val="both"/>
        <w:rPr>
          <w:rFonts w:ascii="Arial" w:hAnsi="Arial" w:cs="Arial"/>
          <w:sz w:val="20"/>
          <w:szCs w:val="20"/>
        </w:rPr>
      </w:pPr>
    </w:p>
    <w:p w14:paraId="789D4EDD" w14:textId="77777777" w:rsidR="007248EB" w:rsidRPr="00B56169" w:rsidRDefault="007248EB" w:rsidP="007248EB">
      <w:pPr>
        <w:jc w:val="both"/>
        <w:rPr>
          <w:rFonts w:ascii="Arial" w:hAnsi="Arial" w:cs="Arial"/>
          <w:b/>
          <w:sz w:val="20"/>
          <w:szCs w:val="20"/>
        </w:rPr>
      </w:pPr>
      <w:r w:rsidRPr="00B56169">
        <w:rPr>
          <w:rFonts w:ascii="Arial" w:hAnsi="Arial" w:cs="Arial"/>
          <w:b/>
          <w:sz w:val="20"/>
          <w:szCs w:val="20"/>
        </w:rPr>
        <w:t>A public health bachelor’s degree requires completion of a total number of credit units commensurate with other similar degree programs in the university.</w:t>
      </w:r>
    </w:p>
    <w:p w14:paraId="45E77829" w14:textId="77777777" w:rsidR="007248EB" w:rsidRPr="00B56169" w:rsidRDefault="007248EB" w:rsidP="007248EB">
      <w:pPr>
        <w:jc w:val="both"/>
        <w:rPr>
          <w:rFonts w:ascii="Arial" w:hAnsi="Arial" w:cs="Arial"/>
          <w:b/>
          <w:sz w:val="20"/>
          <w:szCs w:val="20"/>
        </w:rPr>
      </w:pPr>
    </w:p>
    <w:p w14:paraId="5BF98ABE" w14:textId="0F50CC56" w:rsidR="007248EB" w:rsidRPr="00B56169" w:rsidRDefault="007248EB" w:rsidP="007248EB">
      <w:pPr>
        <w:jc w:val="both"/>
        <w:rPr>
          <w:rFonts w:ascii="Arial" w:hAnsi="Arial" w:cs="Arial"/>
          <w:b/>
          <w:sz w:val="20"/>
          <w:szCs w:val="20"/>
        </w:rPr>
      </w:pPr>
      <w:r w:rsidRPr="00B56169">
        <w:rPr>
          <w:rFonts w:ascii="Arial" w:hAnsi="Arial" w:cs="Arial"/>
          <w:b/>
          <w:sz w:val="20"/>
          <w:szCs w:val="20"/>
        </w:rPr>
        <w:t>Programs use university definitions for credit hours.</w:t>
      </w:r>
    </w:p>
    <w:p w14:paraId="3DFCC005" w14:textId="77777777" w:rsidR="007248EB" w:rsidRDefault="007248EB" w:rsidP="007248EB">
      <w:pPr>
        <w:jc w:val="both"/>
        <w:rPr>
          <w:rFonts w:ascii="Arial" w:hAnsi="Arial" w:cs="Arial"/>
          <w:sz w:val="20"/>
          <w:szCs w:val="20"/>
        </w:rPr>
      </w:pPr>
    </w:p>
    <w:p w14:paraId="245F67E5" w14:textId="2122EA40"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53815DBC" w14:textId="77777777" w:rsidR="007248EB" w:rsidRPr="00B56169" w:rsidRDefault="007248EB" w:rsidP="007248EB">
      <w:pPr>
        <w:jc w:val="both"/>
        <w:rPr>
          <w:rFonts w:ascii="Arial" w:hAnsi="Arial" w:cs="Arial"/>
          <w:sz w:val="20"/>
          <w:szCs w:val="20"/>
        </w:rPr>
      </w:pPr>
    </w:p>
    <w:p w14:paraId="24F5CFE3" w14:textId="05350219" w:rsidR="007248EB" w:rsidRPr="00B56169" w:rsidRDefault="007248EB" w:rsidP="007248EB">
      <w:pPr>
        <w:ind w:left="720"/>
        <w:jc w:val="both"/>
        <w:rPr>
          <w:rFonts w:ascii="Arial" w:hAnsi="Arial" w:cs="Arial"/>
          <w:i/>
          <w:sz w:val="20"/>
          <w:szCs w:val="20"/>
        </w:rPr>
      </w:pPr>
      <w:r w:rsidRPr="00B56169">
        <w:rPr>
          <w:rFonts w:ascii="Arial" w:hAnsi="Arial" w:cs="Arial"/>
          <w:i/>
          <w:sz w:val="20"/>
          <w:szCs w:val="20"/>
        </w:rPr>
        <w:t>INSERT NARRATIVE HERE</w:t>
      </w:r>
    </w:p>
    <w:p w14:paraId="7B217B21" w14:textId="77777777" w:rsidR="007248EB" w:rsidRPr="00B56169" w:rsidRDefault="007248EB" w:rsidP="007248EB">
      <w:pPr>
        <w:ind w:left="720"/>
        <w:jc w:val="both"/>
        <w:rPr>
          <w:rFonts w:ascii="Arial" w:hAnsi="Arial" w:cs="Arial"/>
          <w:sz w:val="20"/>
          <w:szCs w:val="20"/>
        </w:rPr>
      </w:pPr>
    </w:p>
    <w:p w14:paraId="0A291CE4" w14:textId="77777777" w:rsidR="00C107C7" w:rsidRPr="00B56169" w:rsidRDefault="007248EB">
      <w:pPr>
        <w:numPr>
          <w:ilvl w:val="0"/>
          <w:numId w:val="34"/>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793292F" w14:textId="77777777" w:rsidR="00C107C7" w:rsidRPr="00B56169" w:rsidRDefault="00C107C7" w:rsidP="00C107C7">
      <w:pPr>
        <w:jc w:val="both"/>
        <w:rPr>
          <w:rFonts w:ascii="Arial" w:hAnsi="Arial" w:cs="Arial"/>
          <w:sz w:val="20"/>
          <w:szCs w:val="20"/>
        </w:rPr>
      </w:pPr>
    </w:p>
    <w:p w14:paraId="539FAE7D" w14:textId="77777777"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4230C27B" w14:textId="2FF5D704" w:rsidR="007248EB" w:rsidRPr="00B56169" w:rsidRDefault="007248EB" w:rsidP="00C107C7">
      <w:pPr>
        <w:ind w:left="720"/>
        <w:jc w:val="both"/>
        <w:rPr>
          <w:rFonts w:ascii="Arial" w:hAnsi="Arial" w:cs="Arial"/>
          <w:sz w:val="20"/>
          <w:szCs w:val="20"/>
        </w:rPr>
      </w:pPr>
      <w:r w:rsidRPr="00B56169">
        <w:rPr>
          <w:rFonts w:ascii="Arial" w:hAnsi="Arial" w:cs="Arial"/>
          <w:szCs w:val="20"/>
        </w:rPr>
        <w:t xml:space="preserve"> </w:t>
      </w:r>
    </w:p>
    <w:p w14:paraId="63A1D0D5" w14:textId="5CBD160A"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Describe policies and procedures for acceptance of coursework completed at other institutions,</w:t>
      </w:r>
      <w:r w:rsidR="00C107C7" w:rsidRPr="00B56169">
        <w:rPr>
          <w:rFonts w:ascii="Arial" w:hAnsi="Arial" w:cs="Arial"/>
          <w:sz w:val="20"/>
          <w:szCs w:val="20"/>
        </w:rPr>
        <w:t xml:space="preserve"> including community colleges. </w:t>
      </w:r>
    </w:p>
    <w:p w14:paraId="60D4BF55" w14:textId="77777777" w:rsidR="00C107C7" w:rsidRPr="00B56169" w:rsidRDefault="00C107C7" w:rsidP="00C107C7">
      <w:pPr>
        <w:jc w:val="both"/>
        <w:rPr>
          <w:rFonts w:ascii="Arial" w:hAnsi="Arial" w:cs="Arial"/>
          <w:sz w:val="20"/>
          <w:szCs w:val="20"/>
        </w:rPr>
      </w:pPr>
    </w:p>
    <w:p w14:paraId="5D0368A1" w14:textId="66D1D103"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51D567A6" w14:textId="77777777" w:rsidR="007248EB" w:rsidRPr="00B56169" w:rsidRDefault="007248EB" w:rsidP="007248EB">
      <w:pPr>
        <w:pStyle w:val="ListParagraph"/>
        <w:rPr>
          <w:rFonts w:cs="Arial"/>
          <w:szCs w:val="20"/>
        </w:rPr>
      </w:pPr>
    </w:p>
    <w:p w14:paraId="02F63735" w14:textId="5E68A599"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If applicable, provide articulation agreements with community colleges that add</w:t>
      </w:r>
      <w:r w:rsidR="00C107C7" w:rsidRPr="00B56169">
        <w:rPr>
          <w:rFonts w:ascii="Arial" w:hAnsi="Arial" w:cs="Arial"/>
          <w:sz w:val="20"/>
          <w:szCs w:val="20"/>
        </w:rPr>
        <w:t>ress acceptance of coursework.</w:t>
      </w:r>
    </w:p>
    <w:p w14:paraId="59C10EFB" w14:textId="77777777" w:rsidR="00C107C7" w:rsidRPr="00B56169" w:rsidRDefault="00C107C7" w:rsidP="00C107C7">
      <w:pPr>
        <w:jc w:val="both"/>
        <w:rPr>
          <w:rFonts w:ascii="Arial" w:hAnsi="Arial" w:cs="Arial"/>
          <w:sz w:val="20"/>
          <w:szCs w:val="20"/>
        </w:rPr>
      </w:pPr>
    </w:p>
    <w:p w14:paraId="6FA5C66E" w14:textId="2C048E86" w:rsidR="00C107C7" w:rsidRPr="00B56169" w:rsidRDefault="000748E0" w:rsidP="00C107C7">
      <w:pPr>
        <w:ind w:left="720"/>
        <w:jc w:val="both"/>
        <w:rPr>
          <w:rFonts w:ascii="Arial" w:hAnsi="Arial" w:cs="Arial"/>
          <w:i/>
          <w:sz w:val="20"/>
          <w:szCs w:val="20"/>
        </w:rPr>
      </w:pPr>
      <w:r w:rsidRPr="00B56169">
        <w:rPr>
          <w:rFonts w:ascii="Arial" w:hAnsi="Arial" w:cs="Arial"/>
          <w:i/>
          <w:sz w:val="20"/>
          <w:szCs w:val="20"/>
        </w:rPr>
        <w:t>SEE ERF; INSERT FILE LOCATION</w:t>
      </w:r>
    </w:p>
    <w:p w14:paraId="3AB08EF2" w14:textId="77777777" w:rsidR="007248EB" w:rsidRPr="00B56169" w:rsidRDefault="007248EB" w:rsidP="007248EB">
      <w:pPr>
        <w:pStyle w:val="ListParagraph"/>
        <w:jc w:val="both"/>
        <w:rPr>
          <w:rFonts w:cs="Arial"/>
          <w:szCs w:val="20"/>
        </w:rPr>
      </w:pPr>
    </w:p>
    <w:p w14:paraId="2268B794" w14:textId="1D170EC4"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Provide information about the minimum credit-hour requirements for coursework for the major in at least two similar bachelor’s degree programs in the home in</w:t>
      </w:r>
      <w:r w:rsidR="00C107C7" w:rsidRPr="00B56169">
        <w:rPr>
          <w:rFonts w:ascii="Arial" w:hAnsi="Arial" w:cs="Arial"/>
          <w:sz w:val="20"/>
          <w:szCs w:val="20"/>
        </w:rPr>
        <w:t xml:space="preserve">stitution. </w:t>
      </w:r>
    </w:p>
    <w:p w14:paraId="7643AB7F" w14:textId="77777777" w:rsidR="00C107C7" w:rsidRPr="00B56169" w:rsidRDefault="00C107C7" w:rsidP="00C107C7">
      <w:pPr>
        <w:jc w:val="both"/>
        <w:rPr>
          <w:rFonts w:ascii="Arial" w:hAnsi="Arial" w:cs="Arial"/>
          <w:sz w:val="20"/>
          <w:szCs w:val="20"/>
        </w:rPr>
      </w:pPr>
    </w:p>
    <w:p w14:paraId="189E30C6" w14:textId="07C1DEEB"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2377E47F" w14:textId="77777777" w:rsidR="00AE0E77" w:rsidRPr="00B56169" w:rsidRDefault="00AE0E77" w:rsidP="00C107C7">
      <w:pPr>
        <w:ind w:left="720"/>
        <w:jc w:val="both"/>
        <w:rPr>
          <w:rFonts w:ascii="Arial" w:hAnsi="Arial" w:cs="Arial"/>
          <w:i/>
          <w:sz w:val="20"/>
          <w:szCs w:val="20"/>
        </w:rPr>
      </w:pPr>
    </w:p>
    <w:p w14:paraId="5E34DC45" w14:textId="77777777" w:rsidR="00997A8F" w:rsidRPr="00B56169" w:rsidRDefault="00997A8F">
      <w:pPr>
        <w:rPr>
          <w:rFonts w:ascii="Arial" w:eastAsia="Arial Unicode MS" w:hAnsi="Arial" w:cs="Arial"/>
          <w:b/>
          <w:bCs/>
          <w:kern w:val="32"/>
          <w:sz w:val="20"/>
          <w:szCs w:val="20"/>
          <w:lang w:eastAsia="x-none"/>
        </w:rPr>
      </w:pPr>
      <w:bookmarkStart w:id="38" w:name="_Toc464487883"/>
      <w:r w:rsidRPr="00B56169">
        <w:rPr>
          <w:rFonts w:ascii="Arial" w:hAnsi="Arial" w:cs="Arial"/>
        </w:rPr>
        <w:br w:type="page"/>
      </w:r>
    </w:p>
    <w:p w14:paraId="27BD3F5A" w14:textId="6D26BFAA" w:rsidR="00AE0E77" w:rsidRPr="00B56169" w:rsidRDefault="00AE0E77" w:rsidP="0079397A">
      <w:pPr>
        <w:pStyle w:val="Heading1"/>
      </w:pPr>
      <w:r w:rsidRPr="00B56169">
        <w:lastRenderedPageBreak/>
        <w:t>D1</w:t>
      </w:r>
      <w:r w:rsidR="00FD167A">
        <w:t>6</w:t>
      </w:r>
      <w:r w:rsidRPr="00B56169">
        <w:t xml:space="preserve">. Academic </w:t>
      </w:r>
      <w:r w:rsidR="00982FF1">
        <w:t xml:space="preserve">and Highly Specialized </w:t>
      </w:r>
      <w:r w:rsidRPr="00B56169">
        <w:t>Public Health Master’s Degrees</w:t>
      </w:r>
      <w:bookmarkEnd w:id="38"/>
    </w:p>
    <w:p w14:paraId="3EC74871" w14:textId="77777777" w:rsidR="00AE0E77" w:rsidRDefault="00AE0E77" w:rsidP="00AE0E77">
      <w:pPr>
        <w:jc w:val="both"/>
        <w:rPr>
          <w:rFonts w:ascii="Arial" w:eastAsia="Arial Unicode MS" w:hAnsi="Arial" w:cs="Arial"/>
          <w:b/>
          <w:sz w:val="20"/>
          <w:szCs w:val="20"/>
        </w:rPr>
      </w:pPr>
    </w:p>
    <w:p w14:paraId="43ADB158"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0C140DAD" w14:textId="076CDF4A" w:rsidR="00857730" w:rsidRDefault="00857730" w:rsidP="00AE0E77">
      <w:pPr>
        <w:jc w:val="both"/>
        <w:rPr>
          <w:rFonts w:ascii="Arial" w:eastAsia="Arial Unicode MS" w:hAnsi="Arial" w:cs="Arial"/>
          <w:b/>
          <w:sz w:val="20"/>
          <w:szCs w:val="20"/>
        </w:rPr>
      </w:pPr>
    </w:p>
    <w:p w14:paraId="76BEC809" w14:textId="1BC4D73E" w:rsidR="00FD167A" w:rsidRDefault="00FD167A" w:rsidP="00AE0E77">
      <w:pPr>
        <w:jc w:val="both"/>
        <w:rPr>
          <w:rFonts w:ascii="Arial" w:eastAsia="Arial Unicode MS" w:hAnsi="Arial" w:cs="Arial"/>
          <w:b/>
          <w:sz w:val="20"/>
          <w:szCs w:val="20"/>
        </w:rPr>
      </w:pPr>
      <w:r w:rsidRPr="002D21E5">
        <w:rPr>
          <w:rFonts w:ascii="Arial" w:eastAsia="Arial Unicode MS" w:hAnsi="Arial" w:cs="Arial"/>
          <w:b/>
          <w:sz w:val="20"/>
          <w:szCs w:val="20"/>
        </w:rPr>
        <w:t>Students enrolled in the unit of accreditation’s academic and highly specialized public health master’s degrees (e.g., MS in biostatistics, MS in industrial hygiene, MS in data analytics, etc.)</w:t>
      </w:r>
      <w:r w:rsidR="00DA3638">
        <w:rPr>
          <w:rFonts w:ascii="Arial" w:eastAsia="Arial Unicode MS" w:hAnsi="Arial" w:cs="Arial"/>
          <w:b/>
          <w:sz w:val="20"/>
          <w:szCs w:val="20"/>
        </w:rPr>
        <w:t xml:space="preserve"> c</w:t>
      </w:r>
      <w:r w:rsidRPr="002D21E5">
        <w:rPr>
          <w:rFonts w:ascii="Arial" w:eastAsia="Arial Unicode MS" w:hAnsi="Arial" w:cs="Arial"/>
          <w:b/>
          <w:sz w:val="20"/>
          <w:szCs w:val="20"/>
        </w:rPr>
        <w:t>omplete a curriculum that is based on defined competencies; produce an appropriately rigorous discovery-based paper or project at or near the end of the program of study; and engage in research at a level appropriate to the degree program’s objectives.</w:t>
      </w:r>
    </w:p>
    <w:p w14:paraId="5D5D57F2" w14:textId="77777777" w:rsidR="00FD167A" w:rsidRPr="00B56169" w:rsidRDefault="00FD167A" w:rsidP="00AE0E77">
      <w:pPr>
        <w:jc w:val="both"/>
        <w:rPr>
          <w:rFonts w:ascii="Arial" w:eastAsia="Arial Unicode MS" w:hAnsi="Arial" w:cs="Arial"/>
          <w:b/>
          <w:sz w:val="20"/>
          <w:szCs w:val="20"/>
        </w:rPr>
      </w:pPr>
    </w:p>
    <w:p w14:paraId="7E32DA42" w14:textId="63C1D96A"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These students also complete coursework and other experiences, outside of the major paper or project, that substantively address scientific and analytic approaches to discovery and</w:t>
      </w:r>
      <w:r w:rsidR="00264B77">
        <w:rPr>
          <w:rFonts w:ascii="Arial" w:eastAsia="Arial Unicode MS" w:hAnsi="Arial" w:cs="Arial"/>
          <w:b/>
          <w:sz w:val="20"/>
          <w:szCs w:val="20"/>
        </w:rPr>
        <w:t>/or</w:t>
      </w:r>
      <w:r w:rsidRPr="00B56169">
        <w:rPr>
          <w:rFonts w:ascii="Arial" w:eastAsia="Arial Unicode MS" w:hAnsi="Arial" w:cs="Arial"/>
          <w:b/>
          <w:sz w:val="20"/>
          <w:szCs w:val="20"/>
        </w:rPr>
        <w:t xml:space="preserve"> translation of public health knowledge. </w:t>
      </w:r>
    </w:p>
    <w:p w14:paraId="7FEC138E" w14:textId="77777777" w:rsidR="00AE0E77" w:rsidRPr="00B56169" w:rsidRDefault="00AE0E77" w:rsidP="00AE0E77">
      <w:pPr>
        <w:jc w:val="both"/>
        <w:rPr>
          <w:rFonts w:ascii="Arial" w:eastAsia="Arial Unicode MS" w:hAnsi="Arial" w:cs="Arial"/>
          <w:b/>
          <w:sz w:val="20"/>
          <w:szCs w:val="20"/>
        </w:rPr>
      </w:pPr>
    </w:p>
    <w:p w14:paraId="1EB718E9" w14:textId="77777777"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3923F87C" w14:textId="77777777" w:rsidR="00AE0E77" w:rsidRPr="00B56169" w:rsidRDefault="00AE0E77" w:rsidP="00AE0E77">
      <w:pPr>
        <w:jc w:val="both"/>
        <w:rPr>
          <w:rFonts w:ascii="Arial" w:eastAsia="Arial Unicode MS" w:hAnsi="Arial" w:cs="Arial"/>
          <w:b/>
          <w:sz w:val="20"/>
          <w:szCs w:val="20"/>
        </w:rPr>
      </w:pPr>
    </w:p>
    <w:p w14:paraId="3400702F" w14:textId="1B80F644"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306BA544" w14:textId="77777777" w:rsidR="00AE0E77" w:rsidRPr="00B56169" w:rsidRDefault="00AE0E77" w:rsidP="0007494F">
      <w:pPr>
        <w:shd w:val="clear" w:color="auto" w:fill="FFFFFF"/>
        <w:jc w:val="both"/>
        <w:rPr>
          <w:rFonts w:ascii="Arial" w:eastAsia="Arial Unicode MS" w:hAnsi="Arial" w:cs="Arial"/>
          <w:b/>
          <w:sz w:val="20"/>
          <w:szCs w:val="20"/>
        </w:rPr>
      </w:pPr>
    </w:p>
    <w:p w14:paraId="399E2330" w14:textId="29632119" w:rsidR="00AE0E77" w:rsidRPr="00B56169" w:rsidRDefault="00AE0E77"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public health master’s students’ foundational public health knowled</w:t>
      </w:r>
      <w:r w:rsidR="00857730">
        <w:rPr>
          <w:rFonts w:ascii="Arial" w:eastAsia="Arial Unicode MS" w:hAnsi="Arial" w:cs="Arial"/>
          <w:b/>
          <w:sz w:val="20"/>
          <w:szCs w:val="20"/>
        </w:rPr>
        <w:t>ge through appropriate methods.</w:t>
      </w:r>
    </w:p>
    <w:p w14:paraId="1B107732" w14:textId="77777777" w:rsidR="00AE0E77" w:rsidRDefault="00AE0E77" w:rsidP="00AE0E77">
      <w:pPr>
        <w:keepNext/>
        <w:shd w:val="clear" w:color="auto" w:fill="FFFFFF"/>
        <w:jc w:val="both"/>
        <w:rPr>
          <w:rFonts w:ascii="Arial" w:eastAsia="Arial Unicode MS" w:hAnsi="Arial" w:cs="Arial"/>
          <w:sz w:val="20"/>
          <w:szCs w:val="20"/>
        </w:rPr>
      </w:pPr>
    </w:p>
    <w:p w14:paraId="24B12EE8" w14:textId="17A43F44"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List the curricular requirements for each relevant degree</w:t>
      </w:r>
      <w:r w:rsidR="00D75502" w:rsidRPr="00B56169">
        <w:rPr>
          <w:rFonts w:ascii="Arial" w:eastAsia="Arial Unicode MS" w:hAnsi="Arial" w:cs="Arial"/>
          <w:sz w:val="20"/>
          <w:szCs w:val="20"/>
        </w:rPr>
        <w:t xml:space="preserve"> in the unit of accreditation. </w:t>
      </w:r>
    </w:p>
    <w:p w14:paraId="77FF4919" w14:textId="77777777" w:rsidR="00D75502" w:rsidRPr="00B56169" w:rsidRDefault="00D75502" w:rsidP="00D75502">
      <w:pPr>
        <w:shd w:val="clear" w:color="auto" w:fill="FFFFFF"/>
        <w:jc w:val="both"/>
        <w:rPr>
          <w:rFonts w:ascii="Arial" w:eastAsia="Arial Unicode MS" w:hAnsi="Arial" w:cs="Arial"/>
          <w:sz w:val="20"/>
          <w:szCs w:val="20"/>
        </w:rPr>
      </w:pPr>
    </w:p>
    <w:p w14:paraId="131BDEDC" w14:textId="78ED9B70"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F415884" w14:textId="77777777" w:rsidR="00D75502" w:rsidRPr="00B56169" w:rsidRDefault="00D75502" w:rsidP="00D75502">
      <w:pPr>
        <w:shd w:val="clear" w:color="auto" w:fill="FFFFFF"/>
        <w:ind w:left="720"/>
        <w:jc w:val="both"/>
        <w:rPr>
          <w:rFonts w:ascii="Arial" w:eastAsia="Arial Unicode MS" w:hAnsi="Arial" w:cs="Arial"/>
          <w:sz w:val="20"/>
          <w:szCs w:val="20"/>
        </w:rPr>
      </w:pPr>
    </w:p>
    <w:p w14:paraId="2BE20C8C" w14:textId="47AD6B01" w:rsidR="00D75502" w:rsidRDefault="00AE0E77">
      <w:pPr>
        <w:numPr>
          <w:ilvl w:val="0"/>
          <w:numId w:val="35"/>
        </w:numPr>
        <w:shd w:val="clear" w:color="auto" w:fill="FFFFFF"/>
        <w:jc w:val="both"/>
        <w:rPr>
          <w:rFonts w:ascii="Arial" w:eastAsia="Arial Unicode MS" w:hAnsi="Arial" w:cs="Arial"/>
          <w:sz w:val="20"/>
          <w:szCs w:val="20"/>
        </w:rPr>
      </w:pPr>
      <w:r w:rsidRPr="006920ED">
        <w:rPr>
          <w:rFonts w:ascii="Arial" w:eastAsia="Arial Unicode MS" w:hAnsi="Arial" w:cs="Arial"/>
          <w:sz w:val="20"/>
          <w:szCs w:val="20"/>
        </w:rPr>
        <w:t>P</w:t>
      </w:r>
      <w:r w:rsidR="006920ED" w:rsidRPr="006920ED">
        <w:rPr>
          <w:rFonts w:ascii="Arial" w:eastAsia="Arial Unicode MS" w:hAnsi="Arial" w:cs="Arial"/>
          <w:sz w:val="20"/>
          <w:szCs w:val="20"/>
        </w:rPr>
        <w:t>rovide a matrix, in the format of Template D16-1, that indicates the assessment activity for each of the foundational public health learning objectives listed above (1-12). Typically, the program will present a separate matrix for each degree program, but matrices may be combined if requirements are identical.</w:t>
      </w:r>
    </w:p>
    <w:p w14:paraId="28BCA49A" w14:textId="77777777" w:rsidR="006920ED" w:rsidRPr="006920ED" w:rsidRDefault="006920ED" w:rsidP="006920ED">
      <w:pPr>
        <w:shd w:val="clear" w:color="auto" w:fill="FFFFFF"/>
        <w:jc w:val="both"/>
        <w:rPr>
          <w:rFonts w:ascii="Arial" w:eastAsia="Arial Unicode MS" w:hAnsi="Arial" w:cs="Arial"/>
          <w:sz w:val="20"/>
          <w:szCs w:val="20"/>
        </w:rPr>
      </w:pPr>
    </w:p>
    <w:p w14:paraId="463B8078" w14:textId="294E7270"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697A56">
        <w:rPr>
          <w:rFonts w:ascii="Arial" w:eastAsia="Arial Unicode MS" w:hAnsi="Arial" w:cs="Arial"/>
          <w:i/>
          <w:sz w:val="20"/>
          <w:szCs w:val="20"/>
        </w:rPr>
        <w:t>6</w:t>
      </w:r>
      <w:r w:rsidRPr="00B56169">
        <w:rPr>
          <w:rFonts w:ascii="Arial" w:eastAsia="Arial Unicode MS" w:hAnsi="Arial" w:cs="Arial"/>
          <w:i/>
          <w:sz w:val="20"/>
          <w:szCs w:val="20"/>
        </w:rPr>
        <w:t>-1 HERE</w:t>
      </w:r>
    </w:p>
    <w:p w14:paraId="78BA8AE9" w14:textId="77777777" w:rsidR="00AE0E77" w:rsidRPr="00B56169" w:rsidRDefault="00AE0E77" w:rsidP="00AE0E77">
      <w:pPr>
        <w:pStyle w:val="ListParagraph"/>
        <w:rPr>
          <w:rFonts w:eastAsia="Arial Unicode MS" w:cs="Arial"/>
          <w:szCs w:val="20"/>
        </w:rPr>
      </w:pPr>
    </w:p>
    <w:p w14:paraId="65441F7B" w14:textId="59429A64" w:rsidR="006920ED" w:rsidRDefault="006920ED">
      <w:pPr>
        <w:numPr>
          <w:ilvl w:val="0"/>
          <w:numId w:val="35"/>
        </w:numPr>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D16-1. Documentation should include the following, as relevant, for each listed assessment:</w:t>
      </w:r>
    </w:p>
    <w:p w14:paraId="73EB8DB2" w14:textId="2EA7DD67" w:rsidR="006920ED" w:rsidRDefault="006920ED" w:rsidP="006920ED">
      <w:pPr>
        <w:jc w:val="both"/>
        <w:rPr>
          <w:rFonts w:ascii="Arial" w:eastAsia="Arial Unicode MS" w:hAnsi="Arial" w:cs="Arial"/>
          <w:sz w:val="20"/>
          <w:szCs w:val="20"/>
        </w:rPr>
      </w:pPr>
    </w:p>
    <w:p w14:paraId="6451E98A"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357939EF"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06B067C2"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78E57615" w14:textId="2832A639" w:rsidR="006920ED" w:rsidRDefault="006920ED" w:rsidP="006920ED">
      <w:pPr>
        <w:jc w:val="both"/>
        <w:rPr>
          <w:rFonts w:ascii="Arial" w:eastAsia="Arial Unicode MS" w:hAnsi="Arial" w:cs="Arial"/>
          <w:sz w:val="20"/>
          <w:szCs w:val="20"/>
        </w:rPr>
      </w:pPr>
    </w:p>
    <w:p w14:paraId="3A1F99E5" w14:textId="65ACE436"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0E195F5" w14:textId="77777777" w:rsidR="006920ED" w:rsidRDefault="006920ED" w:rsidP="006920ED">
      <w:pPr>
        <w:jc w:val="both"/>
        <w:rPr>
          <w:rFonts w:ascii="Arial" w:eastAsia="Arial Unicode MS" w:hAnsi="Arial" w:cs="Arial"/>
          <w:sz w:val="20"/>
          <w:szCs w:val="20"/>
        </w:rPr>
      </w:pPr>
    </w:p>
    <w:p w14:paraId="277006C8" w14:textId="680364EF" w:rsidR="00AE0E77" w:rsidRPr="00B56169" w:rsidRDefault="00AE0E77">
      <w:pPr>
        <w:numPr>
          <w:ilvl w:val="0"/>
          <w:numId w:val="35"/>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697A56">
        <w:rPr>
          <w:rFonts w:ascii="Arial" w:eastAsia="Arial Unicode MS" w:hAnsi="Arial" w:cs="Arial"/>
          <w:sz w:val="20"/>
          <w:szCs w:val="20"/>
        </w:rPr>
        <w:t>6</w:t>
      </w:r>
      <w:r w:rsidRPr="00B56169">
        <w:rPr>
          <w:rFonts w:ascii="Arial" w:eastAsia="Arial Unicode MS" w:hAnsi="Arial" w:cs="Arial"/>
          <w:sz w:val="20"/>
          <w:szCs w:val="20"/>
        </w:rPr>
        <w:t xml:space="preserve">-2, that lists competencies for each relevant degree and concentration. </w:t>
      </w:r>
      <w:r w:rsidR="00DC4D78"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xml:space="preserve">. Typically, the program will present a separate matrix for each concentration. Note: these competencies are defined by the program and are distinct from the foundational public health learning objectives defined in this criterion. </w:t>
      </w:r>
    </w:p>
    <w:p w14:paraId="7D16558F" w14:textId="77777777" w:rsidR="00D75502" w:rsidRPr="00B56169" w:rsidRDefault="00D75502" w:rsidP="00D75502">
      <w:pPr>
        <w:jc w:val="both"/>
        <w:rPr>
          <w:rFonts w:ascii="Arial" w:eastAsia="Arial Unicode MS" w:hAnsi="Arial" w:cs="Arial"/>
          <w:sz w:val="20"/>
          <w:szCs w:val="20"/>
        </w:rPr>
      </w:pPr>
    </w:p>
    <w:p w14:paraId="5CDD414A" w14:textId="3201481A" w:rsidR="00D75502" w:rsidRPr="00B56169" w:rsidRDefault="00D75502" w:rsidP="00D75502">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697A56">
        <w:rPr>
          <w:rFonts w:ascii="Arial" w:eastAsia="Arial Unicode MS" w:hAnsi="Arial" w:cs="Arial"/>
          <w:i/>
          <w:sz w:val="20"/>
          <w:szCs w:val="20"/>
        </w:rPr>
        <w:t>6</w:t>
      </w:r>
      <w:r w:rsidRPr="00B56169">
        <w:rPr>
          <w:rFonts w:ascii="Arial" w:eastAsia="Arial Unicode MS" w:hAnsi="Arial" w:cs="Arial"/>
          <w:i/>
          <w:sz w:val="20"/>
          <w:szCs w:val="20"/>
        </w:rPr>
        <w:t>-2 HERE</w:t>
      </w:r>
    </w:p>
    <w:p w14:paraId="0FC0DD22" w14:textId="77777777" w:rsidR="00AE0E77" w:rsidRPr="00B56169" w:rsidRDefault="00AE0E77" w:rsidP="00AE0E77">
      <w:pPr>
        <w:shd w:val="clear" w:color="auto" w:fill="FFFFFF"/>
        <w:ind w:left="720"/>
        <w:jc w:val="both"/>
        <w:rPr>
          <w:rFonts w:ascii="Arial" w:eastAsia="Arial Unicode MS" w:hAnsi="Arial" w:cs="Arial"/>
          <w:sz w:val="20"/>
          <w:szCs w:val="20"/>
        </w:rPr>
      </w:pPr>
    </w:p>
    <w:p w14:paraId="250B4EBA" w14:textId="44D0351D" w:rsidR="006920ED" w:rsidRDefault="006920ED">
      <w:pPr>
        <w:numPr>
          <w:ilvl w:val="0"/>
          <w:numId w:val="35"/>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 xml:space="preserve">rovide supporting documentation that clearly identifies how the program ensures that students complete a curriculum based on defined competencies. Documentation may include detailed </w:t>
      </w:r>
      <w:r w:rsidRPr="006920ED">
        <w:rPr>
          <w:rFonts w:ascii="Arial" w:eastAsia="Arial Unicode MS" w:hAnsi="Arial" w:cs="Arial"/>
          <w:sz w:val="20"/>
          <w:szCs w:val="20"/>
        </w:rPr>
        <w:lastRenderedPageBreak/>
        <w:t>course schedules or outlines to selected modules from the learning management system that identify the relevant assigned readings, lecture topics, class activities, etc.)</w:t>
      </w:r>
    </w:p>
    <w:p w14:paraId="5C613124" w14:textId="17A71FA0" w:rsidR="006920ED" w:rsidRDefault="006920ED" w:rsidP="006920ED">
      <w:pPr>
        <w:shd w:val="clear" w:color="auto" w:fill="FFFFFF"/>
        <w:jc w:val="both"/>
        <w:rPr>
          <w:rFonts w:ascii="Arial" w:eastAsia="Arial Unicode MS" w:hAnsi="Arial" w:cs="Arial"/>
          <w:sz w:val="20"/>
          <w:szCs w:val="20"/>
        </w:rPr>
      </w:pPr>
    </w:p>
    <w:p w14:paraId="01750609" w14:textId="171EBB9F"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7D77486" w14:textId="77777777" w:rsidR="006920ED" w:rsidRDefault="006920ED" w:rsidP="006920ED">
      <w:pPr>
        <w:shd w:val="clear" w:color="auto" w:fill="FFFFFF"/>
        <w:jc w:val="both"/>
        <w:rPr>
          <w:rFonts w:ascii="Arial" w:eastAsia="Arial Unicode MS" w:hAnsi="Arial" w:cs="Arial"/>
          <w:sz w:val="20"/>
          <w:szCs w:val="20"/>
        </w:rPr>
      </w:pPr>
    </w:p>
    <w:p w14:paraId="52334ED6" w14:textId="34BBD5F1" w:rsidR="00697A56" w:rsidRPr="00697A56" w:rsidRDefault="00697A56">
      <w:pPr>
        <w:numPr>
          <w:ilvl w:val="0"/>
          <w:numId w:val="35"/>
        </w:numPr>
        <w:shd w:val="clear" w:color="auto" w:fill="FFFFFF"/>
        <w:jc w:val="both"/>
        <w:rPr>
          <w:rFonts w:ascii="Arial" w:eastAsia="Arial Unicode MS" w:hAnsi="Arial" w:cs="Arial"/>
          <w:sz w:val="20"/>
          <w:szCs w:val="20"/>
        </w:rPr>
      </w:pPr>
      <w:r w:rsidRPr="00697A56">
        <w:rPr>
          <w:rFonts w:ascii="Arial" w:eastAsia="Arial Unicode MS" w:hAnsi="Arial" w:cs="Arial"/>
          <w:sz w:val="20"/>
          <w:szCs w:val="20"/>
        </w:rPr>
        <w:t>Briefly explain how the program ensures that the instruction and assessment in basic public health knowledge is generally equivalent to the instruction and assessment typically associated with a three-semester-credit course.</w:t>
      </w:r>
    </w:p>
    <w:p w14:paraId="1564549E" w14:textId="77777777" w:rsidR="00697A56" w:rsidRPr="00697A56" w:rsidRDefault="00697A56" w:rsidP="00697A56">
      <w:pPr>
        <w:shd w:val="clear" w:color="auto" w:fill="FFFFFF"/>
        <w:ind w:left="720"/>
        <w:jc w:val="both"/>
        <w:rPr>
          <w:rFonts w:ascii="Arial" w:eastAsia="Arial Unicode MS" w:hAnsi="Arial" w:cs="Arial"/>
          <w:sz w:val="20"/>
          <w:szCs w:val="20"/>
        </w:rPr>
      </w:pPr>
    </w:p>
    <w:p w14:paraId="450EE1F4" w14:textId="77777777" w:rsidR="00697A56" w:rsidRPr="006A2072" w:rsidRDefault="00697A56" w:rsidP="00697A56">
      <w:pPr>
        <w:shd w:val="clear" w:color="auto" w:fill="FFFFFF"/>
        <w:ind w:left="720"/>
        <w:jc w:val="both"/>
        <w:rPr>
          <w:rFonts w:ascii="Arial" w:eastAsia="Arial Unicode MS" w:hAnsi="Arial" w:cs="Arial"/>
          <w:i/>
          <w:iCs/>
          <w:sz w:val="20"/>
          <w:szCs w:val="20"/>
        </w:rPr>
      </w:pPr>
      <w:r w:rsidRPr="006A2072">
        <w:rPr>
          <w:rFonts w:ascii="Arial" w:eastAsia="Arial Unicode MS" w:hAnsi="Arial" w:cs="Arial"/>
          <w:i/>
          <w:iCs/>
          <w:sz w:val="20"/>
          <w:szCs w:val="20"/>
        </w:rPr>
        <w:t>INSERT NARRATIVE HERE</w:t>
      </w:r>
    </w:p>
    <w:p w14:paraId="3997AB96" w14:textId="77777777" w:rsidR="00697A56" w:rsidRDefault="00697A56" w:rsidP="00697A56">
      <w:pPr>
        <w:shd w:val="clear" w:color="auto" w:fill="FFFFFF"/>
        <w:ind w:left="720"/>
        <w:jc w:val="both"/>
        <w:rPr>
          <w:rFonts w:ascii="Arial" w:eastAsia="Arial Unicode MS" w:hAnsi="Arial" w:cs="Arial"/>
          <w:sz w:val="20"/>
          <w:szCs w:val="20"/>
        </w:rPr>
      </w:pPr>
    </w:p>
    <w:p w14:paraId="74F016D9" w14:textId="1110786A" w:rsidR="00AE0E77" w:rsidRDefault="00AE0E77">
      <w:pPr>
        <w:numPr>
          <w:ilvl w:val="0"/>
          <w:numId w:val="35"/>
        </w:numPr>
        <w:shd w:val="clear" w:color="auto" w:fill="FFFFFF"/>
        <w:jc w:val="both"/>
        <w:rPr>
          <w:rFonts w:ascii="Arial" w:eastAsia="Arial Unicode MS" w:hAnsi="Arial" w:cs="Arial"/>
          <w:sz w:val="20"/>
          <w:szCs w:val="20"/>
        </w:rPr>
      </w:pPr>
      <w:r w:rsidRPr="00697A56">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3FE83015" w14:textId="49896A99" w:rsidR="006920ED" w:rsidRDefault="006920ED" w:rsidP="006920ED">
      <w:pPr>
        <w:shd w:val="clear" w:color="auto" w:fill="FFFFFF"/>
        <w:jc w:val="both"/>
        <w:rPr>
          <w:rFonts w:ascii="Arial" w:eastAsia="Arial Unicode MS" w:hAnsi="Arial" w:cs="Arial"/>
          <w:sz w:val="20"/>
          <w:szCs w:val="20"/>
        </w:rPr>
      </w:pPr>
    </w:p>
    <w:p w14:paraId="1CAF68E5" w14:textId="75CFEDED" w:rsidR="006920ED" w:rsidRPr="006920ED" w:rsidRDefault="006920ED" w:rsidP="006920ED">
      <w:pPr>
        <w:keepNext/>
        <w:shd w:val="clear" w:color="auto" w:fill="FFFFFF"/>
        <w:ind w:left="720"/>
        <w:jc w:val="both"/>
        <w:rPr>
          <w:rFonts w:ascii="Arial" w:eastAsia="Arial Unicode MS" w:hAnsi="Arial" w:cs="Arial"/>
          <w:sz w:val="20"/>
          <w:szCs w:val="20"/>
        </w:rPr>
      </w:pPr>
      <w:r w:rsidRPr="006920ED">
        <w:rPr>
          <w:rFonts w:ascii="Arial" w:eastAsia="Arial Unicode MS" w:hAnsi="Arial" w:cs="Arial"/>
          <w:sz w:val="20"/>
          <w:szCs w:val="20"/>
        </w:rPr>
        <w:t>Typically, the program will present a separate list and explanation for each degree program, but these may be combined if requirements are identical.</w:t>
      </w:r>
    </w:p>
    <w:p w14:paraId="39A97732" w14:textId="77777777" w:rsidR="00AE0E77" w:rsidRPr="00B56169" w:rsidRDefault="00AE0E77" w:rsidP="006920ED">
      <w:pPr>
        <w:shd w:val="clear" w:color="auto" w:fill="FFFFFF"/>
        <w:jc w:val="both"/>
        <w:rPr>
          <w:rFonts w:ascii="Arial" w:eastAsia="Arial Unicode MS" w:hAnsi="Arial" w:cs="Arial"/>
          <w:sz w:val="20"/>
          <w:szCs w:val="20"/>
        </w:rPr>
      </w:pPr>
    </w:p>
    <w:p w14:paraId="11184BF3" w14:textId="46FC5097" w:rsidR="00AE0E77" w:rsidRPr="00B56169" w:rsidRDefault="009B234D" w:rsidP="00AE0E7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56CEF83" w14:textId="07809EF9" w:rsidR="00697A56" w:rsidRDefault="00697A56" w:rsidP="006920ED">
      <w:pPr>
        <w:shd w:val="clear" w:color="auto" w:fill="FFFFFF"/>
        <w:jc w:val="both"/>
        <w:rPr>
          <w:rFonts w:ascii="Arial" w:eastAsia="Arial Unicode MS" w:hAnsi="Arial" w:cs="Arial"/>
          <w:sz w:val="20"/>
          <w:szCs w:val="20"/>
        </w:rPr>
      </w:pPr>
    </w:p>
    <w:p w14:paraId="6C266C7C" w14:textId="693EB32F"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9B234D" w:rsidRPr="00B56169">
        <w:rPr>
          <w:rFonts w:ascii="Arial" w:eastAsia="Arial Unicode MS" w:hAnsi="Arial" w:cs="Arial"/>
          <w:sz w:val="20"/>
          <w:szCs w:val="20"/>
        </w:rPr>
        <w:t xml:space="preserve">nal research project or paper. </w:t>
      </w:r>
    </w:p>
    <w:p w14:paraId="523588D3" w14:textId="77777777" w:rsidR="009B234D" w:rsidRPr="00B56169" w:rsidRDefault="009B234D" w:rsidP="009B234D">
      <w:pPr>
        <w:shd w:val="clear" w:color="auto" w:fill="FFFFFF"/>
        <w:jc w:val="both"/>
        <w:rPr>
          <w:rFonts w:ascii="Arial" w:eastAsia="Arial Unicode MS" w:hAnsi="Arial" w:cs="Arial"/>
          <w:sz w:val="20"/>
          <w:szCs w:val="20"/>
        </w:rPr>
      </w:pPr>
    </w:p>
    <w:p w14:paraId="1C1CE3BE" w14:textId="1B59B795" w:rsidR="009B234D" w:rsidRPr="00B56169" w:rsidRDefault="009B234D" w:rsidP="009B234D">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91CCEA1" w14:textId="77777777" w:rsidR="00AE0E77" w:rsidRPr="00B56169" w:rsidRDefault="00AE0E77" w:rsidP="00AE0E77">
      <w:pPr>
        <w:pStyle w:val="ListParagraph"/>
        <w:rPr>
          <w:rFonts w:eastAsia="Arial Unicode MS" w:cs="Arial"/>
          <w:szCs w:val="20"/>
        </w:rPr>
      </w:pPr>
    </w:p>
    <w:p w14:paraId="1F109DF4" w14:textId="60DA8358"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program. </w:t>
      </w:r>
    </w:p>
    <w:p w14:paraId="39EDC214" w14:textId="77777777" w:rsidR="009B234D" w:rsidRPr="00B56169" w:rsidRDefault="009B234D" w:rsidP="009B234D">
      <w:pPr>
        <w:shd w:val="clear" w:color="auto" w:fill="FFFFFF"/>
        <w:jc w:val="both"/>
        <w:rPr>
          <w:rFonts w:ascii="Arial" w:eastAsia="Arial Unicode MS" w:hAnsi="Arial" w:cs="Arial"/>
          <w:sz w:val="20"/>
          <w:szCs w:val="20"/>
        </w:rPr>
      </w:pPr>
    </w:p>
    <w:p w14:paraId="713B3D73" w14:textId="4BB3F84C" w:rsidR="009B234D" w:rsidRPr="00B56169"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8B149DC" w14:textId="77777777" w:rsidR="009B234D" w:rsidRPr="00B56169" w:rsidRDefault="009B234D" w:rsidP="009B234D">
      <w:pPr>
        <w:shd w:val="clear" w:color="auto" w:fill="FFFFFF"/>
        <w:ind w:left="720"/>
        <w:jc w:val="both"/>
        <w:rPr>
          <w:rFonts w:ascii="Arial" w:eastAsia="Arial Unicode MS" w:hAnsi="Arial" w:cs="Arial"/>
          <w:sz w:val="20"/>
          <w:szCs w:val="20"/>
        </w:rPr>
      </w:pPr>
    </w:p>
    <w:p w14:paraId="190E7D8A" w14:textId="43EF4213"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major paper or project. The program must provide at least 10% of the number produced in the last three years or five examples, whichever is greater. </w:t>
      </w:r>
    </w:p>
    <w:p w14:paraId="2ECCA573" w14:textId="77777777" w:rsidR="009B234D" w:rsidRPr="00B56169" w:rsidRDefault="009B234D" w:rsidP="009B234D">
      <w:pPr>
        <w:shd w:val="clear" w:color="auto" w:fill="FFFFFF"/>
        <w:jc w:val="both"/>
        <w:rPr>
          <w:rFonts w:ascii="Arial" w:eastAsia="Arial Unicode MS" w:hAnsi="Arial" w:cs="Arial"/>
          <w:sz w:val="20"/>
          <w:szCs w:val="20"/>
        </w:rPr>
      </w:pPr>
    </w:p>
    <w:p w14:paraId="7BF3F561" w14:textId="4FD3E9AB" w:rsidR="009B234D"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0FEDCA" w14:textId="77777777" w:rsidR="00AE0E77" w:rsidRPr="00367EE9" w:rsidRDefault="00AE0E77" w:rsidP="00367EE9">
      <w:pPr>
        <w:rPr>
          <w:rFonts w:eastAsia="Arial Unicode MS" w:cs="Arial"/>
          <w:szCs w:val="20"/>
        </w:rPr>
      </w:pPr>
    </w:p>
    <w:p w14:paraId="4985A950" w14:textId="50D855B1" w:rsidR="00AE0E77" w:rsidRPr="00B56169" w:rsidRDefault="00AE0E77">
      <w:pPr>
        <w:numPr>
          <w:ilvl w:val="0"/>
          <w:numId w:val="35"/>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165C561F" w14:textId="77777777" w:rsidR="0010753D" w:rsidRPr="00B56169" w:rsidRDefault="0010753D" w:rsidP="0010753D">
      <w:pPr>
        <w:shd w:val="clear" w:color="auto" w:fill="FFFFFF"/>
        <w:jc w:val="both"/>
        <w:rPr>
          <w:rFonts w:ascii="Arial" w:eastAsia="Arial Unicode MS" w:hAnsi="Arial" w:cs="Arial"/>
          <w:sz w:val="20"/>
          <w:szCs w:val="20"/>
        </w:rPr>
      </w:pPr>
    </w:p>
    <w:p w14:paraId="6F60AF89" w14:textId="08CDA9DD" w:rsidR="0010753D" w:rsidRPr="00B56169" w:rsidRDefault="00857730" w:rsidP="0010753D">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0010753D" w:rsidRPr="00B56169">
        <w:rPr>
          <w:rFonts w:ascii="Arial" w:eastAsia="Arial Unicode MS" w:hAnsi="Arial" w:cs="Arial"/>
          <w:i/>
          <w:sz w:val="20"/>
          <w:szCs w:val="20"/>
        </w:rPr>
        <w:t>INSERT NARRATIVE HERE</w:t>
      </w:r>
    </w:p>
    <w:p w14:paraId="0BD8CE52" w14:textId="77777777" w:rsidR="007248EB" w:rsidRPr="00B56169" w:rsidRDefault="007248EB" w:rsidP="007248EB">
      <w:pPr>
        <w:shd w:val="clear" w:color="auto" w:fill="FFFFFF"/>
        <w:contextualSpacing/>
        <w:jc w:val="both"/>
        <w:rPr>
          <w:rFonts w:ascii="Arial" w:hAnsi="Arial" w:cs="Arial"/>
          <w:sz w:val="20"/>
          <w:szCs w:val="20"/>
        </w:rPr>
      </w:pPr>
    </w:p>
    <w:p w14:paraId="09E75C89" w14:textId="77777777" w:rsidR="00997A8F" w:rsidRPr="00B56169" w:rsidRDefault="00997A8F">
      <w:pPr>
        <w:rPr>
          <w:rFonts w:ascii="Arial" w:eastAsia="Arial Unicode MS" w:hAnsi="Arial" w:cs="Arial"/>
          <w:b/>
          <w:bCs/>
          <w:kern w:val="32"/>
          <w:sz w:val="20"/>
          <w:szCs w:val="20"/>
          <w:lang w:eastAsia="x-none"/>
        </w:rPr>
      </w:pPr>
      <w:bookmarkStart w:id="39" w:name="_Toc464487884"/>
      <w:r w:rsidRPr="00B56169">
        <w:rPr>
          <w:rFonts w:ascii="Arial" w:hAnsi="Arial" w:cs="Arial"/>
        </w:rPr>
        <w:br w:type="page"/>
      </w:r>
    </w:p>
    <w:p w14:paraId="18BCA95F" w14:textId="7E872ACE" w:rsidR="00186F06" w:rsidRPr="00B56169" w:rsidRDefault="00186F06" w:rsidP="0079397A">
      <w:pPr>
        <w:pStyle w:val="Heading1"/>
      </w:pPr>
      <w:r w:rsidRPr="00B56169">
        <w:lastRenderedPageBreak/>
        <w:t>D1</w:t>
      </w:r>
      <w:r w:rsidR="00587882">
        <w:t>7</w:t>
      </w:r>
      <w:r w:rsidRPr="00B56169">
        <w:t>. Academic Public Health Doctoral Degrees</w:t>
      </w:r>
      <w:bookmarkEnd w:id="39"/>
    </w:p>
    <w:p w14:paraId="296E6B38" w14:textId="77777777" w:rsidR="00857730" w:rsidRDefault="00857730" w:rsidP="00857730">
      <w:pPr>
        <w:jc w:val="both"/>
        <w:rPr>
          <w:rFonts w:ascii="Arial" w:hAnsi="Arial" w:cs="Arial"/>
          <w:sz w:val="20"/>
          <w:szCs w:val="20"/>
          <w:highlight w:val="yellow"/>
        </w:rPr>
      </w:pPr>
    </w:p>
    <w:p w14:paraId="797957C7"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4581C3A0" w14:textId="77777777" w:rsidR="00186F06" w:rsidRPr="00B56169" w:rsidRDefault="00186F06" w:rsidP="00186F06">
      <w:pPr>
        <w:jc w:val="both"/>
        <w:rPr>
          <w:rFonts w:ascii="Arial" w:eastAsia="Arial Unicode MS" w:hAnsi="Arial" w:cs="Arial"/>
          <w:b/>
          <w:sz w:val="20"/>
          <w:szCs w:val="20"/>
        </w:rPr>
      </w:pPr>
    </w:p>
    <w:p w14:paraId="7D03E4CA" w14:textId="4ECABCF2" w:rsidR="00587882" w:rsidRDefault="00587882" w:rsidP="00587882">
      <w:pPr>
        <w:jc w:val="both"/>
        <w:rPr>
          <w:rFonts w:ascii="Arial" w:eastAsia="Arial Unicode MS" w:hAnsi="Arial" w:cs="Arial"/>
          <w:b/>
          <w:sz w:val="20"/>
          <w:szCs w:val="20"/>
        </w:rPr>
      </w:pPr>
      <w:r w:rsidRPr="00587882">
        <w:rPr>
          <w:rFonts w:ascii="Arial" w:eastAsia="Arial Unicode MS" w:hAnsi="Arial" w:cs="Arial"/>
          <w:b/>
          <w:sz w:val="20"/>
          <w:szCs w:val="20"/>
        </w:rPr>
        <w:t>Students enrolled in the unit of accreditation’s doctoral degree programs that are designed to</w:t>
      </w:r>
      <w:r w:rsidR="00DA3638">
        <w:rPr>
          <w:rFonts w:ascii="Arial" w:eastAsia="Arial Unicode MS" w:hAnsi="Arial" w:cs="Arial"/>
          <w:b/>
          <w:sz w:val="20"/>
          <w:szCs w:val="20"/>
        </w:rPr>
        <w:t xml:space="preserve"> </w:t>
      </w:r>
      <w:r w:rsidRPr="00587882">
        <w:rPr>
          <w:rFonts w:ascii="Arial" w:eastAsia="Arial Unicode MS" w:hAnsi="Arial" w:cs="Arial"/>
          <w:b/>
          <w:sz w:val="20"/>
          <w:szCs w:val="20"/>
        </w:rPr>
        <w:t>prepare public health researchers and scholars (e.g., PhD, ScD) complete a curriculum that is</w:t>
      </w:r>
      <w:r w:rsidR="00DA3638">
        <w:rPr>
          <w:rFonts w:ascii="Arial" w:eastAsia="Arial Unicode MS" w:hAnsi="Arial" w:cs="Arial"/>
          <w:b/>
          <w:sz w:val="20"/>
          <w:szCs w:val="20"/>
        </w:rPr>
        <w:t xml:space="preserve"> </w:t>
      </w:r>
      <w:r w:rsidRPr="00587882">
        <w:rPr>
          <w:rFonts w:ascii="Arial" w:eastAsia="Arial Unicode MS" w:hAnsi="Arial" w:cs="Arial"/>
          <w:b/>
          <w:sz w:val="20"/>
          <w:szCs w:val="20"/>
        </w:rPr>
        <w:t>based on defined competencies; engage in research appropriate to the degree program; and produce an appropriately advanced research project at or near the end of the program of study.</w:t>
      </w:r>
    </w:p>
    <w:p w14:paraId="0733DB6C" w14:textId="77777777" w:rsidR="00587882" w:rsidRDefault="00587882" w:rsidP="00587882">
      <w:pPr>
        <w:jc w:val="both"/>
        <w:rPr>
          <w:rFonts w:ascii="Arial" w:eastAsia="Arial Unicode MS" w:hAnsi="Arial" w:cs="Arial"/>
          <w:b/>
          <w:sz w:val="20"/>
          <w:szCs w:val="20"/>
        </w:rPr>
      </w:pPr>
    </w:p>
    <w:p w14:paraId="1E3AB861" w14:textId="473054DC" w:rsidR="00186F06" w:rsidRPr="00B56169" w:rsidRDefault="00587882" w:rsidP="00587882">
      <w:pPr>
        <w:jc w:val="both"/>
        <w:rPr>
          <w:rFonts w:ascii="Arial" w:eastAsia="Arial Unicode MS" w:hAnsi="Arial" w:cs="Arial"/>
          <w:b/>
          <w:sz w:val="20"/>
          <w:szCs w:val="20"/>
        </w:rPr>
      </w:pPr>
      <w:r>
        <w:rPr>
          <w:rFonts w:ascii="Arial" w:eastAsia="Arial Unicode MS" w:hAnsi="Arial" w:cs="Arial"/>
          <w:b/>
          <w:sz w:val="20"/>
          <w:szCs w:val="20"/>
        </w:rPr>
        <w:t>T</w:t>
      </w:r>
      <w:r w:rsidR="00186F06" w:rsidRPr="00B56169">
        <w:rPr>
          <w:rFonts w:ascii="Arial" w:eastAsia="Arial Unicode MS" w:hAnsi="Arial" w:cs="Arial"/>
          <w:b/>
          <w:sz w:val="20"/>
          <w:szCs w:val="20"/>
        </w:rPr>
        <w:t xml:space="preserve">hese students also complete coursework and other experiences, outside of the major paper or project, that substantively address scientific and analytic approaches to discovery and translation of public health knowledge. </w:t>
      </w:r>
    </w:p>
    <w:p w14:paraId="4DC02041" w14:textId="77777777" w:rsidR="00186F06" w:rsidRPr="00B56169" w:rsidRDefault="00186F06" w:rsidP="00186F06">
      <w:pPr>
        <w:jc w:val="both"/>
        <w:rPr>
          <w:rFonts w:ascii="Arial" w:eastAsia="Arial Unicode MS" w:hAnsi="Arial" w:cs="Arial"/>
          <w:b/>
          <w:sz w:val="20"/>
          <w:szCs w:val="20"/>
        </w:rPr>
      </w:pPr>
    </w:p>
    <w:p w14:paraId="5EA22E3C"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program of study from a master’s degree in the same field. </w:t>
      </w:r>
    </w:p>
    <w:p w14:paraId="0ED49EB9" w14:textId="77777777" w:rsidR="00186F06" w:rsidRPr="00B56169" w:rsidRDefault="00186F06" w:rsidP="00186F06">
      <w:pPr>
        <w:jc w:val="both"/>
        <w:rPr>
          <w:rFonts w:ascii="Arial" w:eastAsia="Arial Unicode MS" w:hAnsi="Arial" w:cs="Arial"/>
          <w:b/>
          <w:sz w:val="20"/>
          <w:szCs w:val="20"/>
        </w:rPr>
      </w:pPr>
    </w:p>
    <w:p w14:paraId="0DD9DA67"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The program defines appropriate policies for advancement to candidacy, within the context of the institution.</w:t>
      </w:r>
    </w:p>
    <w:p w14:paraId="799C67EC" w14:textId="77777777" w:rsidR="00186F06" w:rsidRPr="00B56169" w:rsidRDefault="00186F06" w:rsidP="00186F06">
      <w:pPr>
        <w:jc w:val="both"/>
        <w:rPr>
          <w:rFonts w:ascii="Arial" w:eastAsia="Arial Unicode MS" w:hAnsi="Arial" w:cs="Arial"/>
          <w:b/>
          <w:sz w:val="20"/>
          <w:szCs w:val="20"/>
        </w:rPr>
      </w:pPr>
    </w:p>
    <w:p w14:paraId="004BC605"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71B30269" w14:textId="77777777" w:rsidR="00186F06" w:rsidRPr="00B56169" w:rsidRDefault="00186F06" w:rsidP="00186F06">
      <w:pPr>
        <w:jc w:val="both"/>
        <w:rPr>
          <w:rFonts w:ascii="Arial" w:eastAsia="Arial Unicode MS" w:hAnsi="Arial" w:cs="Arial"/>
          <w:b/>
          <w:sz w:val="20"/>
          <w:szCs w:val="20"/>
        </w:rPr>
      </w:pPr>
    </w:p>
    <w:p w14:paraId="7B7074D8" w14:textId="5A62CDAB"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2EFA8BCF" w14:textId="77777777" w:rsidR="00186F06" w:rsidRPr="00B56169" w:rsidRDefault="00186F06" w:rsidP="005F17D3">
      <w:pPr>
        <w:shd w:val="clear" w:color="auto" w:fill="FFFFFF"/>
        <w:jc w:val="both"/>
        <w:rPr>
          <w:rFonts w:ascii="Arial" w:eastAsia="Arial Unicode MS" w:hAnsi="Arial" w:cs="Arial"/>
          <w:b/>
          <w:sz w:val="20"/>
          <w:szCs w:val="20"/>
        </w:rPr>
      </w:pPr>
    </w:p>
    <w:p w14:paraId="6FCE690D" w14:textId="6732120F" w:rsidR="00186F06" w:rsidRPr="00B56169" w:rsidRDefault="00186F06"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doctoral students’ foundational public health knowled</w:t>
      </w:r>
      <w:r w:rsidR="00857730">
        <w:rPr>
          <w:rFonts w:ascii="Arial" w:eastAsia="Arial Unicode MS" w:hAnsi="Arial" w:cs="Arial"/>
          <w:b/>
          <w:sz w:val="20"/>
          <w:szCs w:val="20"/>
        </w:rPr>
        <w:t>ge through appropriate methods.</w:t>
      </w:r>
    </w:p>
    <w:p w14:paraId="06EBAD8F" w14:textId="77777777" w:rsidR="00857730" w:rsidRPr="00B56169" w:rsidRDefault="00857730" w:rsidP="00186F06">
      <w:pPr>
        <w:shd w:val="clear" w:color="auto" w:fill="FFFFFF"/>
        <w:jc w:val="both"/>
        <w:rPr>
          <w:rFonts w:ascii="Arial" w:eastAsia="Arial Unicode MS" w:hAnsi="Arial" w:cs="Arial"/>
          <w:sz w:val="20"/>
          <w:szCs w:val="20"/>
        </w:rPr>
      </w:pPr>
    </w:p>
    <w:p w14:paraId="1720FA94" w14:textId="4E144F84"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non-DrPH </w:t>
      </w:r>
      <w:r w:rsidR="00A70584">
        <w:rPr>
          <w:rFonts w:ascii="Arial" w:eastAsia="Arial Unicode MS" w:hAnsi="Arial" w:cs="Arial"/>
          <w:sz w:val="20"/>
          <w:szCs w:val="20"/>
        </w:rPr>
        <w:t xml:space="preserve">public health </w:t>
      </w:r>
      <w:r w:rsidRPr="00B56169">
        <w:rPr>
          <w:rFonts w:ascii="Arial" w:eastAsia="Arial Unicode MS" w:hAnsi="Arial" w:cs="Arial"/>
          <w:sz w:val="20"/>
          <w:szCs w:val="20"/>
        </w:rPr>
        <w:t>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739C333" w14:textId="77777777" w:rsidR="00186F06" w:rsidRPr="00B56169" w:rsidRDefault="00186F06" w:rsidP="00186F06">
      <w:pPr>
        <w:shd w:val="clear" w:color="auto" w:fill="FFFFFF"/>
        <w:ind w:left="720"/>
        <w:jc w:val="both"/>
        <w:rPr>
          <w:rFonts w:ascii="Arial" w:eastAsia="Arial Unicode MS" w:hAnsi="Arial" w:cs="Arial"/>
          <w:sz w:val="20"/>
          <w:szCs w:val="20"/>
        </w:rPr>
      </w:pPr>
    </w:p>
    <w:p w14:paraId="2E0267A6" w14:textId="0359B3ED" w:rsidR="00186F06" w:rsidRPr="00B56169" w:rsidRDefault="00186F06" w:rsidP="00186F06">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The program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D4F2944" w14:textId="77777777" w:rsidR="00186F06" w:rsidRPr="00B56169" w:rsidRDefault="00186F06" w:rsidP="00186F06">
      <w:pPr>
        <w:shd w:val="clear" w:color="auto" w:fill="FFFFFF"/>
        <w:ind w:left="720"/>
        <w:jc w:val="both"/>
        <w:rPr>
          <w:rFonts w:ascii="Arial" w:eastAsia="Arial Unicode MS" w:hAnsi="Arial" w:cs="Arial"/>
          <w:sz w:val="20"/>
          <w:szCs w:val="20"/>
        </w:rPr>
      </w:pPr>
    </w:p>
    <w:p w14:paraId="1191CA47" w14:textId="09E9F026" w:rsidR="00186F06" w:rsidRPr="00B56169" w:rsidRDefault="00A34017" w:rsidP="00186F06">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235834AF" w14:textId="77777777" w:rsidR="00A34017" w:rsidRPr="00B56169" w:rsidRDefault="00A34017" w:rsidP="00186F06">
      <w:pPr>
        <w:ind w:left="720"/>
        <w:jc w:val="both"/>
        <w:rPr>
          <w:rFonts w:ascii="Arial" w:eastAsia="Arial Unicode MS" w:hAnsi="Arial" w:cs="Arial"/>
          <w:sz w:val="20"/>
          <w:szCs w:val="20"/>
        </w:rPr>
      </w:pPr>
    </w:p>
    <w:p w14:paraId="2109C3FC" w14:textId="186FA96F"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P</w:t>
      </w:r>
      <w:r w:rsidR="006920ED" w:rsidRPr="006920ED">
        <w:rPr>
          <w:rFonts w:ascii="Arial" w:eastAsia="Arial Unicode MS" w:hAnsi="Arial" w:cs="Arial"/>
          <w:sz w:val="20"/>
          <w:szCs w:val="20"/>
        </w:rPr>
        <w:t>rovide a matrix, in the format of Template D17-1, that indicates the assessment activity for each of the foundational public health learning objectives listed above (1-12). Typically, the program will present a separate matrix for each degree program, but matrices may be combined if requirements are identical</w:t>
      </w:r>
      <w:r w:rsidRPr="00B56169">
        <w:rPr>
          <w:rFonts w:ascii="Arial" w:eastAsia="Arial Unicode MS" w:hAnsi="Arial" w:cs="Arial"/>
          <w:sz w:val="20"/>
          <w:szCs w:val="20"/>
        </w:rPr>
        <w:t xml:space="preserve">. </w:t>
      </w:r>
    </w:p>
    <w:p w14:paraId="757D7D00" w14:textId="77777777" w:rsidR="00A34017" w:rsidRPr="00B56169" w:rsidRDefault="00A34017" w:rsidP="00A34017">
      <w:pPr>
        <w:shd w:val="clear" w:color="auto" w:fill="FFFFFF"/>
        <w:ind w:left="720"/>
        <w:jc w:val="both"/>
        <w:rPr>
          <w:rFonts w:ascii="Arial" w:eastAsia="Arial Unicode MS" w:hAnsi="Arial" w:cs="Arial"/>
          <w:sz w:val="20"/>
          <w:szCs w:val="20"/>
        </w:rPr>
      </w:pPr>
    </w:p>
    <w:p w14:paraId="6A315771" w14:textId="7BD8FB81" w:rsidR="00A34017" w:rsidRPr="00B56169" w:rsidRDefault="00A34017" w:rsidP="00A3401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A70584">
        <w:rPr>
          <w:rFonts w:ascii="Arial" w:eastAsia="Arial Unicode MS" w:hAnsi="Arial" w:cs="Arial"/>
          <w:i/>
          <w:sz w:val="20"/>
          <w:szCs w:val="20"/>
        </w:rPr>
        <w:t>7</w:t>
      </w:r>
      <w:r w:rsidRPr="00B56169">
        <w:rPr>
          <w:rFonts w:ascii="Arial" w:eastAsia="Arial Unicode MS" w:hAnsi="Arial" w:cs="Arial"/>
          <w:i/>
          <w:sz w:val="20"/>
          <w:szCs w:val="20"/>
        </w:rPr>
        <w:t>-1 HERE</w:t>
      </w:r>
    </w:p>
    <w:p w14:paraId="0EB06B3F" w14:textId="77777777" w:rsidR="00186F06" w:rsidRPr="00B56169" w:rsidRDefault="00186F06" w:rsidP="00186F06">
      <w:pPr>
        <w:jc w:val="both"/>
        <w:rPr>
          <w:rFonts w:ascii="Arial" w:eastAsia="Arial Unicode MS" w:hAnsi="Arial" w:cs="Arial"/>
          <w:sz w:val="20"/>
          <w:szCs w:val="20"/>
        </w:rPr>
      </w:pPr>
    </w:p>
    <w:p w14:paraId="13717067" w14:textId="38783A7D" w:rsidR="00822F2B" w:rsidRDefault="00822F2B">
      <w:pPr>
        <w:numPr>
          <w:ilvl w:val="0"/>
          <w:numId w:val="36"/>
        </w:numPr>
        <w:jc w:val="both"/>
        <w:rPr>
          <w:rFonts w:ascii="Arial" w:eastAsia="Arial Unicode MS" w:hAnsi="Arial" w:cs="Arial"/>
          <w:sz w:val="20"/>
          <w:szCs w:val="20"/>
        </w:rPr>
      </w:pPr>
      <w:r>
        <w:rPr>
          <w:rFonts w:ascii="Arial" w:eastAsia="Arial Unicode MS" w:hAnsi="Arial" w:cs="Arial"/>
          <w:sz w:val="20"/>
          <w:szCs w:val="20"/>
        </w:rPr>
        <w:t>P</w:t>
      </w:r>
      <w:r w:rsidRPr="00822F2B">
        <w:rPr>
          <w:rFonts w:ascii="Arial" w:eastAsia="Arial Unicode MS" w:hAnsi="Arial" w:cs="Arial"/>
          <w:sz w:val="20"/>
          <w:szCs w:val="20"/>
        </w:rPr>
        <w:t>rovide supporting documentation for each assessment activity listed in Template D17-1. Documentation should include the following, as relevant, for each listed assessment:</w:t>
      </w:r>
    </w:p>
    <w:p w14:paraId="7768A081" w14:textId="03E25F91" w:rsidR="00822F2B" w:rsidRDefault="00822F2B" w:rsidP="00822F2B">
      <w:pPr>
        <w:jc w:val="both"/>
        <w:rPr>
          <w:rFonts w:ascii="Arial" w:eastAsia="Arial Unicode MS" w:hAnsi="Arial" w:cs="Arial"/>
          <w:sz w:val="20"/>
          <w:szCs w:val="20"/>
        </w:rPr>
      </w:pPr>
    </w:p>
    <w:p w14:paraId="5CBD43B2"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t>assignment instructions or guidelines as provided to students</w:t>
      </w:r>
    </w:p>
    <w:p w14:paraId="63DAFAB9"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t>writing prompts provided to students</w:t>
      </w:r>
    </w:p>
    <w:p w14:paraId="62D17D19"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lastRenderedPageBreak/>
        <w:t>sample exam question(s)</w:t>
      </w:r>
    </w:p>
    <w:p w14:paraId="1E78E3F7" w14:textId="29350440" w:rsidR="00822F2B" w:rsidRDefault="00822F2B" w:rsidP="00822F2B">
      <w:pPr>
        <w:jc w:val="both"/>
        <w:rPr>
          <w:rFonts w:ascii="Arial" w:eastAsia="Arial Unicode MS" w:hAnsi="Arial" w:cs="Arial"/>
          <w:sz w:val="20"/>
          <w:szCs w:val="20"/>
        </w:rPr>
      </w:pPr>
    </w:p>
    <w:p w14:paraId="71F0C8D7" w14:textId="4D71707A" w:rsidR="00822F2B" w:rsidRPr="00822F2B" w:rsidRDefault="00822F2B" w:rsidP="00822F2B">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B83E2BC" w14:textId="77777777" w:rsidR="00822F2B" w:rsidRDefault="00822F2B" w:rsidP="00822F2B">
      <w:pPr>
        <w:jc w:val="both"/>
        <w:rPr>
          <w:rFonts w:ascii="Arial" w:eastAsia="Arial Unicode MS" w:hAnsi="Arial" w:cs="Arial"/>
          <w:sz w:val="20"/>
          <w:szCs w:val="20"/>
        </w:rPr>
      </w:pPr>
    </w:p>
    <w:p w14:paraId="210F1B6B" w14:textId="4DECE09B" w:rsidR="00186F06" w:rsidRPr="00B56169" w:rsidRDefault="00186F06">
      <w:pPr>
        <w:numPr>
          <w:ilvl w:val="0"/>
          <w:numId w:val="36"/>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A70584">
        <w:rPr>
          <w:rFonts w:ascii="Arial" w:eastAsia="Arial Unicode MS" w:hAnsi="Arial" w:cs="Arial"/>
          <w:sz w:val="20"/>
          <w:szCs w:val="20"/>
        </w:rPr>
        <w:t>7</w:t>
      </w:r>
      <w:r w:rsidRPr="00B56169">
        <w:rPr>
          <w:rFonts w:ascii="Arial" w:eastAsia="Arial Unicode MS" w:hAnsi="Arial" w:cs="Arial"/>
          <w:sz w:val="20"/>
          <w:szCs w:val="20"/>
        </w:rPr>
        <w:t xml:space="preserve">-2, that lists competencies for each relevant degree and concentration. </w:t>
      </w:r>
      <w:r w:rsidR="00DC4D78"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Typically, the program will present a separate matrix for each concentration. Note: these competencies are defined by the program and are distinct from the introductory public health learning object</w:t>
      </w:r>
      <w:r w:rsidR="00A34017" w:rsidRPr="00B56169">
        <w:rPr>
          <w:rFonts w:ascii="Arial" w:eastAsia="Arial Unicode MS" w:hAnsi="Arial" w:cs="Arial"/>
          <w:sz w:val="20"/>
          <w:szCs w:val="20"/>
        </w:rPr>
        <w:t>ives defined in this criterion.</w:t>
      </w:r>
    </w:p>
    <w:p w14:paraId="35BCC06E" w14:textId="77777777" w:rsidR="00A34017" w:rsidRPr="00B56169" w:rsidRDefault="00A34017" w:rsidP="00A34017">
      <w:pPr>
        <w:jc w:val="both"/>
        <w:rPr>
          <w:rFonts w:ascii="Arial" w:eastAsia="Arial Unicode MS" w:hAnsi="Arial" w:cs="Arial"/>
          <w:sz w:val="20"/>
          <w:szCs w:val="20"/>
        </w:rPr>
      </w:pPr>
    </w:p>
    <w:p w14:paraId="18E5DC59" w14:textId="2BA530F1" w:rsidR="00A34017" w:rsidRPr="00B56169" w:rsidRDefault="00A34017" w:rsidP="00A34017">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A70584">
        <w:rPr>
          <w:rFonts w:ascii="Arial" w:eastAsia="Arial Unicode MS" w:hAnsi="Arial" w:cs="Arial"/>
          <w:i/>
          <w:sz w:val="20"/>
          <w:szCs w:val="20"/>
        </w:rPr>
        <w:t>7</w:t>
      </w:r>
      <w:r w:rsidRPr="00B56169">
        <w:rPr>
          <w:rFonts w:ascii="Arial" w:eastAsia="Arial Unicode MS" w:hAnsi="Arial" w:cs="Arial"/>
          <w:i/>
          <w:sz w:val="20"/>
          <w:szCs w:val="20"/>
        </w:rPr>
        <w:t>-2 HERE</w:t>
      </w:r>
    </w:p>
    <w:p w14:paraId="5B9B8EF1" w14:textId="77777777" w:rsidR="00186F06" w:rsidRPr="00B56169" w:rsidRDefault="00186F06" w:rsidP="00186F06">
      <w:pPr>
        <w:shd w:val="clear" w:color="auto" w:fill="FFFFFF"/>
        <w:ind w:left="720"/>
        <w:jc w:val="both"/>
        <w:rPr>
          <w:rFonts w:ascii="Arial" w:eastAsia="Arial Unicode MS" w:hAnsi="Arial" w:cs="Arial"/>
          <w:sz w:val="20"/>
          <w:szCs w:val="20"/>
        </w:rPr>
      </w:pPr>
    </w:p>
    <w:p w14:paraId="32F2B7C6" w14:textId="416A1D09" w:rsidR="00822F2B" w:rsidRDefault="00822F2B">
      <w:pPr>
        <w:numPr>
          <w:ilvl w:val="0"/>
          <w:numId w:val="36"/>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822F2B">
        <w:rPr>
          <w:rFonts w:ascii="Arial" w:eastAsia="Arial Unicode MS" w:hAnsi="Arial" w:cs="Arial"/>
          <w:sz w:val="20"/>
          <w:szCs w:val="20"/>
        </w:rPr>
        <w:t>rovide supporting documentation that clearly identifies how the program ensures that students complete a curriculum based on defined competencies. Documentation may include detailed course schedules or outlines to selected modules from the learning management system that identify the relevant assigned readings, lecture topics, class activities, etc.)</w:t>
      </w:r>
    </w:p>
    <w:p w14:paraId="24E61931" w14:textId="6ECED7E3" w:rsidR="00822F2B" w:rsidRDefault="00822F2B" w:rsidP="00822F2B">
      <w:pPr>
        <w:shd w:val="clear" w:color="auto" w:fill="FFFFFF"/>
        <w:jc w:val="both"/>
        <w:rPr>
          <w:rFonts w:ascii="Arial" w:eastAsia="Arial Unicode MS" w:hAnsi="Arial" w:cs="Arial"/>
          <w:sz w:val="20"/>
          <w:szCs w:val="20"/>
        </w:rPr>
      </w:pPr>
    </w:p>
    <w:p w14:paraId="103D21FE" w14:textId="20EBAB26" w:rsidR="00822F2B" w:rsidRPr="00822F2B" w:rsidRDefault="00822F2B" w:rsidP="00822F2B">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9CF454" w14:textId="77777777" w:rsidR="00822F2B" w:rsidRDefault="00822F2B" w:rsidP="00822F2B">
      <w:pPr>
        <w:shd w:val="clear" w:color="auto" w:fill="FFFFFF"/>
        <w:jc w:val="both"/>
        <w:rPr>
          <w:rFonts w:ascii="Arial" w:eastAsia="Arial Unicode MS" w:hAnsi="Arial" w:cs="Arial"/>
          <w:sz w:val="20"/>
          <w:szCs w:val="20"/>
        </w:rPr>
      </w:pPr>
    </w:p>
    <w:p w14:paraId="0979F1BB" w14:textId="13F4D742" w:rsidR="00A70584" w:rsidRPr="00A70584" w:rsidRDefault="00A70584">
      <w:pPr>
        <w:numPr>
          <w:ilvl w:val="0"/>
          <w:numId w:val="36"/>
        </w:numPr>
        <w:shd w:val="clear" w:color="auto" w:fill="FFFFFF"/>
        <w:jc w:val="both"/>
        <w:rPr>
          <w:rFonts w:ascii="Arial" w:eastAsia="Arial Unicode MS" w:hAnsi="Arial" w:cs="Arial"/>
          <w:sz w:val="20"/>
          <w:szCs w:val="20"/>
        </w:rPr>
      </w:pPr>
      <w:r w:rsidRPr="00A70584">
        <w:rPr>
          <w:rFonts w:ascii="Arial" w:eastAsia="Arial Unicode MS" w:hAnsi="Arial" w:cs="Arial"/>
          <w:sz w:val="20"/>
          <w:szCs w:val="20"/>
        </w:rPr>
        <w:t>Briefly explain how the program ensures that the instruction and assessment in introductory public health knowledge is generally equivalent to the instruction and assessment typically associated with a three semester-credit course</w:t>
      </w:r>
      <w:r>
        <w:rPr>
          <w:rFonts w:ascii="Arial" w:eastAsia="Arial Unicode MS" w:hAnsi="Arial" w:cs="Arial"/>
          <w:sz w:val="20"/>
          <w:szCs w:val="20"/>
        </w:rPr>
        <w:t>.</w:t>
      </w:r>
    </w:p>
    <w:p w14:paraId="263B4822" w14:textId="77777777" w:rsidR="00A70584" w:rsidRPr="00A70584" w:rsidRDefault="00A70584" w:rsidP="00A70584">
      <w:pPr>
        <w:shd w:val="clear" w:color="auto" w:fill="FFFFFF"/>
        <w:ind w:left="720"/>
        <w:jc w:val="both"/>
        <w:rPr>
          <w:rFonts w:ascii="Arial" w:eastAsia="Arial Unicode MS" w:hAnsi="Arial" w:cs="Arial"/>
          <w:i/>
          <w:iCs/>
          <w:sz w:val="20"/>
          <w:szCs w:val="20"/>
        </w:rPr>
      </w:pPr>
    </w:p>
    <w:p w14:paraId="4B4B18D7" w14:textId="77777777" w:rsidR="00A70584" w:rsidRPr="00A70584" w:rsidRDefault="00A70584" w:rsidP="00A70584">
      <w:pPr>
        <w:shd w:val="clear" w:color="auto" w:fill="FFFFFF"/>
        <w:ind w:left="720"/>
        <w:jc w:val="both"/>
        <w:rPr>
          <w:rFonts w:ascii="Arial" w:eastAsia="Arial Unicode MS" w:hAnsi="Arial" w:cs="Arial"/>
          <w:i/>
          <w:iCs/>
          <w:sz w:val="20"/>
          <w:szCs w:val="20"/>
        </w:rPr>
      </w:pPr>
      <w:r w:rsidRPr="00A70584">
        <w:rPr>
          <w:rFonts w:ascii="Arial" w:eastAsia="Arial Unicode MS" w:hAnsi="Arial" w:cs="Arial"/>
          <w:i/>
          <w:iCs/>
          <w:sz w:val="20"/>
          <w:szCs w:val="20"/>
        </w:rPr>
        <w:t xml:space="preserve">INSERT NARRATIVE HERE </w:t>
      </w:r>
    </w:p>
    <w:p w14:paraId="2DBF5CB9" w14:textId="77777777" w:rsidR="00A70584" w:rsidRDefault="00A70584" w:rsidP="00A70584">
      <w:pPr>
        <w:shd w:val="clear" w:color="auto" w:fill="FFFFFF"/>
        <w:ind w:left="720"/>
        <w:jc w:val="both"/>
        <w:rPr>
          <w:rFonts w:ascii="Arial" w:eastAsia="Arial Unicode MS" w:hAnsi="Arial" w:cs="Arial"/>
          <w:sz w:val="20"/>
          <w:szCs w:val="20"/>
        </w:rPr>
      </w:pPr>
    </w:p>
    <w:p w14:paraId="79C7A0CB" w14:textId="1BACDA8C" w:rsidR="00186F06"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5148FC5C" w14:textId="7806248B" w:rsidR="00822F2B" w:rsidRDefault="00822F2B" w:rsidP="00822F2B">
      <w:pPr>
        <w:shd w:val="clear" w:color="auto" w:fill="FFFFFF"/>
        <w:jc w:val="both"/>
        <w:rPr>
          <w:rFonts w:ascii="Arial" w:eastAsia="Arial Unicode MS" w:hAnsi="Arial" w:cs="Arial"/>
          <w:sz w:val="20"/>
          <w:szCs w:val="20"/>
        </w:rPr>
      </w:pPr>
    </w:p>
    <w:p w14:paraId="1EB4E182" w14:textId="5D82ADE3" w:rsidR="00822F2B" w:rsidRPr="00B56169" w:rsidRDefault="00822F2B" w:rsidP="00822F2B">
      <w:pPr>
        <w:keepNext/>
        <w:shd w:val="clear" w:color="auto" w:fill="FFFFFF"/>
        <w:ind w:left="720"/>
        <w:jc w:val="both"/>
        <w:rPr>
          <w:rFonts w:ascii="Arial" w:eastAsia="Arial Unicode MS" w:hAnsi="Arial" w:cs="Arial"/>
          <w:sz w:val="20"/>
          <w:szCs w:val="20"/>
        </w:rPr>
      </w:pPr>
      <w:r w:rsidRPr="00822F2B">
        <w:rPr>
          <w:rFonts w:ascii="Arial" w:eastAsia="Arial Unicode MS" w:hAnsi="Arial" w:cs="Arial"/>
          <w:sz w:val="20"/>
          <w:szCs w:val="20"/>
        </w:rPr>
        <w:t>Typically, the program will present a separate list and explanation for each degree program, but these may be combined if requirements are identical.</w:t>
      </w:r>
    </w:p>
    <w:p w14:paraId="7A708580" w14:textId="77777777" w:rsidR="00186F06" w:rsidRPr="00B56169" w:rsidRDefault="00186F06" w:rsidP="00186F06">
      <w:pPr>
        <w:shd w:val="clear" w:color="auto" w:fill="FFFFFF"/>
        <w:ind w:left="720"/>
        <w:jc w:val="both"/>
        <w:rPr>
          <w:rFonts w:ascii="Arial" w:eastAsia="Arial Unicode MS" w:hAnsi="Arial" w:cs="Arial"/>
          <w:sz w:val="20"/>
          <w:szCs w:val="20"/>
        </w:rPr>
      </w:pPr>
    </w:p>
    <w:p w14:paraId="55EFB571" w14:textId="14DF0B38" w:rsidR="00186F06" w:rsidRPr="00B56169" w:rsidRDefault="00C70D35" w:rsidP="00186F0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E96C2AC" w14:textId="77777777" w:rsidR="00386061" w:rsidRDefault="00386061" w:rsidP="00822F2B">
      <w:pPr>
        <w:shd w:val="clear" w:color="auto" w:fill="FFFFFF"/>
        <w:jc w:val="both"/>
        <w:rPr>
          <w:rFonts w:ascii="Arial" w:eastAsia="Arial Unicode MS" w:hAnsi="Arial" w:cs="Arial"/>
          <w:sz w:val="20"/>
          <w:szCs w:val="20"/>
        </w:rPr>
      </w:pPr>
    </w:p>
    <w:p w14:paraId="6810A696" w14:textId="38408763"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C70D35" w:rsidRPr="00B56169">
        <w:rPr>
          <w:rFonts w:ascii="Arial" w:eastAsia="Arial Unicode MS" w:hAnsi="Arial" w:cs="Arial"/>
          <w:sz w:val="20"/>
          <w:szCs w:val="20"/>
        </w:rPr>
        <w:t xml:space="preserve">nal research project or paper. </w:t>
      </w:r>
    </w:p>
    <w:p w14:paraId="6B33CC40" w14:textId="77777777" w:rsidR="00C70D35" w:rsidRPr="00B56169" w:rsidRDefault="00C70D35" w:rsidP="00C70D35">
      <w:pPr>
        <w:shd w:val="clear" w:color="auto" w:fill="FFFFFF"/>
        <w:jc w:val="both"/>
        <w:rPr>
          <w:rFonts w:ascii="Arial" w:eastAsia="Arial Unicode MS" w:hAnsi="Arial" w:cs="Arial"/>
          <w:sz w:val="20"/>
          <w:szCs w:val="20"/>
        </w:rPr>
      </w:pPr>
    </w:p>
    <w:p w14:paraId="68A2AAB8" w14:textId="437C3667" w:rsidR="00C70D35" w:rsidRPr="00B56169" w:rsidRDefault="00C70D35"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1D3AFF7" w14:textId="77777777" w:rsidR="00186F06" w:rsidRPr="00B56169" w:rsidRDefault="00186F06" w:rsidP="00186F06">
      <w:pPr>
        <w:pStyle w:val="ListParagraph"/>
        <w:rPr>
          <w:rFonts w:eastAsia="Arial Unicode MS" w:cs="Arial"/>
          <w:szCs w:val="20"/>
        </w:rPr>
      </w:pPr>
    </w:p>
    <w:p w14:paraId="11129104" w14:textId="6F957B93"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w:t>
      </w:r>
      <w:r w:rsidR="00C70D35" w:rsidRPr="00B56169">
        <w:rPr>
          <w:rFonts w:ascii="Arial" w:eastAsia="Arial Unicode MS" w:hAnsi="Arial" w:cs="Arial"/>
          <w:sz w:val="20"/>
          <w:szCs w:val="20"/>
        </w:rPr>
        <w:t xml:space="preserve">paper for each degree program. </w:t>
      </w:r>
    </w:p>
    <w:p w14:paraId="2E0421E8" w14:textId="77777777" w:rsidR="00C70D35" w:rsidRPr="00B56169" w:rsidRDefault="00C70D35" w:rsidP="00C70D35">
      <w:pPr>
        <w:shd w:val="clear" w:color="auto" w:fill="FFFFFF"/>
        <w:ind w:left="360"/>
        <w:jc w:val="both"/>
        <w:rPr>
          <w:rFonts w:ascii="Arial" w:eastAsia="Arial Unicode MS" w:hAnsi="Arial" w:cs="Arial"/>
          <w:sz w:val="20"/>
          <w:szCs w:val="20"/>
        </w:rPr>
      </w:pPr>
    </w:p>
    <w:p w14:paraId="54B29C61" w14:textId="7490BB9F"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0520AB7" w14:textId="77777777" w:rsidR="00186F06" w:rsidRPr="00B56169" w:rsidRDefault="00186F06" w:rsidP="00186F06">
      <w:pPr>
        <w:pStyle w:val="ListParagraph"/>
        <w:rPr>
          <w:rFonts w:eastAsia="Arial Unicode MS" w:cs="Arial"/>
          <w:szCs w:val="20"/>
        </w:rPr>
      </w:pPr>
    </w:p>
    <w:p w14:paraId="47E52640" w14:textId="5FF0E7CA"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program must provide at least 10% of the number produced in the last three years or five examples, whichever is greater. </w:t>
      </w:r>
    </w:p>
    <w:p w14:paraId="01FB2D7B" w14:textId="77777777" w:rsidR="00C70D35" w:rsidRPr="00B56169" w:rsidRDefault="00C70D35" w:rsidP="00C70D35">
      <w:pPr>
        <w:shd w:val="clear" w:color="auto" w:fill="FFFFFF"/>
        <w:jc w:val="both"/>
        <w:rPr>
          <w:rFonts w:ascii="Arial" w:eastAsia="Arial Unicode MS" w:hAnsi="Arial" w:cs="Arial"/>
          <w:sz w:val="20"/>
          <w:szCs w:val="20"/>
        </w:rPr>
      </w:pPr>
    </w:p>
    <w:p w14:paraId="1C0C8880" w14:textId="52FDF668"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1B3F317" w14:textId="77777777" w:rsidR="00186F06" w:rsidRPr="00B56169" w:rsidRDefault="00186F06" w:rsidP="00386061">
      <w:pPr>
        <w:shd w:val="clear" w:color="auto" w:fill="FFFFFF"/>
        <w:jc w:val="both"/>
        <w:rPr>
          <w:rFonts w:ascii="Arial" w:eastAsia="Arial Unicode MS" w:hAnsi="Arial" w:cs="Arial"/>
          <w:sz w:val="20"/>
          <w:szCs w:val="20"/>
        </w:rPr>
      </w:pPr>
    </w:p>
    <w:p w14:paraId="75D9DFBB" w14:textId="7810DE23" w:rsidR="00946F38" w:rsidRPr="00B56169" w:rsidRDefault="00186F06">
      <w:pPr>
        <w:numPr>
          <w:ilvl w:val="0"/>
          <w:numId w:val="36"/>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3A26D6E8" w14:textId="77777777" w:rsidR="00472A22" w:rsidRPr="00B56169" w:rsidRDefault="00472A22" w:rsidP="00472A22">
      <w:pPr>
        <w:shd w:val="clear" w:color="auto" w:fill="FFFFFF"/>
        <w:contextualSpacing/>
        <w:jc w:val="both"/>
        <w:rPr>
          <w:rFonts w:ascii="Arial" w:eastAsia="Arial Unicode MS" w:hAnsi="Arial" w:cs="Arial"/>
          <w:sz w:val="20"/>
          <w:szCs w:val="20"/>
        </w:rPr>
      </w:pPr>
    </w:p>
    <w:p w14:paraId="7F0F5539" w14:textId="3C99F7A7" w:rsidR="00472A22" w:rsidRPr="00B56169" w:rsidRDefault="00857730" w:rsidP="00472A22">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00472A22" w:rsidRPr="00B56169">
        <w:rPr>
          <w:rFonts w:ascii="Arial" w:eastAsia="Arial Unicode MS" w:hAnsi="Arial" w:cs="Arial"/>
          <w:i/>
          <w:sz w:val="20"/>
          <w:szCs w:val="20"/>
        </w:rPr>
        <w:t>INSERT NARRATIVE HERE</w:t>
      </w:r>
    </w:p>
    <w:p w14:paraId="0BD5ADEB" w14:textId="77777777" w:rsidR="00997A8F" w:rsidRPr="00B56169" w:rsidRDefault="00997A8F" w:rsidP="0079397A">
      <w:pPr>
        <w:pStyle w:val="Heading1"/>
      </w:pPr>
      <w:bookmarkStart w:id="40" w:name="_Toc464487885"/>
    </w:p>
    <w:p w14:paraId="2B3FC614" w14:textId="322F2D00" w:rsidR="002463CE" w:rsidRPr="00B56169" w:rsidRDefault="002463CE" w:rsidP="0079397A">
      <w:pPr>
        <w:pStyle w:val="Heading1"/>
      </w:pPr>
      <w:r w:rsidRPr="00B56169">
        <w:t>D1</w:t>
      </w:r>
      <w:r w:rsidR="00822F2B">
        <w:t>8</w:t>
      </w:r>
      <w:r w:rsidRPr="00B56169">
        <w:t>. All Remaining Degrees</w:t>
      </w:r>
      <w:bookmarkEnd w:id="40"/>
    </w:p>
    <w:p w14:paraId="1FD0EA67" w14:textId="77777777" w:rsidR="002463CE" w:rsidRPr="00B56169" w:rsidRDefault="002463CE" w:rsidP="002463CE">
      <w:pPr>
        <w:rPr>
          <w:rFonts w:ascii="Arial" w:hAnsi="Arial" w:cs="Arial"/>
          <w:sz w:val="20"/>
          <w:szCs w:val="20"/>
          <w:lang w:val="x-none" w:eastAsia="x-none"/>
        </w:rPr>
      </w:pPr>
    </w:p>
    <w:p w14:paraId="2CBD383A" w14:textId="6D5C6E77" w:rsidR="002463CE" w:rsidRPr="00857730" w:rsidRDefault="002463CE" w:rsidP="002463CE">
      <w:pPr>
        <w:rPr>
          <w:rFonts w:ascii="Arial" w:hAnsi="Arial" w:cs="Arial"/>
          <w:sz w:val="20"/>
          <w:szCs w:val="20"/>
          <w:lang w:eastAsia="x-none"/>
        </w:rPr>
      </w:pPr>
      <w:r w:rsidRPr="00B56169">
        <w:rPr>
          <w:rFonts w:ascii="Arial" w:hAnsi="Arial" w:cs="Arial"/>
          <w:sz w:val="20"/>
          <w:szCs w:val="20"/>
          <w:lang w:val="x-none" w:eastAsia="x-none"/>
        </w:rPr>
        <w:tab/>
      </w:r>
      <w:r w:rsidR="00857730">
        <w:rPr>
          <w:rFonts w:ascii="Arial" w:hAnsi="Arial" w:cs="Arial"/>
          <w:sz w:val="20"/>
          <w:szCs w:val="20"/>
          <w:lang w:eastAsia="x-none"/>
        </w:rPr>
        <w:t>Not applicable.</w:t>
      </w:r>
    </w:p>
    <w:p w14:paraId="23F49140" w14:textId="77777777" w:rsidR="00A27E31" w:rsidRPr="00B56169" w:rsidRDefault="00A27E31" w:rsidP="00A27E31">
      <w:pPr>
        <w:shd w:val="clear" w:color="auto" w:fill="FFFFFF"/>
        <w:contextualSpacing/>
        <w:jc w:val="both"/>
        <w:rPr>
          <w:rFonts w:ascii="Arial" w:hAnsi="Arial" w:cs="Arial"/>
          <w:sz w:val="20"/>
          <w:szCs w:val="20"/>
        </w:rPr>
      </w:pPr>
    </w:p>
    <w:p w14:paraId="368A309C"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26D515D8" w14:textId="0B6EE837" w:rsidR="00CE74BA" w:rsidRPr="00B56169" w:rsidRDefault="00CE74BA" w:rsidP="0079397A">
      <w:pPr>
        <w:pStyle w:val="Heading1"/>
      </w:pPr>
      <w:r w:rsidRPr="00B56169">
        <w:lastRenderedPageBreak/>
        <w:t>D</w:t>
      </w:r>
      <w:r w:rsidR="00694163">
        <w:t>19</w:t>
      </w:r>
      <w:r w:rsidRPr="00B56169">
        <w:t>. Dis</w:t>
      </w:r>
      <w:r w:rsidR="00531A8B">
        <w:t>tance Education</w:t>
      </w:r>
    </w:p>
    <w:p w14:paraId="0D91CCF8" w14:textId="77777777" w:rsidR="00CE74BA" w:rsidRPr="00B56169" w:rsidRDefault="00CE74BA" w:rsidP="00CE74BA">
      <w:pPr>
        <w:shd w:val="clear" w:color="auto" w:fill="FFFFFF"/>
        <w:jc w:val="both"/>
        <w:rPr>
          <w:rFonts w:ascii="Arial" w:eastAsia="Arial Unicode MS" w:hAnsi="Arial" w:cs="Arial"/>
          <w:b/>
          <w:sz w:val="20"/>
          <w:szCs w:val="20"/>
        </w:rPr>
      </w:pPr>
    </w:p>
    <w:p w14:paraId="3F297331" w14:textId="77777777" w:rsidR="000033D8" w:rsidRPr="0049676A" w:rsidRDefault="000033D8" w:rsidP="000033D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w:t>
      </w:r>
      <w:r>
        <w:rPr>
          <w:rFonts w:ascii="Arial" w:hAnsi="Arial" w:cs="Arial"/>
          <w:sz w:val="20"/>
          <w:szCs w:val="20"/>
          <w:highlight w:val="yellow"/>
        </w:rPr>
        <w:t>,</w:t>
      </w:r>
      <w:r w:rsidRPr="00BD7EBA">
        <w:rPr>
          <w:rFonts w:ascii="Arial" w:hAnsi="Arial" w:cs="Arial"/>
          <w:sz w:val="20"/>
          <w:szCs w:val="20"/>
          <w:highlight w:val="yellow"/>
        </w:rPr>
        <w:t>” delete the documentation requests below</w:t>
      </w:r>
      <w:r>
        <w:rPr>
          <w:rFonts w:ascii="Arial" w:hAnsi="Arial" w:cs="Arial"/>
          <w:sz w:val="20"/>
          <w:szCs w:val="20"/>
          <w:highlight w:val="yellow"/>
        </w:rPr>
        <w:t>, and include this criterion at the end of the previous criterion, space permitting</w:t>
      </w:r>
      <w:r w:rsidRPr="00BD7EBA">
        <w:rPr>
          <w:rFonts w:ascii="Arial" w:hAnsi="Arial" w:cs="Arial"/>
          <w:sz w:val="20"/>
          <w:szCs w:val="20"/>
          <w:highlight w:val="yellow"/>
        </w:rPr>
        <w:t>.</w:t>
      </w:r>
    </w:p>
    <w:p w14:paraId="790EEFA1" w14:textId="77777777" w:rsidR="00857730" w:rsidRDefault="00857730" w:rsidP="00CE74BA">
      <w:pPr>
        <w:shd w:val="clear" w:color="auto" w:fill="FFFFFF"/>
        <w:jc w:val="both"/>
        <w:rPr>
          <w:rFonts w:ascii="Arial" w:eastAsia="Arial Unicode MS" w:hAnsi="Arial" w:cs="Arial"/>
          <w:b/>
          <w:sz w:val="20"/>
          <w:szCs w:val="20"/>
        </w:rPr>
      </w:pPr>
    </w:p>
    <w:p w14:paraId="2D70F06E"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university provides needed support for the program, including administrative, communication, information technology and student services.</w:t>
      </w:r>
    </w:p>
    <w:p w14:paraId="60C4777D" w14:textId="77777777" w:rsidR="00CE74BA" w:rsidRPr="00B56169" w:rsidRDefault="00CE74BA" w:rsidP="00CE74BA">
      <w:pPr>
        <w:shd w:val="clear" w:color="auto" w:fill="FFFFFF"/>
        <w:jc w:val="both"/>
        <w:rPr>
          <w:rFonts w:ascii="Arial" w:eastAsia="Arial Unicode MS" w:hAnsi="Arial" w:cs="Arial"/>
          <w:b/>
          <w:sz w:val="20"/>
          <w:szCs w:val="20"/>
        </w:rPr>
      </w:pPr>
    </w:p>
    <w:p w14:paraId="6C28D3D8"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program improvements. Evaluation of student outcomes and of the learning model are especially important in institutions that offer distance learning but do not offer a comparable in-residence program. </w:t>
      </w:r>
    </w:p>
    <w:p w14:paraId="4B9F560F" w14:textId="77777777" w:rsidR="00CE74BA" w:rsidRDefault="00CE74BA" w:rsidP="00CE74BA">
      <w:pPr>
        <w:shd w:val="clear" w:color="auto" w:fill="FFFFFF"/>
        <w:jc w:val="both"/>
        <w:rPr>
          <w:rFonts w:ascii="Arial" w:eastAsia="Arial Unicode MS" w:hAnsi="Arial" w:cs="Arial"/>
          <w:sz w:val="20"/>
          <w:szCs w:val="20"/>
        </w:rPr>
      </w:pPr>
    </w:p>
    <w:p w14:paraId="3AB564DA" w14:textId="58E0EFFC"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all public health distance education degree programs and/or concentrations that offer a curriculum or course of study that can be obtained via distance education. Template Intro</w:t>
      </w:r>
      <w:r w:rsidRPr="00B56169">
        <w:rPr>
          <w:rFonts w:ascii="Arial" w:eastAsia="Arial Unicode MS" w:hAnsi="Arial" w:cs="Arial"/>
          <w:sz w:val="20"/>
          <w:szCs w:val="20"/>
        </w:rPr>
        <w:noBreakHyphen/>
        <w:t>1 may</w:t>
      </w:r>
      <w:r w:rsidR="004210FE" w:rsidRPr="00B56169">
        <w:rPr>
          <w:rFonts w:ascii="Arial" w:eastAsia="Arial Unicode MS" w:hAnsi="Arial" w:cs="Arial"/>
          <w:sz w:val="20"/>
          <w:szCs w:val="20"/>
        </w:rPr>
        <w:t xml:space="preserve"> be referenced for this purpose.</w:t>
      </w:r>
    </w:p>
    <w:p w14:paraId="3CAD213D" w14:textId="77777777" w:rsidR="004210FE" w:rsidRPr="00B56169" w:rsidRDefault="004210FE" w:rsidP="004210FE">
      <w:pPr>
        <w:shd w:val="clear" w:color="auto" w:fill="FFFFFF"/>
        <w:jc w:val="both"/>
        <w:rPr>
          <w:rFonts w:ascii="Arial" w:eastAsia="Arial Unicode MS" w:hAnsi="Arial" w:cs="Arial"/>
          <w:sz w:val="20"/>
          <w:szCs w:val="20"/>
        </w:rPr>
      </w:pPr>
    </w:p>
    <w:p w14:paraId="486373AF" w14:textId="2A59D1F3" w:rsidR="004210FE" w:rsidRPr="00B56169" w:rsidRDefault="004210FE" w:rsidP="004210F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BEACC25" w14:textId="77777777" w:rsidR="00CE74BA" w:rsidRPr="00B56169" w:rsidRDefault="00CE74BA" w:rsidP="00CE74BA">
      <w:pPr>
        <w:shd w:val="clear" w:color="auto" w:fill="FFFFFF"/>
        <w:ind w:left="720"/>
        <w:jc w:val="both"/>
        <w:rPr>
          <w:rFonts w:ascii="Arial" w:eastAsia="Arial Unicode MS" w:hAnsi="Arial" w:cs="Arial"/>
          <w:sz w:val="20"/>
          <w:szCs w:val="20"/>
        </w:rPr>
      </w:pPr>
    </w:p>
    <w:p w14:paraId="343FBF77" w14:textId="77777777" w:rsidR="00D671ED"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programs, including </w:t>
      </w:r>
    </w:p>
    <w:p w14:paraId="1959188F" w14:textId="77777777" w:rsidR="00D671ED" w:rsidRDefault="00D671ED" w:rsidP="00D671ED">
      <w:pPr>
        <w:shd w:val="clear" w:color="auto" w:fill="FFFFFF"/>
        <w:ind w:left="720"/>
        <w:jc w:val="both"/>
        <w:rPr>
          <w:rFonts w:ascii="Arial" w:eastAsia="Arial Unicode MS" w:hAnsi="Arial" w:cs="Arial"/>
          <w:sz w:val="20"/>
          <w:szCs w:val="20"/>
        </w:rPr>
      </w:pPr>
    </w:p>
    <w:p w14:paraId="0B1A5FA6"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an explanation of the model or methods used,</w:t>
      </w:r>
    </w:p>
    <w:p w14:paraId="45A08919" w14:textId="77777777" w:rsidR="00D671ED" w:rsidRDefault="00D671ED" w:rsidP="00D671ED">
      <w:pPr>
        <w:pStyle w:val="ListParagraph"/>
        <w:shd w:val="clear" w:color="auto" w:fill="FFFFFF"/>
        <w:ind w:left="1260"/>
        <w:jc w:val="both"/>
        <w:rPr>
          <w:rFonts w:eastAsia="Arial Unicode MS" w:cs="Arial"/>
          <w:i/>
          <w:szCs w:val="20"/>
        </w:rPr>
      </w:pPr>
    </w:p>
    <w:p w14:paraId="0527CA3B" w14:textId="6AA7E246"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6285F261" w14:textId="77777777" w:rsidR="00D671ED" w:rsidRPr="00D671ED" w:rsidRDefault="00D671ED" w:rsidP="00D671ED">
      <w:pPr>
        <w:pStyle w:val="ListParagraph"/>
        <w:shd w:val="clear" w:color="auto" w:fill="FFFFFF"/>
        <w:ind w:left="1260"/>
        <w:jc w:val="both"/>
        <w:rPr>
          <w:rFonts w:eastAsia="Arial Unicode MS" w:cs="Arial"/>
          <w:szCs w:val="20"/>
        </w:rPr>
      </w:pPr>
    </w:p>
    <w:p w14:paraId="2E038B60"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program’s rationale for offering these programs,</w:t>
      </w:r>
    </w:p>
    <w:p w14:paraId="47B04EE0" w14:textId="77777777" w:rsidR="00D671ED" w:rsidRDefault="00D671ED" w:rsidP="00D671ED">
      <w:pPr>
        <w:pStyle w:val="ListParagraph"/>
        <w:shd w:val="clear" w:color="auto" w:fill="FFFFFF"/>
        <w:ind w:left="1260"/>
        <w:jc w:val="both"/>
        <w:rPr>
          <w:rFonts w:eastAsia="Arial Unicode MS" w:cs="Arial"/>
          <w:szCs w:val="20"/>
        </w:rPr>
      </w:pPr>
    </w:p>
    <w:p w14:paraId="51CEC6D5" w14:textId="4B5FF648"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AB84C9D" w14:textId="77777777" w:rsidR="00D671ED" w:rsidRPr="00D671ED" w:rsidRDefault="00D671ED" w:rsidP="00D671ED">
      <w:pPr>
        <w:pStyle w:val="ListParagraph"/>
        <w:shd w:val="clear" w:color="auto" w:fill="FFFFFF"/>
        <w:ind w:left="1260"/>
        <w:jc w:val="both"/>
        <w:rPr>
          <w:rFonts w:eastAsia="Arial Unicode MS" w:cs="Arial"/>
          <w:szCs w:val="20"/>
        </w:rPr>
      </w:pPr>
    </w:p>
    <w:p w14:paraId="7630BA48"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provides necessary administrative, information technology and student support services,</w:t>
      </w:r>
    </w:p>
    <w:p w14:paraId="04AEC2F5" w14:textId="77777777" w:rsidR="00D671ED" w:rsidRDefault="00D671ED" w:rsidP="00D671ED">
      <w:pPr>
        <w:pStyle w:val="ListParagraph"/>
        <w:shd w:val="clear" w:color="auto" w:fill="FFFFFF"/>
        <w:ind w:left="1260"/>
        <w:jc w:val="both"/>
        <w:rPr>
          <w:rFonts w:eastAsia="Arial Unicode MS" w:cs="Arial"/>
          <w:szCs w:val="20"/>
        </w:rPr>
      </w:pPr>
    </w:p>
    <w:p w14:paraId="3B77FA6E" w14:textId="04CF1260"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F79E1DC" w14:textId="77777777" w:rsidR="00D671ED" w:rsidRPr="00D671ED" w:rsidRDefault="00D671ED" w:rsidP="00D671ED">
      <w:pPr>
        <w:pStyle w:val="ListParagraph"/>
        <w:shd w:val="clear" w:color="auto" w:fill="FFFFFF"/>
        <w:ind w:left="1260"/>
        <w:jc w:val="both"/>
        <w:rPr>
          <w:rFonts w:eastAsia="Arial Unicode MS" w:cs="Arial"/>
          <w:szCs w:val="20"/>
        </w:rPr>
      </w:pPr>
    </w:p>
    <w:p w14:paraId="7F7B53DE"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monitors the academic rigor of the programs and their equivalence (or comparability) to other degree programs offered by the university, and</w:t>
      </w:r>
    </w:p>
    <w:p w14:paraId="41DA78E2" w14:textId="77777777" w:rsidR="00D671ED" w:rsidRDefault="00D671ED" w:rsidP="00D671ED">
      <w:pPr>
        <w:pStyle w:val="ListParagraph"/>
        <w:shd w:val="clear" w:color="auto" w:fill="FFFFFF"/>
        <w:ind w:left="1260"/>
        <w:jc w:val="both"/>
        <w:rPr>
          <w:rFonts w:eastAsia="Arial Unicode MS" w:cs="Arial"/>
          <w:szCs w:val="20"/>
        </w:rPr>
      </w:pPr>
    </w:p>
    <w:p w14:paraId="17009A22" w14:textId="0D25D91B"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755C4646" w14:textId="77777777" w:rsidR="00D671ED" w:rsidRPr="00D671ED" w:rsidRDefault="00D671ED" w:rsidP="00D671ED">
      <w:pPr>
        <w:pStyle w:val="ListParagraph"/>
        <w:shd w:val="clear" w:color="auto" w:fill="FFFFFF"/>
        <w:ind w:left="1260"/>
        <w:jc w:val="both"/>
        <w:rPr>
          <w:rFonts w:eastAsia="Arial Unicode MS" w:cs="Arial"/>
          <w:szCs w:val="20"/>
        </w:rPr>
      </w:pPr>
    </w:p>
    <w:p w14:paraId="59A6962F" w14:textId="394D5E84" w:rsidR="00CE74BA" w:rsidRP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evaluates the educational outcomes, as w</w:t>
      </w:r>
      <w:r w:rsidR="004210FE" w:rsidRPr="00D671ED">
        <w:rPr>
          <w:rFonts w:eastAsia="Arial Unicode MS" w:cs="Arial"/>
          <w:szCs w:val="20"/>
        </w:rPr>
        <w:t xml:space="preserve">ell as the format and methods. </w:t>
      </w:r>
    </w:p>
    <w:p w14:paraId="77D978B5" w14:textId="77777777" w:rsidR="004210FE" w:rsidRPr="00B56169" w:rsidRDefault="004210FE" w:rsidP="00D671ED">
      <w:pPr>
        <w:shd w:val="clear" w:color="auto" w:fill="FFFFFF"/>
        <w:ind w:left="1260"/>
        <w:jc w:val="both"/>
        <w:rPr>
          <w:rFonts w:ascii="Arial" w:eastAsia="Arial Unicode MS" w:hAnsi="Arial" w:cs="Arial"/>
          <w:sz w:val="20"/>
          <w:szCs w:val="20"/>
        </w:rPr>
      </w:pPr>
    </w:p>
    <w:p w14:paraId="64AF2202" w14:textId="77777777" w:rsidR="004210FE" w:rsidRPr="00B56169" w:rsidRDefault="004210FE" w:rsidP="00D671ED">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6DC74BE" w14:textId="77777777" w:rsidR="00CE74BA" w:rsidRPr="00B56169" w:rsidRDefault="00CE74BA" w:rsidP="004210FE">
      <w:pPr>
        <w:shd w:val="clear" w:color="auto" w:fill="FFFFFF"/>
        <w:jc w:val="both"/>
        <w:rPr>
          <w:rFonts w:ascii="Arial" w:eastAsia="Arial Unicode MS" w:hAnsi="Arial" w:cs="Arial"/>
          <w:sz w:val="20"/>
          <w:szCs w:val="20"/>
        </w:rPr>
      </w:pPr>
    </w:p>
    <w:p w14:paraId="32779DE7" w14:textId="02F50CFE"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0E0028E5" w14:textId="77777777" w:rsidR="000F669E" w:rsidRPr="00B56169" w:rsidRDefault="000F669E" w:rsidP="000F669E">
      <w:pPr>
        <w:shd w:val="clear" w:color="auto" w:fill="FFFFFF"/>
        <w:jc w:val="both"/>
        <w:rPr>
          <w:rFonts w:ascii="Arial" w:eastAsia="Arial Unicode MS" w:hAnsi="Arial" w:cs="Arial"/>
          <w:sz w:val="20"/>
          <w:szCs w:val="20"/>
        </w:rPr>
      </w:pPr>
    </w:p>
    <w:p w14:paraId="372D8AA6" w14:textId="760C8B62" w:rsidR="000F669E" w:rsidRPr="00B56169" w:rsidRDefault="000F669E" w:rsidP="000F669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1F16A94" w14:textId="77777777" w:rsidR="00CE74BA" w:rsidRPr="00B56169" w:rsidRDefault="00CE74BA" w:rsidP="00CE74BA">
      <w:pPr>
        <w:pStyle w:val="ListParagraph"/>
        <w:jc w:val="both"/>
        <w:rPr>
          <w:rFonts w:eastAsia="Arial Unicode MS" w:cs="Arial"/>
          <w:szCs w:val="20"/>
        </w:rPr>
      </w:pPr>
    </w:p>
    <w:p w14:paraId="15928A6F" w14:textId="41D9AD0D"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0F669E" w:rsidRPr="00B56169">
        <w:rPr>
          <w:rFonts w:ascii="Arial" w:eastAsia="Arial Unicode MS" w:hAnsi="Arial" w:cs="Arial"/>
          <w:sz w:val="20"/>
          <w:szCs w:val="20"/>
        </w:rPr>
        <w:t xml:space="preserve"> </w:t>
      </w:r>
    </w:p>
    <w:p w14:paraId="3D27FB1F" w14:textId="77777777" w:rsidR="000F669E" w:rsidRPr="00B56169" w:rsidRDefault="000F669E" w:rsidP="000F669E">
      <w:pPr>
        <w:shd w:val="clear" w:color="auto" w:fill="FFFFFF"/>
        <w:jc w:val="both"/>
        <w:rPr>
          <w:rFonts w:ascii="Arial" w:eastAsia="Arial Unicode MS" w:hAnsi="Arial" w:cs="Arial"/>
          <w:sz w:val="20"/>
          <w:szCs w:val="20"/>
        </w:rPr>
      </w:pPr>
    </w:p>
    <w:p w14:paraId="1ED3A6D2" w14:textId="186382B4" w:rsidR="000F669E" w:rsidRPr="00B56169" w:rsidRDefault="00857730" w:rsidP="000F669E">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000F669E" w:rsidRPr="00B56169">
        <w:rPr>
          <w:rFonts w:ascii="Arial" w:eastAsia="Arial Unicode MS" w:hAnsi="Arial" w:cs="Arial"/>
          <w:i/>
          <w:sz w:val="20"/>
          <w:szCs w:val="20"/>
        </w:rPr>
        <w:t>INSERT NARRATIVE HERE</w:t>
      </w:r>
    </w:p>
    <w:p w14:paraId="38B38F45" w14:textId="77777777" w:rsidR="000F669E" w:rsidRPr="00B56169" w:rsidRDefault="000F669E" w:rsidP="000F669E">
      <w:pPr>
        <w:shd w:val="clear" w:color="auto" w:fill="FFFFFF"/>
        <w:jc w:val="both"/>
        <w:rPr>
          <w:rFonts w:ascii="Arial" w:eastAsia="Arial Unicode MS" w:hAnsi="Arial" w:cs="Arial"/>
          <w:sz w:val="20"/>
          <w:szCs w:val="20"/>
        </w:rPr>
      </w:pPr>
    </w:p>
    <w:p w14:paraId="7D5711F8" w14:textId="77777777" w:rsidR="00997A8F" w:rsidRPr="00B56169" w:rsidRDefault="00997A8F">
      <w:pPr>
        <w:rPr>
          <w:rStyle w:val="Heading1Char"/>
        </w:rPr>
      </w:pPr>
      <w:bookmarkStart w:id="41" w:name="_Toc464487887"/>
      <w:r w:rsidRPr="00B56169">
        <w:rPr>
          <w:rStyle w:val="Heading1Char"/>
        </w:rPr>
        <w:br w:type="page"/>
      </w:r>
    </w:p>
    <w:p w14:paraId="665EAB61" w14:textId="6E7799E0" w:rsidR="002A74FD" w:rsidRPr="00B56169" w:rsidRDefault="002A74FD" w:rsidP="002A74FD">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41"/>
      <w:r w:rsidRPr="00B56169">
        <w:rPr>
          <w:rFonts w:ascii="Arial" w:hAnsi="Arial" w:cs="Arial"/>
          <w:b/>
          <w:sz w:val="20"/>
          <w:szCs w:val="20"/>
        </w:rPr>
        <w:t xml:space="preserve"> </w:t>
      </w:r>
    </w:p>
    <w:p w14:paraId="58E18FB7" w14:textId="77777777" w:rsidR="002A74FD" w:rsidRPr="00B56169" w:rsidRDefault="002A74FD" w:rsidP="002A74FD">
      <w:pPr>
        <w:jc w:val="both"/>
        <w:rPr>
          <w:rFonts w:ascii="Arial" w:hAnsi="Arial" w:cs="Arial"/>
          <w:b/>
          <w:sz w:val="20"/>
          <w:szCs w:val="20"/>
        </w:rPr>
      </w:pPr>
    </w:p>
    <w:p w14:paraId="60533366" w14:textId="77777777" w:rsidR="002A74FD" w:rsidRPr="00B56169" w:rsidRDefault="002A74FD" w:rsidP="002A74FD">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286E07CA" w14:textId="77777777" w:rsidR="00E66B2B" w:rsidRPr="00B56169" w:rsidRDefault="00E66B2B" w:rsidP="002A74FD">
      <w:pPr>
        <w:jc w:val="both"/>
        <w:rPr>
          <w:rFonts w:ascii="Arial" w:hAnsi="Arial" w:cs="Arial"/>
          <w:b/>
          <w:sz w:val="20"/>
          <w:szCs w:val="20"/>
        </w:rPr>
      </w:pPr>
    </w:p>
    <w:p w14:paraId="67F7A751" w14:textId="77777777" w:rsidR="007B0941" w:rsidRPr="00B56169" w:rsidRDefault="007B0941" w:rsidP="007B0941">
      <w:pPr>
        <w:jc w:val="both"/>
        <w:rPr>
          <w:rFonts w:ascii="Arial" w:hAnsi="Arial" w:cs="Arial"/>
          <w:b/>
          <w:sz w:val="20"/>
          <w:szCs w:val="20"/>
        </w:rPr>
      </w:pPr>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r>
        <w:rPr>
          <w:rFonts w:ascii="Arial" w:hAnsi="Arial" w:cs="Arial"/>
          <w:b/>
          <w:sz w:val="20"/>
          <w:szCs w:val="20"/>
        </w:rPr>
        <w:t xml:space="preserve"> </w:t>
      </w:r>
      <w:r w:rsidRPr="0019027C">
        <w:rPr>
          <w:rFonts w:ascii="Arial" w:hAnsi="Arial" w:cs="Arial"/>
          <w:b/>
          <w:sz w:val="20"/>
          <w:szCs w:val="20"/>
        </w:rPr>
        <w:t>Faculty education, experience, demographics, and/or lived experience supports the instructional areas with which they are associated.</w:t>
      </w:r>
    </w:p>
    <w:p w14:paraId="22629CC8" w14:textId="77777777" w:rsidR="002A74FD" w:rsidRPr="00B56169" w:rsidRDefault="002A74FD" w:rsidP="002A74FD">
      <w:pPr>
        <w:jc w:val="both"/>
        <w:rPr>
          <w:rFonts w:ascii="Arial" w:hAnsi="Arial" w:cs="Arial"/>
          <w:sz w:val="20"/>
          <w:szCs w:val="20"/>
        </w:rPr>
      </w:pPr>
    </w:p>
    <w:p w14:paraId="3C256878" w14:textId="73101E02"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Provide a table showing the program’s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022585D6" w14:textId="77777777" w:rsidR="002A74FD" w:rsidRPr="00B56169" w:rsidRDefault="002A74FD" w:rsidP="002A74FD">
      <w:pPr>
        <w:ind w:left="720"/>
        <w:contextualSpacing/>
        <w:jc w:val="both"/>
        <w:rPr>
          <w:rFonts w:ascii="Arial" w:hAnsi="Arial" w:cs="Arial"/>
          <w:sz w:val="20"/>
          <w:szCs w:val="20"/>
        </w:rPr>
      </w:pPr>
    </w:p>
    <w:p w14:paraId="2C4DD641" w14:textId="5D297241" w:rsidR="002A74FD" w:rsidRPr="00B56169" w:rsidRDefault="00AA5CC3" w:rsidP="002A74FD">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7BFE12F0" w14:textId="77777777" w:rsidR="00AA5CC3" w:rsidRPr="00B56169" w:rsidRDefault="00AA5CC3" w:rsidP="002A74FD">
      <w:pPr>
        <w:ind w:left="720"/>
        <w:contextualSpacing/>
        <w:jc w:val="both"/>
        <w:rPr>
          <w:rFonts w:ascii="Arial" w:hAnsi="Arial" w:cs="Arial"/>
          <w:sz w:val="20"/>
          <w:szCs w:val="20"/>
        </w:rPr>
      </w:pPr>
    </w:p>
    <w:p w14:paraId="41214B90" w14:textId="73C64D44"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Provide summary data on the qualifications of any other faculty with significant involvement in the program’s public health instruction in the format of Template E1-2.</w:t>
      </w:r>
      <w:r w:rsidR="00742F42" w:rsidRPr="00B56169">
        <w:rPr>
          <w:rFonts w:ascii="Arial" w:hAnsi="Arial" w:cs="Arial"/>
          <w:sz w:val="20"/>
          <w:szCs w:val="20"/>
        </w:rPr>
        <w:t xml:space="preserve"> P</w:t>
      </w:r>
      <w:r w:rsidRPr="00B56169">
        <w:rPr>
          <w:rFonts w:ascii="Arial" w:hAnsi="Arial" w:cs="Arial"/>
          <w:sz w:val="20"/>
          <w:szCs w:val="20"/>
        </w:rPr>
        <w:t xml:space="preserve">rograms define “significant” in their own contexts but, at a minimum, include any individuals who regularly provide instruction or supervision for required courses and other experiences in the </w:t>
      </w:r>
      <w:r w:rsidR="00DA3638">
        <w:rPr>
          <w:rFonts w:ascii="Arial" w:hAnsi="Arial" w:cs="Arial"/>
          <w:sz w:val="20"/>
          <w:szCs w:val="20"/>
        </w:rPr>
        <w:t>c</w:t>
      </w:r>
      <w:r w:rsidRPr="00B56169">
        <w:rPr>
          <w:rFonts w:ascii="Arial" w:hAnsi="Arial" w:cs="Arial"/>
          <w:sz w:val="20"/>
          <w:szCs w:val="20"/>
        </w:rPr>
        <w:t xml:space="preserve">urriculum. Reporting on individuals who supervise individual students’ practice experience (preceptors, etc.) is not required. The identification of instructional areas must correspond to the data presented in Template C2-1. </w:t>
      </w:r>
    </w:p>
    <w:p w14:paraId="552EEB03" w14:textId="77777777" w:rsidR="00742F42" w:rsidRPr="00B56169" w:rsidRDefault="00742F42" w:rsidP="00742F42">
      <w:pPr>
        <w:contextualSpacing/>
        <w:jc w:val="both"/>
        <w:rPr>
          <w:rFonts w:ascii="Arial" w:hAnsi="Arial" w:cs="Arial"/>
          <w:sz w:val="20"/>
          <w:szCs w:val="20"/>
        </w:rPr>
      </w:pPr>
    </w:p>
    <w:p w14:paraId="03FAB706" w14:textId="444C07FE" w:rsidR="00742F42" w:rsidRPr="00B56169" w:rsidRDefault="00742F42" w:rsidP="00742F42">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355CA5E2" w14:textId="77777777" w:rsidR="002A74FD" w:rsidRPr="00B56169" w:rsidRDefault="002A74FD" w:rsidP="002A74FD">
      <w:pPr>
        <w:ind w:left="720"/>
        <w:contextualSpacing/>
        <w:jc w:val="both"/>
        <w:rPr>
          <w:rFonts w:ascii="Arial" w:hAnsi="Arial" w:cs="Arial"/>
          <w:sz w:val="20"/>
          <w:szCs w:val="20"/>
        </w:rPr>
      </w:pPr>
    </w:p>
    <w:p w14:paraId="3E54AF63" w14:textId="62710948"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 xml:space="preserve">Include CVs for all individuals </w:t>
      </w:r>
      <w:r w:rsidR="00F4482E" w:rsidRPr="00B56169">
        <w:rPr>
          <w:rFonts w:ascii="Arial" w:hAnsi="Arial" w:cs="Arial"/>
          <w:sz w:val="20"/>
          <w:szCs w:val="20"/>
        </w:rPr>
        <w:t xml:space="preserve">listed in the templates above. </w:t>
      </w:r>
    </w:p>
    <w:p w14:paraId="576896E1" w14:textId="77777777" w:rsidR="00F4482E" w:rsidRPr="00B56169" w:rsidRDefault="00F4482E" w:rsidP="00F4482E">
      <w:pPr>
        <w:contextualSpacing/>
        <w:jc w:val="both"/>
        <w:rPr>
          <w:rFonts w:ascii="Arial" w:hAnsi="Arial" w:cs="Arial"/>
          <w:sz w:val="20"/>
          <w:szCs w:val="20"/>
        </w:rPr>
      </w:pPr>
    </w:p>
    <w:p w14:paraId="257DFD4E" w14:textId="389E23EB" w:rsidR="00F4482E" w:rsidRPr="00B56169" w:rsidRDefault="00531A8B" w:rsidP="00F4482E">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1D92C1A" w14:textId="77777777" w:rsidR="002A74FD" w:rsidRPr="00B56169" w:rsidRDefault="002A74FD" w:rsidP="002A74FD">
      <w:pPr>
        <w:pStyle w:val="ListParagraph"/>
        <w:rPr>
          <w:rFonts w:cs="Arial"/>
          <w:szCs w:val="20"/>
        </w:rPr>
      </w:pPr>
    </w:p>
    <w:p w14:paraId="0580ED30" w14:textId="77777777" w:rsidR="007B0941" w:rsidRPr="0019027C" w:rsidRDefault="007B0941" w:rsidP="00DA3638">
      <w:pPr>
        <w:pStyle w:val="ListParagraph"/>
        <w:numPr>
          <w:ilvl w:val="0"/>
          <w:numId w:val="38"/>
        </w:numPr>
        <w:jc w:val="both"/>
        <w:rPr>
          <w:rFonts w:eastAsiaTheme="minorHAnsi" w:cs="Arial"/>
          <w:szCs w:val="20"/>
        </w:rPr>
      </w:pPr>
      <w:r w:rsidRPr="0019027C">
        <w:rPr>
          <w:rFonts w:eastAsiaTheme="minorHAnsi" w:cs="Arial"/>
          <w:szCs w:val="20"/>
        </w:rPr>
        <w:t>Provide a brief narrative summary, with specific examples, of how faculty education, experience, demographics, and/or lived experience supports instructional areas</w:t>
      </w:r>
      <w:r>
        <w:rPr>
          <w:rFonts w:eastAsiaTheme="minorHAnsi" w:cs="Arial"/>
          <w:szCs w:val="20"/>
        </w:rPr>
        <w:t>.</w:t>
      </w:r>
      <w:r w:rsidRPr="0019027C">
        <w:rPr>
          <w:rFonts w:eastAsiaTheme="minorHAnsi" w:cs="Arial"/>
          <w:szCs w:val="20"/>
        </w:rPr>
        <w:t xml:space="preserve"> </w:t>
      </w:r>
    </w:p>
    <w:p w14:paraId="3E1804BB" w14:textId="77777777" w:rsidR="007B0941" w:rsidRDefault="007B0941" w:rsidP="007B0941">
      <w:pPr>
        <w:contextualSpacing/>
        <w:jc w:val="both"/>
        <w:rPr>
          <w:rFonts w:ascii="Arial" w:hAnsi="Arial" w:cs="Arial"/>
          <w:sz w:val="20"/>
          <w:szCs w:val="20"/>
        </w:rPr>
      </w:pPr>
    </w:p>
    <w:p w14:paraId="3A7A5FE9" w14:textId="77777777" w:rsidR="007B0941" w:rsidRDefault="007B0941" w:rsidP="007B0941">
      <w:pPr>
        <w:ind w:left="720"/>
        <w:contextualSpacing/>
        <w:jc w:val="both"/>
        <w:rPr>
          <w:rFonts w:ascii="Arial" w:hAnsi="Arial" w:cs="Arial"/>
          <w:sz w:val="20"/>
          <w:szCs w:val="20"/>
        </w:rPr>
      </w:pPr>
      <w:r w:rsidRPr="00B56169">
        <w:rPr>
          <w:rFonts w:ascii="Arial" w:hAnsi="Arial" w:cs="Arial"/>
          <w:i/>
          <w:sz w:val="20"/>
          <w:szCs w:val="20"/>
        </w:rPr>
        <w:t>INSERT NARRATIVE HERE</w:t>
      </w:r>
    </w:p>
    <w:p w14:paraId="16E5B5EC" w14:textId="77777777" w:rsidR="007B0941" w:rsidRDefault="007B0941" w:rsidP="007B0941">
      <w:pPr>
        <w:ind w:left="720"/>
        <w:contextualSpacing/>
        <w:jc w:val="both"/>
        <w:rPr>
          <w:rFonts w:ascii="Arial" w:hAnsi="Arial" w:cs="Arial"/>
          <w:sz w:val="20"/>
          <w:szCs w:val="20"/>
        </w:rPr>
      </w:pPr>
    </w:p>
    <w:p w14:paraId="5816C1BE" w14:textId="51922588"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If applicable, provide a</w:t>
      </w:r>
      <w:r w:rsidR="007B0941">
        <w:rPr>
          <w:rFonts w:ascii="Arial" w:hAnsi="Arial" w:cs="Arial"/>
          <w:sz w:val="20"/>
          <w:szCs w:val="20"/>
        </w:rPr>
        <w:t>dditional</w:t>
      </w:r>
      <w:r w:rsidRPr="00B56169">
        <w:rPr>
          <w:rFonts w:ascii="Arial" w:hAnsi="Arial" w:cs="Arial"/>
          <w:sz w:val="20"/>
          <w:szCs w:val="20"/>
        </w:rPr>
        <w:t xml:space="preserve"> narrative explanation that supplements reviewers’ understanding of data in the templates. </w:t>
      </w:r>
    </w:p>
    <w:p w14:paraId="7B197F4A" w14:textId="77777777" w:rsidR="00F4482E" w:rsidRPr="00B56169" w:rsidRDefault="00F4482E" w:rsidP="00F4482E">
      <w:pPr>
        <w:contextualSpacing/>
        <w:jc w:val="both"/>
        <w:rPr>
          <w:rFonts w:ascii="Arial" w:hAnsi="Arial" w:cs="Arial"/>
          <w:sz w:val="20"/>
          <w:szCs w:val="20"/>
        </w:rPr>
      </w:pPr>
    </w:p>
    <w:p w14:paraId="1C352F99" w14:textId="4B730605" w:rsidR="00F4482E" w:rsidRPr="00B56169" w:rsidRDefault="00E6035F"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hAnsi="Arial" w:cs="Arial"/>
          <w:i/>
          <w:sz w:val="20"/>
          <w:szCs w:val="20"/>
        </w:rPr>
        <w:t>INSERT NARRATIVE HERE</w:t>
      </w:r>
    </w:p>
    <w:p w14:paraId="3F6FC1D8" w14:textId="77777777" w:rsidR="00F4482E" w:rsidRPr="00B56169" w:rsidRDefault="00F4482E" w:rsidP="00F4482E">
      <w:pPr>
        <w:ind w:left="720"/>
        <w:contextualSpacing/>
        <w:jc w:val="both"/>
        <w:rPr>
          <w:rFonts w:ascii="Arial" w:hAnsi="Arial" w:cs="Arial"/>
          <w:sz w:val="20"/>
          <w:szCs w:val="20"/>
        </w:rPr>
      </w:pPr>
    </w:p>
    <w:p w14:paraId="7C138C2F" w14:textId="5AB2CD24" w:rsidR="002A74FD" w:rsidRPr="00B56169" w:rsidRDefault="002A74FD">
      <w:pPr>
        <w:numPr>
          <w:ilvl w:val="0"/>
          <w:numId w:val="38"/>
        </w:numPr>
        <w:contextualSpacing/>
        <w:jc w:val="both"/>
        <w:rPr>
          <w:rFonts w:ascii="Arial"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F4482E" w:rsidRPr="00B56169">
        <w:rPr>
          <w:rFonts w:ascii="Arial" w:eastAsia="Arial Unicode MS" w:hAnsi="Arial" w:cs="Arial"/>
          <w:sz w:val="20"/>
          <w:szCs w:val="20"/>
        </w:rPr>
        <w:t xml:space="preserve"> </w:t>
      </w:r>
    </w:p>
    <w:p w14:paraId="10F323D8" w14:textId="77777777" w:rsidR="00F4482E" w:rsidRPr="00B56169" w:rsidRDefault="00F4482E" w:rsidP="00F4482E">
      <w:pPr>
        <w:contextualSpacing/>
        <w:jc w:val="both"/>
        <w:rPr>
          <w:rFonts w:ascii="Arial" w:eastAsia="Arial Unicode MS" w:hAnsi="Arial" w:cs="Arial"/>
          <w:sz w:val="20"/>
          <w:szCs w:val="20"/>
        </w:rPr>
      </w:pPr>
    </w:p>
    <w:p w14:paraId="1874B659" w14:textId="784C0B89" w:rsidR="00F4482E" w:rsidRPr="00B56169" w:rsidRDefault="00857730"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eastAsia="Arial Unicode MS" w:hAnsi="Arial" w:cs="Arial"/>
          <w:i/>
          <w:sz w:val="20"/>
          <w:szCs w:val="20"/>
        </w:rPr>
        <w:t>INSERT NARRATIVE HERE</w:t>
      </w:r>
    </w:p>
    <w:p w14:paraId="5B8C20C2" w14:textId="77777777" w:rsidR="000F669E" w:rsidRPr="00B56169" w:rsidRDefault="000F669E" w:rsidP="000F669E">
      <w:pPr>
        <w:shd w:val="clear" w:color="auto" w:fill="FFFFFF"/>
        <w:jc w:val="both"/>
        <w:rPr>
          <w:rFonts w:ascii="Arial" w:eastAsia="Arial Unicode MS" w:hAnsi="Arial" w:cs="Arial"/>
          <w:sz w:val="20"/>
          <w:szCs w:val="20"/>
        </w:rPr>
      </w:pPr>
    </w:p>
    <w:p w14:paraId="4D855B38" w14:textId="77777777" w:rsidR="00997A8F" w:rsidRPr="00B56169" w:rsidRDefault="00997A8F">
      <w:pPr>
        <w:rPr>
          <w:rStyle w:val="Heading1Char"/>
        </w:rPr>
      </w:pPr>
      <w:r w:rsidRPr="00B56169">
        <w:rPr>
          <w:rStyle w:val="Heading1Char"/>
        </w:rPr>
        <w:br w:type="page"/>
      </w:r>
    </w:p>
    <w:p w14:paraId="2C164EAF" w14:textId="10595101" w:rsidR="00533363" w:rsidRPr="00B56169" w:rsidRDefault="00533363" w:rsidP="00533363">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6ED5509C" w14:textId="77777777" w:rsidR="00533363" w:rsidRPr="00B56169" w:rsidRDefault="00533363" w:rsidP="00533363">
      <w:pPr>
        <w:jc w:val="both"/>
        <w:rPr>
          <w:rFonts w:ascii="Arial" w:hAnsi="Arial" w:cs="Arial"/>
          <w:b/>
          <w:sz w:val="20"/>
          <w:szCs w:val="20"/>
        </w:rPr>
      </w:pPr>
    </w:p>
    <w:p w14:paraId="088263FD" w14:textId="43AAA616" w:rsidR="00533363" w:rsidRPr="00B56169" w:rsidRDefault="00533363" w:rsidP="00533363">
      <w:pPr>
        <w:jc w:val="both"/>
        <w:rPr>
          <w:rFonts w:ascii="Arial" w:hAnsi="Arial" w:cs="Arial"/>
          <w:b/>
          <w:sz w:val="20"/>
          <w:szCs w:val="20"/>
        </w:rPr>
      </w:pPr>
      <w:r w:rsidRPr="00B56169">
        <w:rPr>
          <w:rFonts w:ascii="Arial" w:hAnsi="Arial" w:cs="Arial"/>
          <w:b/>
          <w:sz w:val="20"/>
          <w:szCs w:val="20"/>
        </w:rPr>
        <w:t>To assure a broad public health perspective, the program employs faculty who have professional experience in settings outside of academia and have demonstrated compet</w:t>
      </w:r>
      <w:r w:rsidR="00165F13" w:rsidRPr="00B56169">
        <w:rPr>
          <w:rFonts w:ascii="Arial" w:hAnsi="Arial" w:cs="Arial"/>
          <w:b/>
          <w:sz w:val="20"/>
          <w:szCs w:val="20"/>
        </w:rPr>
        <w:t>ence in public health practice. P</w:t>
      </w:r>
      <w:r w:rsidRPr="00B56169">
        <w:rPr>
          <w:rFonts w:ascii="Arial" w:hAnsi="Arial" w:cs="Arial"/>
          <w:b/>
          <w:sz w:val="20"/>
          <w:szCs w:val="20"/>
        </w:rPr>
        <w:t>rograms encourage faculty to maintain ongoing practice links with public health agencies, especially at state and local levels.</w:t>
      </w:r>
    </w:p>
    <w:p w14:paraId="0D42A95F" w14:textId="77777777" w:rsidR="00533363" w:rsidRPr="00B56169" w:rsidRDefault="00533363" w:rsidP="00533363">
      <w:pPr>
        <w:contextualSpacing/>
        <w:jc w:val="both"/>
        <w:rPr>
          <w:rFonts w:ascii="Arial" w:hAnsi="Arial" w:cs="Arial"/>
          <w:b/>
          <w:sz w:val="20"/>
          <w:szCs w:val="20"/>
        </w:rPr>
      </w:pPr>
    </w:p>
    <w:p w14:paraId="5168476D" w14:textId="04B280F3" w:rsidR="00533363" w:rsidRPr="00B56169" w:rsidRDefault="00533363" w:rsidP="00533363">
      <w:pPr>
        <w:contextualSpacing/>
        <w:jc w:val="both"/>
        <w:rPr>
          <w:rFonts w:ascii="Arial" w:hAnsi="Arial" w:cs="Arial"/>
          <w:b/>
          <w:sz w:val="20"/>
          <w:szCs w:val="20"/>
        </w:rPr>
      </w:pPr>
      <w:r w:rsidRPr="00B56169">
        <w:rPr>
          <w:rFonts w:ascii="Arial" w:hAnsi="Arial" w:cs="Arial"/>
          <w:b/>
          <w:sz w:val="20"/>
          <w:szCs w:val="20"/>
        </w:rPr>
        <w:t>To assure the relevance of curricula and individual learning experiences to current and future practice needs and opportunities, programs regularly involve public health practitioners and other individuals involved in public health work through arrangements that may include adjunct and part-time faculty appointments, guest lectures, involvement in committee work, mentoring students, etc.</w:t>
      </w:r>
    </w:p>
    <w:p w14:paraId="032ED7D8" w14:textId="77777777" w:rsidR="00533363" w:rsidRPr="00B56169" w:rsidRDefault="00533363" w:rsidP="00533363">
      <w:pPr>
        <w:contextualSpacing/>
        <w:jc w:val="both"/>
        <w:rPr>
          <w:rFonts w:ascii="Arial" w:hAnsi="Arial" w:cs="Arial"/>
          <w:sz w:val="20"/>
          <w:szCs w:val="20"/>
        </w:rPr>
      </w:pPr>
    </w:p>
    <w:p w14:paraId="371B3676" w14:textId="53D06FCD" w:rsidR="00533363" w:rsidRPr="008051EC" w:rsidRDefault="008051EC">
      <w:pPr>
        <w:numPr>
          <w:ilvl w:val="0"/>
          <w:numId w:val="40"/>
        </w:numPr>
        <w:jc w:val="both"/>
        <w:rPr>
          <w:rFonts w:ascii="Arial" w:hAnsi="Arial" w:cs="Arial"/>
          <w:sz w:val="20"/>
          <w:szCs w:val="20"/>
        </w:rPr>
      </w:pPr>
      <w:r w:rsidRPr="00B56169">
        <w:rPr>
          <w:rFonts w:ascii="Arial" w:hAnsi="Arial" w:cs="Arial"/>
          <w:sz w:val="20"/>
          <w:szCs w:val="20"/>
        </w:rPr>
        <w:t xml:space="preserve">Describe the manner in which the public health faculty complement integrates perspectives from the field of practice, </w:t>
      </w:r>
      <w:r w:rsidRPr="0083304C">
        <w:rPr>
          <w:rFonts w:ascii="Arial" w:hAnsi="Arial" w:cs="Arial"/>
          <w:sz w:val="20"/>
          <w:szCs w:val="20"/>
        </w:rPr>
        <w:t>other than faculty members’ participation in extramural service, as discussed in Criterion E5. The unit may identify full-time faculty with prior employment experience in practice settings outside of academia, and/or units may describe employment of part-time practice-based faculty, use of guest lecturers from the practice community, etc.</w:t>
      </w:r>
    </w:p>
    <w:p w14:paraId="0DE1BA3F" w14:textId="77777777" w:rsidR="00165F13" w:rsidRPr="00B56169" w:rsidRDefault="00165F13" w:rsidP="00165F13">
      <w:pPr>
        <w:jc w:val="both"/>
        <w:rPr>
          <w:rFonts w:ascii="Arial" w:hAnsi="Arial" w:cs="Arial"/>
          <w:sz w:val="20"/>
          <w:szCs w:val="20"/>
        </w:rPr>
      </w:pPr>
    </w:p>
    <w:p w14:paraId="114F59D4" w14:textId="2C35C314" w:rsidR="00165F13" w:rsidRPr="00B56169" w:rsidRDefault="00165F13" w:rsidP="00165F13">
      <w:pPr>
        <w:ind w:left="720"/>
        <w:jc w:val="both"/>
        <w:rPr>
          <w:rFonts w:ascii="Arial" w:hAnsi="Arial" w:cs="Arial"/>
          <w:i/>
          <w:sz w:val="20"/>
          <w:szCs w:val="20"/>
        </w:rPr>
      </w:pPr>
      <w:r w:rsidRPr="00B56169">
        <w:rPr>
          <w:rFonts w:ascii="Arial" w:hAnsi="Arial" w:cs="Arial"/>
          <w:i/>
          <w:sz w:val="20"/>
          <w:szCs w:val="20"/>
        </w:rPr>
        <w:t>INSERT NARRATIVE HERE</w:t>
      </w:r>
    </w:p>
    <w:p w14:paraId="2A05212A" w14:textId="77777777" w:rsidR="00533363" w:rsidRPr="00B56169" w:rsidRDefault="00533363" w:rsidP="00533363">
      <w:pPr>
        <w:ind w:left="720"/>
        <w:jc w:val="both"/>
        <w:rPr>
          <w:rFonts w:ascii="Arial" w:hAnsi="Arial" w:cs="Arial"/>
          <w:sz w:val="20"/>
          <w:szCs w:val="20"/>
        </w:rPr>
      </w:pPr>
    </w:p>
    <w:p w14:paraId="21D62000" w14:textId="063406CB" w:rsidR="00533363" w:rsidRPr="008051EC" w:rsidRDefault="00533363">
      <w:pPr>
        <w:pStyle w:val="ListParagraph"/>
        <w:numPr>
          <w:ilvl w:val="0"/>
          <w:numId w:val="40"/>
        </w:numPr>
        <w:jc w:val="both"/>
        <w:rPr>
          <w:rFonts w:cs="Arial"/>
          <w:szCs w:val="20"/>
        </w:rPr>
      </w:pPr>
      <w:r w:rsidRPr="008051EC">
        <w:rPr>
          <w:rFonts w:cs="Arial"/>
          <w:szCs w:val="20"/>
        </w:rPr>
        <w:t>If applicable, assess strengths and weaknesses related to this criterion and plans for improvement in this area.</w:t>
      </w:r>
      <w:r w:rsidR="00165F13" w:rsidRPr="008051EC">
        <w:rPr>
          <w:rFonts w:cs="Arial"/>
          <w:szCs w:val="20"/>
        </w:rPr>
        <w:t xml:space="preserve"> </w:t>
      </w:r>
    </w:p>
    <w:p w14:paraId="0359D447" w14:textId="77777777" w:rsidR="00165F13" w:rsidRPr="00B56169" w:rsidRDefault="00165F13" w:rsidP="00165F13">
      <w:pPr>
        <w:jc w:val="both"/>
        <w:rPr>
          <w:rFonts w:ascii="Arial" w:hAnsi="Arial" w:cs="Arial"/>
          <w:sz w:val="20"/>
          <w:szCs w:val="20"/>
        </w:rPr>
      </w:pPr>
    </w:p>
    <w:p w14:paraId="4041066E" w14:textId="273A07DA" w:rsidR="00165F13" w:rsidRPr="00B56169" w:rsidRDefault="00857730" w:rsidP="00165F13">
      <w:pPr>
        <w:ind w:left="720"/>
        <w:jc w:val="both"/>
        <w:rPr>
          <w:rFonts w:ascii="Arial" w:hAnsi="Arial" w:cs="Arial"/>
          <w:i/>
          <w:sz w:val="20"/>
          <w:szCs w:val="20"/>
        </w:rPr>
      </w:pPr>
      <w:r>
        <w:rPr>
          <w:rFonts w:ascii="Arial" w:hAnsi="Arial" w:cs="Arial"/>
          <w:i/>
          <w:sz w:val="20"/>
          <w:szCs w:val="20"/>
        </w:rPr>
        <w:t xml:space="preserve">IF APPLICABLE, </w:t>
      </w:r>
      <w:r w:rsidR="00165F13" w:rsidRPr="00B56169">
        <w:rPr>
          <w:rFonts w:ascii="Arial" w:hAnsi="Arial" w:cs="Arial"/>
          <w:i/>
          <w:sz w:val="20"/>
          <w:szCs w:val="20"/>
        </w:rPr>
        <w:t>INSERT NARRATIVE HERE</w:t>
      </w:r>
    </w:p>
    <w:p w14:paraId="530C42E4" w14:textId="77777777" w:rsidR="005C4358" w:rsidRPr="00B56169" w:rsidRDefault="005C4358" w:rsidP="005C4358">
      <w:pPr>
        <w:jc w:val="both"/>
        <w:rPr>
          <w:rFonts w:ascii="Arial" w:hAnsi="Arial" w:cs="Arial"/>
          <w:sz w:val="20"/>
          <w:szCs w:val="20"/>
        </w:rPr>
      </w:pPr>
    </w:p>
    <w:p w14:paraId="796E793A" w14:textId="77777777" w:rsidR="005C4358" w:rsidRPr="00B56169" w:rsidRDefault="005C4358" w:rsidP="005C4358">
      <w:pPr>
        <w:spacing w:after="200" w:line="276" w:lineRule="auto"/>
        <w:rPr>
          <w:rStyle w:val="Heading1Char"/>
        </w:rPr>
      </w:pPr>
      <w:bookmarkStart w:id="42" w:name="_Toc464487889"/>
    </w:p>
    <w:p w14:paraId="50FF68F1" w14:textId="77777777" w:rsidR="00997A8F" w:rsidRPr="00B56169" w:rsidRDefault="00997A8F">
      <w:pPr>
        <w:rPr>
          <w:rStyle w:val="Heading1Char"/>
        </w:rPr>
      </w:pPr>
      <w:r w:rsidRPr="00B56169">
        <w:rPr>
          <w:rStyle w:val="Heading1Char"/>
        </w:rPr>
        <w:br w:type="page"/>
      </w:r>
    </w:p>
    <w:p w14:paraId="780C96AF" w14:textId="1009549B" w:rsidR="005C4358" w:rsidRPr="00B56169" w:rsidRDefault="005C4358" w:rsidP="005C4358">
      <w:pPr>
        <w:spacing w:after="200" w:line="276" w:lineRule="auto"/>
        <w:rPr>
          <w:rFonts w:ascii="Arial" w:hAnsi="Arial" w:cs="Arial"/>
          <w:b/>
          <w:sz w:val="20"/>
          <w:szCs w:val="20"/>
        </w:rPr>
      </w:pPr>
      <w:r w:rsidRPr="00B56169">
        <w:rPr>
          <w:rStyle w:val="Heading1Char"/>
        </w:rPr>
        <w:lastRenderedPageBreak/>
        <w:t>E3. Faculty Instructional Effectiveness</w:t>
      </w:r>
      <w:bookmarkEnd w:id="42"/>
      <w:r w:rsidRPr="00B56169">
        <w:rPr>
          <w:rFonts w:ascii="Arial" w:hAnsi="Arial" w:cs="Arial"/>
          <w:b/>
          <w:sz w:val="20"/>
          <w:szCs w:val="20"/>
        </w:rPr>
        <w:t xml:space="preserve"> </w:t>
      </w:r>
    </w:p>
    <w:p w14:paraId="15FDA426" w14:textId="7F7285E1"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ensures that systems, </w:t>
      </w:r>
      <w:r w:rsidR="00EF1C36" w:rsidRPr="00B56169">
        <w:rPr>
          <w:rFonts w:ascii="Arial" w:hAnsi="Arial" w:cs="Arial"/>
          <w:b/>
          <w:sz w:val="20"/>
          <w:szCs w:val="20"/>
        </w:rPr>
        <w:t>policies,</w:t>
      </w:r>
      <w:r w:rsidRPr="00B56169">
        <w:rPr>
          <w:rFonts w:ascii="Arial" w:hAnsi="Arial" w:cs="Arial"/>
          <w:b/>
          <w:sz w:val="20"/>
          <w:szCs w:val="20"/>
        </w:rPr>
        <w:t xml:space="preserve"> and procedures are in place to document that all faculty (full-time and part-time) are current in their areas of instructional responsibility and in pedagogical methods. </w:t>
      </w:r>
    </w:p>
    <w:p w14:paraId="3E8F00EC" w14:textId="77777777" w:rsidR="005C4358" w:rsidRPr="00B56169" w:rsidRDefault="005C4358" w:rsidP="005C4358">
      <w:pPr>
        <w:jc w:val="both"/>
        <w:rPr>
          <w:rFonts w:ascii="Arial" w:hAnsi="Arial" w:cs="Arial"/>
          <w:b/>
          <w:sz w:val="20"/>
          <w:szCs w:val="20"/>
        </w:rPr>
      </w:pPr>
    </w:p>
    <w:p w14:paraId="0F2343A4" w14:textId="1E2DA693"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establishes and consistently applies procedures for evaluating faculty competence and performance in instruction. </w:t>
      </w:r>
    </w:p>
    <w:p w14:paraId="56E69F40" w14:textId="77777777" w:rsidR="005C4358" w:rsidRPr="00B56169" w:rsidRDefault="005C4358" w:rsidP="005C4358">
      <w:pPr>
        <w:jc w:val="both"/>
        <w:rPr>
          <w:rFonts w:ascii="Arial" w:hAnsi="Arial" w:cs="Arial"/>
          <w:b/>
          <w:sz w:val="20"/>
          <w:szCs w:val="20"/>
        </w:rPr>
      </w:pPr>
    </w:p>
    <w:p w14:paraId="68784EB0" w14:textId="0CE3F705" w:rsidR="005C4358" w:rsidRPr="00B56169" w:rsidRDefault="005C4358" w:rsidP="005C4358">
      <w:pPr>
        <w:jc w:val="both"/>
        <w:rPr>
          <w:rFonts w:ascii="Arial" w:hAnsi="Arial" w:cs="Arial"/>
          <w:b/>
          <w:sz w:val="20"/>
          <w:szCs w:val="20"/>
        </w:rPr>
      </w:pPr>
      <w:r w:rsidRPr="00B56169">
        <w:rPr>
          <w:rFonts w:ascii="Arial" w:hAnsi="Arial" w:cs="Arial"/>
          <w:b/>
          <w:sz w:val="20"/>
          <w:szCs w:val="20"/>
        </w:rPr>
        <w:t>The program supports professional development and advancement in instructional effectiveness</w:t>
      </w:r>
      <w:r w:rsidR="007B0941">
        <w:rPr>
          <w:rFonts w:ascii="Arial" w:hAnsi="Arial" w:cs="Arial"/>
          <w:b/>
          <w:sz w:val="20"/>
          <w:szCs w:val="20"/>
        </w:rPr>
        <w:t>, including support for working with diverse students and communities</w:t>
      </w:r>
      <w:r w:rsidRPr="00B56169">
        <w:rPr>
          <w:rFonts w:ascii="Arial" w:hAnsi="Arial" w:cs="Arial"/>
          <w:b/>
          <w:sz w:val="20"/>
          <w:szCs w:val="20"/>
        </w:rPr>
        <w:t>.</w:t>
      </w:r>
    </w:p>
    <w:p w14:paraId="5F007008" w14:textId="77777777" w:rsidR="005C4358" w:rsidRPr="00B56169" w:rsidRDefault="005C4358" w:rsidP="005C4358">
      <w:pPr>
        <w:jc w:val="both"/>
        <w:rPr>
          <w:rFonts w:ascii="Arial" w:hAnsi="Arial" w:cs="Arial"/>
          <w:sz w:val="20"/>
          <w:szCs w:val="20"/>
        </w:rPr>
      </w:pPr>
    </w:p>
    <w:p w14:paraId="4D33B32C" w14:textId="77777777" w:rsidR="00A8492C" w:rsidRPr="00B56169" w:rsidRDefault="00A8492C" w:rsidP="00A8492C">
      <w:pPr>
        <w:ind w:left="720"/>
        <w:contextualSpacing/>
        <w:jc w:val="both"/>
        <w:rPr>
          <w:rFonts w:ascii="Arial" w:hAnsi="Arial" w:cs="Arial"/>
          <w:sz w:val="20"/>
          <w:szCs w:val="20"/>
        </w:rPr>
      </w:pPr>
    </w:p>
    <w:p w14:paraId="1B9C4554" w14:textId="54032B85" w:rsidR="005C4358" w:rsidRPr="00B56169" w:rsidRDefault="005C4358" w:rsidP="007B0941">
      <w:pPr>
        <w:numPr>
          <w:ilvl w:val="0"/>
          <w:numId w:val="38"/>
        </w:numPr>
        <w:contextualSpacing/>
        <w:jc w:val="both"/>
        <w:rPr>
          <w:rFonts w:ascii="Arial" w:hAnsi="Arial" w:cs="Arial"/>
          <w:sz w:val="20"/>
          <w:szCs w:val="20"/>
        </w:rPr>
      </w:pPr>
      <w:r w:rsidRPr="00B56169">
        <w:rPr>
          <w:rFonts w:ascii="Arial" w:hAnsi="Arial" w:cs="Arial"/>
          <w:sz w:val="20"/>
          <w:szCs w:val="20"/>
        </w:rPr>
        <w:t>Describe the program’s procedures for evaluating faculty instructional effectiveness. Include a description of the processes used for student course evaluations and peer evaluations, if applicable</w:t>
      </w:r>
      <w:r w:rsidR="00A8492C" w:rsidRPr="00B56169">
        <w:rPr>
          <w:rFonts w:ascii="Arial" w:hAnsi="Arial" w:cs="Arial"/>
          <w:sz w:val="20"/>
          <w:szCs w:val="20"/>
        </w:rPr>
        <w:t xml:space="preserve">. </w:t>
      </w:r>
    </w:p>
    <w:p w14:paraId="4F56E7B0" w14:textId="77777777" w:rsidR="00A8492C" w:rsidRPr="00B56169" w:rsidRDefault="00A8492C" w:rsidP="00A8492C">
      <w:pPr>
        <w:contextualSpacing/>
        <w:jc w:val="both"/>
        <w:rPr>
          <w:rFonts w:ascii="Arial" w:hAnsi="Arial" w:cs="Arial"/>
          <w:sz w:val="20"/>
          <w:szCs w:val="20"/>
        </w:rPr>
      </w:pPr>
    </w:p>
    <w:p w14:paraId="18A96C54" w14:textId="3BD19DBD" w:rsidR="00A8492C" w:rsidRPr="00B56169" w:rsidRDefault="00A8492C" w:rsidP="00A8492C">
      <w:pPr>
        <w:ind w:left="720"/>
        <w:contextualSpacing/>
        <w:jc w:val="both"/>
        <w:rPr>
          <w:rFonts w:ascii="Arial" w:hAnsi="Arial" w:cs="Arial"/>
          <w:i/>
          <w:sz w:val="20"/>
          <w:szCs w:val="20"/>
        </w:rPr>
      </w:pPr>
      <w:r w:rsidRPr="00B56169">
        <w:rPr>
          <w:rFonts w:ascii="Arial" w:hAnsi="Arial" w:cs="Arial"/>
          <w:i/>
          <w:sz w:val="20"/>
          <w:szCs w:val="20"/>
        </w:rPr>
        <w:t>INSERT NARRATIVE HERE</w:t>
      </w:r>
    </w:p>
    <w:p w14:paraId="551C57FE" w14:textId="77777777" w:rsidR="005C4358" w:rsidRPr="00B56169" w:rsidRDefault="005C4358" w:rsidP="005C4358">
      <w:pPr>
        <w:ind w:left="720"/>
        <w:contextualSpacing/>
        <w:jc w:val="both"/>
        <w:rPr>
          <w:rFonts w:ascii="Arial" w:hAnsi="Arial" w:cs="Arial"/>
          <w:sz w:val="20"/>
          <w:szCs w:val="20"/>
        </w:rPr>
      </w:pPr>
    </w:p>
    <w:p w14:paraId="3B68991E" w14:textId="5109DCDD" w:rsidR="005C4358" w:rsidRPr="00B56169" w:rsidRDefault="005C4358" w:rsidP="007B0941">
      <w:pPr>
        <w:numPr>
          <w:ilvl w:val="0"/>
          <w:numId w:val="38"/>
        </w:numPr>
        <w:contextualSpacing/>
        <w:jc w:val="both"/>
        <w:rPr>
          <w:rFonts w:ascii="Arial" w:hAnsi="Arial" w:cs="Arial"/>
          <w:sz w:val="20"/>
          <w:szCs w:val="20"/>
        </w:rPr>
      </w:pPr>
      <w:r w:rsidRPr="00B56169">
        <w:rPr>
          <w:rFonts w:ascii="Arial" w:hAnsi="Arial" w:cs="Arial"/>
          <w:sz w:val="20"/>
          <w:szCs w:val="20"/>
        </w:rPr>
        <w:t xml:space="preserve">Describe available university and programmatic support for continuous improvement </w:t>
      </w:r>
      <w:r w:rsidR="00DC16E3" w:rsidRPr="00B56169">
        <w:rPr>
          <w:rFonts w:ascii="Arial" w:hAnsi="Arial" w:cs="Arial"/>
          <w:sz w:val="20"/>
          <w:szCs w:val="20"/>
        </w:rPr>
        <w:t xml:space="preserve">in </w:t>
      </w:r>
      <w:r w:rsidR="00DC16E3">
        <w:rPr>
          <w:rFonts w:ascii="Arial" w:hAnsi="Arial" w:cs="Arial"/>
          <w:sz w:val="20"/>
          <w:szCs w:val="20"/>
        </w:rPr>
        <w:t>teaching practices and student learning</w:t>
      </w:r>
      <w:r w:rsidR="007B0941">
        <w:rPr>
          <w:rFonts w:ascii="Arial" w:hAnsi="Arial" w:cs="Arial"/>
          <w:sz w:val="20"/>
          <w:szCs w:val="20"/>
        </w:rPr>
        <w:t>, including support for working with diverse students and communities</w:t>
      </w:r>
      <w:r w:rsidRPr="00B56169">
        <w:rPr>
          <w:rFonts w:ascii="Arial" w:hAnsi="Arial" w:cs="Arial"/>
          <w:sz w:val="20"/>
          <w:szCs w:val="20"/>
        </w:rPr>
        <w:t>. Provide three to five examples of program involvement in or use of these resources. The description must address both primary instructional faculty and non-primary instructional faculty.</w:t>
      </w:r>
      <w:r w:rsidR="00825820" w:rsidRPr="00B56169">
        <w:rPr>
          <w:rFonts w:ascii="Arial" w:hAnsi="Arial" w:cs="Arial"/>
          <w:sz w:val="20"/>
          <w:szCs w:val="20"/>
        </w:rPr>
        <w:t xml:space="preserve"> </w:t>
      </w:r>
    </w:p>
    <w:p w14:paraId="05049978" w14:textId="77777777" w:rsidR="00825820" w:rsidRPr="00B56169" w:rsidRDefault="00825820" w:rsidP="00825820">
      <w:pPr>
        <w:contextualSpacing/>
        <w:jc w:val="both"/>
        <w:rPr>
          <w:rFonts w:ascii="Arial" w:hAnsi="Arial" w:cs="Arial"/>
          <w:sz w:val="20"/>
          <w:szCs w:val="20"/>
        </w:rPr>
      </w:pPr>
    </w:p>
    <w:p w14:paraId="7F7B3B50" w14:textId="3D8B1B29" w:rsidR="00825820" w:rsidRPr="00B56169" w:rsidRDefault="00825820" w:rsidP="00825820">
      <w:pPr>
        <w:ind w:left="720"/>
        <w:contextualSpacing/>
        <w:jc w:val="both"/>
        <w:rPr>
          <w:rFonts w:ascii="Arial" w:hAnsi="Arial" w:cs="Arial"/>
          <w:i/>
          <w:sz w:val="20"/>
          <w:szCs w:val="20"/>
        </w:rPr>
      </w:pPr>
      <w:r w:rsidRPr="00B56169">
        <w:rPr>
          <w:rFonts w:ascii="Arial" w:hAnsi="Arial" w:cs="Arial"/>
          <w:i/>
          <w:sz w:val="20"/>
          <w:szCs w:val="20"/>
        </w:rPr>
        <w:t>INSERT NARRATIVE HERE</w:t>
      </w:r>
    </w:p>
    <w:p w14:paraId="36C6F8AE" w14:textId="77777777" w:rsidR="005C4358" w:rsidRPr="00B56169" w:rsidRDefault="005C4358" w:rsidP="005C4358">
      <w:pPr>
        <w:ind w:left="720"/>
        <w:contextualSpacing/>
        <w:rPr>
          <w:rFonts w:ascii="Arial" w:hAnsi="Arial" w:cs="Arial"/>
          <w:sz w:val="20"/>
          <w:szCs w:val="20"/>
        </w:rPr>
      </w:pPr>
    </w:p>
    <w:p w14:paraId="3573E65C" w14:textId="29740A3A" w:rsidR="00DC16E3" w:rsidRPr="00DC16E3" w:rsidRDefault="00DC16E3" w:rsidP="007B0941">
      <w:pPr>
        <w:numPr>
          <w:ilvl w:val="0"/>
          <w:numId w:val="38"/>
        </w:numPr>
        <w:contextualSpacing/>
        <w:jc w:val="both"/>
        <w:rPr>
          <w:rFonts w:ascii="Arial" w:hAnsi="Arial" w:cs="Arial"/>
          <w:sz w:val="20"/>
          <w:szCs w:val="20"/>
        </w:rPr>
      </w:pPr>
      <w:r w:rsidRPr="00DC16E3">
        <w:rPr>
          <w:rFonts w:ascii="Arial" w:hAnsi="Arial" w:cs="Arial"/>
          <w:sz w:val="20"/>
          <w:szCs w:val="20"/>
        </w:rPr>
        <w:t>Describe means through which the program ensures that all faculty (primary instructional and non-primary instructional) maintain currency in their areas of instructional responsibility. Provide examples as relevant. This response should focus on methods for ensuring that faculty members’ disciplinary knowledge is current.</w:t>
      </w:r>
    </w:p>
    <w:p w14:paraId="3A59336F" w14:textId="77777777" w:rsidR="00DC16E3" w:rsidRPr="00DC16E3" w:rsidRDefault="00DC16E3" w:rsidP="00DC16E3">
      <w:pPr>
        <w:ind w:left="720"/>
        <w:contextualSpacing/>
        <w:jc w:val="both"/>
        <w:rPr>
          <w:rFonts w:ascii="Arial" w:hAnsi="Arial" w:cs="Arial"/>
          <w:sz w:val="20"/>
          <w:szCs w:val="20"/>
        </w:rPr>
      </w:pPr>
    </w:p>
    <w:p w14:paraId="0B170544" w14:textId="77777777" w:rsidR="00DC16E3" w:rsidRPr="00DC16E3" w:rsidRDefault="00DC16E3" w:rsidP="00DC16E3">
      <w:pPr>
        <w:ind w:left="720"/>
        <w:contextualSpacing/>
        <w:jc w:val="both"/>
        <w:rPr>
          <w:rFonts w:ascii="Arial" w:hAnsi="Arial" w:cs="Arial"/>
          <w:i/>
          <w:iCs/>
          <w:sz w:val="20"/>
          <w:szCs w:val="20"/>
        </w:rPr>
      </w:pPr>
      <w:r w:rsidRPr="00DC16E3">
        <w:rPr>
          <w:rFonts w:ascii="Arial" w:hAnsi="Arial" w:cs="Arial"/>
          <w:i/>
          <w:iCs/>
          <w:sz w:val="20"/>
          <w:szCs w:val="20"/>
        </w:rPr>
        <w:t>INSERT NARRATIVE HERE</w:t>
      </w:r>
    </w:p>
    <w:p w14:paraId="42DE1C6D" w14:textId="77777777" w:rsidR="00DC16E3" w:rsidRDefault="00DC16E3" w:rsidP="00DC16E3">
      <w:pPr>
        <w:ind w:left="720"/>
        <w:contextualSpacing/>
        <w:jc w:val="both"/>
        <w:rPr>
          <w:rFonts w:ascii="Arial" w:hAnsi="Arial" w:cs="Arial"/>
          <w:sz w:val="20"/>
          <w:szCs w:val="20"/>
        </w:rPr>
      </w:pPr>
    </w:p>
    <w:p w14:paraId="0A3EEA74" w14:textId="0E328327" w:rsidR="005C4358" w:rsidRPr="00B56169" w:rsidRDefault="005C4358" w:rsidP="007B0941">
      <w:pPr>
        <w:numPr>
          <w:ilvl w:val="0"/>
          <w:numId w:val="38"/>
        </w:numPr>
        <w:contextualSpacing/>
        <w:jc w:val="both"/>
        <w:rPr>
          <w:rFonts w:ascii="Arial" w:hAnsi="Arial" w:cs="Arial"/>
          <w:sz w:val="20"/>
          <w:szCs w:val="20"/>
        </w:rPr>
      </w:pPr>
      <w:r w:rsidRPr="00B56169">
        <w:rPr>
          <w:rFonts w:ascii="Arial" w:hAnsi="Arial" w:cs="Arial"/>
          <w:sz w:val="20"/>
          <w:szCs w:val="20"/>
        </w:rPr>
        <w:t>Describe the role of evaluations of instructional effectiveness in decisions about faculty advancement.</w:t>
      </w:r>
      <w:r w:rsidR="00EA6FCC" w:rsidRPr="00B56169">
        <w:rPr>
          <w:rFonts w:ascii="Arial" w:hAnsi="Arial" w:cs="Arial"/>
          <w:sz w:val="20"/>
          <w:szCs w:val="20"/>
        </w:rPr>
        <w:t xml:space="preserve"> </w:t>
      </w:r>
    </w:p>
    <w:p w14:paraId="3CFAE80C" w14:textId="77777777" w:rsidR="00EA6FCC" w:rsidRPr="00B56169" w:rsidRDefault="00EA6FCC" w:rsidP="00EA6FCC">
      <w:pPr>
        <w:contextualSpacing/>
        <w:jc w:val="both"/>
        <w:rPr>
          <w:rFonts w:ascii="Arial" w:hAnsi="Arial" w:cs="Arial"/>
          <w:sz w:val="20"/>
          <w:szCs w:val="20"/>
        </w:rPr>
      </w:pPr>
    </w:p>
    <w:p w14:paraId="5241ACF9" w14:textId="57BCE4D8"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2AB5234F" w14:textId="77777777" w:rsidR="005C4358" w:rsidRPr="00B56169" w:rsidRDefault="005C4358" w:rsidP="005C4358">
      <w:pPr>
        <w:ind w:left="720"/>
        <w:contextualSpacing/>
        <w:rPr>
          <w:rFonts w:ascii="Arial" w:hAnsi="Arial" w:cs="Arial"/>
          <w:sz w:val="20"/>
          <w:szCs w:val="20"/>
        </w:rPr>
      </w:pPr>
    </w:p>
    <w:p w14:paraId="021845E6" w14:textId="5536E2CE" w:rsidR="005C4358" w:rsidRPr="00DA3638" w:rsidRDefault="00DC16E3" w:rsidP="00977265">
      <w:pPr>
        <w:pStyle w:val="ListParagraph"/>
        <w:numPr>
          <w:ilvl w:val="0"/>
          <w:numId w:val="38"/>
        </w:numPr>
        <w:contextualSpacing/>
        <w:jc w:val="both"/>
        <w:rPr>
          <w:rFonts w:cs="Arial"/>
          <w:szCs w:val="20"/>
        </w:rPr>
      </w:pPr>
      <w:r w:rsidRPr="00DA3638">
        <w:rPr>
          <w:rFonts w:cs="Arial"/>
          <w:szCs w:val="20"/>
        </w:rPr>
        <w:t>Provide quantitative and/or qualitative information that characterizes the unit’s performance over the last three years on its self-selected indicators of instructional effectiveness.</w:t>
      </w:r>
      <w:r w:rsidR="00DA3638" w:rsidRPr="00DA3638">
        <w:rPr>
          <w:rFonts w:cs="Arial"/>
          <w:szCs w:val="20"/>
        </w:rPr>
        <w:t xml:space="preserve"> </w:t>
      </w:r>
      <w:r w:rsidRPr="00DA3638">
        <w:rPr>
          <w:rFonts w:cs="Arial"/>
          <w:szCs w:val="20"/>
        </w:rPr>
        <w:t xml:space="preserve">Select at least three indicators, meaningful to the unit, with one from each listed category. </w:t>
      </w:r>
    </w:p>
    <w:p w14:paraId="783E44DE" w14:textId="77777777" w:rsidR="005C4358" w:rsidRPr="00B56169" w:rsidRDefault="005C4358" w:rsidP="005C4358">
      <w:pPr>
        <w:contextualSpacing/>
        <w:jc w:val="both"/>
        <w:rPr>
          <w:rFonts w:ascii="Arial" w:hAnsi="Arial" w:cs="Arial"/>
          <w:sz w:val="20"/>
          <w:szCs w:val="20"/>
        </w:rPr>
      </w:pPr>
    </w:p>
    <w:p w14:paraId="2E6B3466" w14:textId="77777777"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3BB7390D" w14:textId="77777777" w:rsidR="005C4358" w:rsidRPr="00B56169" w:rsidRDefault="005C4358" w:rsidP="005C4358">
      <w:pPr>
        <w:ind w:left="720"/>
        <w:contextualSpacing/>
        <w:rPr>
          <w:rFonts w:ascii="Arial" w:hAnsi="Arial" w:cs="Arial"/>
          <w:sz w:val="20"/>
          <w:szCs w:val="20"/>
        </w:rPr>
      </w:pPr>
    </w:p>
    <w:p w14:paraId="7F148EBF" w14:textId="5F587EBD" w:rsidR="005C4358" w:rsidRPr="00B56169" w:rsidRDefault="005C4358" w:rsidP="007B0941">
      <w:pPr>
        <w:numPr>
          <w:ilvl w:val="0"/>
          <w:numId w:val="38"/>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EA6FCC" w:rsidRPr="00B56169">
        <w:rPr>
          <w:rFonts w:ascii="Arial" w:hAnsi="Arial" w:cs="Arial"/>
          <w:sz w:val="20"/>
          <w:szCs w:val="20"/>
        </w:rPr>
        <w:t xml:space="preserve"> </w:t>
      </w:r>
    </w:p>
    <w:p w14:paraId="59E5C8E2" w14:textId="77777777" w:rsidR="00EA6FCC" w:rsidRPr="00B56169" w:rsidRDefault="00EA6FCC" w:rsidP="00EA6FCC">
      <w:pPr>
        <w:contextualSpacing/>
        <w:jc w:val="both"/>
        <w:rPr>
          <w:rFonts w:ascii="Arial" w:hAnsi="Arial" w:cs="Arial"/>
          <w:sz w:val="20"/>
          <w:szCs w:val="20"/>
        </w:rPr>
      </w:pPr>
    </w:p>
    <w:p w14:paraId="495A4775" w14:textId="4C9FBD9D" w:rsidR="00EA6FCC" w:rsidRPr="00B56169" w:rsidRDefault="00857730" w:rsidP="00EA6FCC">
      <w:pPr>
        <w:ind w:left="720"/>
        <w:contextualSpacing/>
        <w:jc w:val="both"/>
        <w:rPr>
          <w:rFonts w:ascii="Arial" w:hAnsi="Arial" w:cs="Arial"/>
          <w:i/>
          <w:sz w:val="20"/>
          <w:szCs w:val="20"/>
        </w:rPr>
      </w:pPr>
      <w:r>
        <w:rPr>
          <w:rFonts w:ascii="Arial" w:hAnsi="Arial" w:cs="Arial"/>
          <w:i/>
          <w:sz w:val="20"/>
          <w:szCs w:val="20"/>
        </w:rPr>
        <w:t xml:space="preserve">IF APPLICABLE, </w:t>
      </w:r>
      <w:r w:rsidR="00EA6FCC" w:rsidRPr="00B56169">
        <w:rPr>
          <w:rFonts w:ascii="Arial" w:hAnsi="Arial" w:cs="Arial"/>
          <w:i/>
          <w:sz w:val="20"/>
          <w:szCs w:val="20"/>
        </w:rPr>
        <w:t>INSERT NARRATIVE HERE</w:t>
      </w:r>
    </w:p>
    <w:p w14:paraId="32E3C812" w14:textId="77777777" w:rsidR="004A396C" w:rsidRPr="00B56169" w:rsidRDefault="004A396C" w:rsidP="004A396C">
      <w:pPr>
        <w:contextualSpacing/>
        <w:jc w:val="both"/>
        <w:rPr>
          <w:rFonts w:ascii="Arial" w:hAnsi="Arial" w:cs="Arial"/>
          <w:sz w:val="20"/>
          <w:szCs w:val="20"/>
        </w:rPr>
      </w:pPr>
    </w:p>
    <w:p w14:paraId="02E87999" w14:textId="77777777" w:rsidR="00997A8F" w:rsidRPr="00B56169" w:rsidRDefault="00997A8F">
      <w:pPr>
        <w:rPr>
          <w:rStyle w:val="Heading1Char"/>
        </w:rPr>
      </w:pPr>
      <w:bookmarkStart w:id="43" w:name="_Toc464487890"/>
      <w:r w:rsidRPr="00B56169">
        <w:rPr>
          <w:rStyle w:val="Heading1Char"/>
        </w:rPr>
        <w:br w:type="page"/>
      </w:r>
    </w:p>
    <w:p w14:paraId="4E6CC10A" w14:textId="7169CCF3" w:rsidR="0091555B" w:rsidRPr="00B56169" w:rsidRDefault="0091555B" w:rsidP="0091555B">
      <w:pPr>
        <w:spacing w:after="200" w:line="276" w:lineRule="auto"/>
        <w:rPr>
          <w:rFonts w:ascii="Arial" w:hAnsi="Arial" w:cs="Arial"/>
          <w:b/>
          <w:sz w:val="20"/>
          <w:szCs w:val="20"/>
        </w:rPr>
      </w:pPr>
      <w:r w:rsidRPr="00B56169">
        <w:rPr>
          <w:rStyle w:val="Heading1Char"/>
        </w:rPr>
        <w:lastRenderedPageBreak/>
        <w:t>E4. Faculty Scholarship</w:t>
      </w:r>
      <w:bookmarkEnd w:id="43"/>
      <w:r w:rsidRPr="00B56169">
        <w:rPr>
          <w:rFonts w:ascii="Arial" w:hAnsi="Arial" w:cs="Arial"/>
          <w:b/>
          <w:sz w:val="20"/>
          <w:szCs w:val="20"/>
        </w:rPr>
        <w:t xml:space="preserve"> </w:t>
      </w:r>
    </w:p>
    <w:p w14:paraId="2FEF5181" w14:textId="35A550A4" w:rsidR="001740EB" w:rsidRDefault="001740EB" w:rsidP="001740EB">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program missions and relate to the types of degrees offered. </w:t>
      </w:r>
      <w:r w:rsidRPr="001740EB">
        <w:rPr>
          <w:rFonts w:ascii="Arial" w:hAnsi="Arial" w:cs="Arial"/>
          <w:b/>
          <w:sz w:val="20"/>
          <w:szCs w:val="20"/>
        </w:rPr>
        <w:t>For example, when doctoral degrees are offered, the program’s research portfolio in those areas take on greater importance.</w:t>
      </w:r>
    </w:p>
    <w:p w14:paraId="7CF5BED8" w14:textId="77777777" w:rsidR="001740EB" w:rsidRPr="00B56169" w:rsidRDefault="001740EB" w:rsidP="001740EB">
      <w:pPr>
        <w:jc w:val="both"/>
        <w:rPr>
          <w:rFonts w:ascii="Arial" w:hAnsi="Arial" w:cs="Arial"/>
          <w:b/>
          <w:sz w:val="20"/>
          <w:szCs w:val="20"/>
        </w:rPr>
      </w:pPr>
    </w:p>
    <w:p w14:paraId="3D366E61" w14:textId="18521B83" w:rsidR="0091555B" w:rsidRPr="00B56169" w:rsidRDefault="0091555B" w:rsidP="0091555B">
      <w:pPr>
        <w:jc w:val="both"/>
        <w:rPr>
          <w:rFonts w:ascii="Arial" w:hAnsi="Arial" w:cs="Arial"/>
          <w:b/>
          <w:sz w:val="20"/>
          <w:szCs w:val="20"/>
        </w:rPr>
      </w:pPr>
      <w:r w:rsidRPr="00B56169">
        <w:rPr>
          <w:rFonts w:ascii="Arial" w:hAnsi="Arial" w:cs="Arial"/>
          <w:b/>
          <w:sz w:val="20"/>
          <w:szCs w:val="20"/>
        </w:rPr>
        <w:t>The program has policies and practices in place to support faculty involvement in</w:t>
      </w:r>
      <w:r w:rsidR="001740EB">
        <w:rPr>
          <w:rFonts w:ascii="Arial" w:hAnsi="Arial" w:cs="Arial"/>
          <w:b/>
          <w:sz w:val="20"/>
          <w:szCs w:val="20"/>
        </w:rPr>
        <w:t xml:space="preserve"> these</w:t>
      </w:r>
      <w:r w:rsidRPr="00B56169">
        <w:rPr>
          <w:rFonts w:ascii="Arial" w:hAnsi="Arial" w:cs="Arial"/>
          <w:b/>
          <w:sz w:val="20"/>
          <w:szCs w:val="20"/>
        </w:rPr>
        <w:t xml:space="preserve">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02553E25" w14:textId="77777777" w:rsidR="0091555B" w:rsidRPr="00B56169" w:rsidRDefault="0091555B" w:rsidP="0091555B">
      <w:pPr>
        <w:jc w:val="both"/>
        <w:rPr>
          <w:rFonts w:ascii="Arial" w:hAnsi="Arial" w:cs="Arial"/>
          <w:b/>
          <w:sz w:val="20"/>
          <w:szCs w:val="20"/>
        </w:rPr>
      </w:pPr>
    </w:p>
    <w:p w14:paraId="1B3DBA81" w14:textId="77777777" w:rsidR="0091555B" w:rsidRPr="00B56169" w:rsidRDefault="0091555B" w:rsidP="0091555B">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program. </w:t>
      </w:r>
    </w:p>
    <w:p w14:paraId="2AED984E" w14:textId="77777777" w:rsidR="0091555B" w:rsidRPr="00B56169" w:rsidRDefault="0091555B" w:rsidP="0091555B">
      <w:pPr>
        <w:jc w:val="both"/>
        <w:rPr>
          <w:rFonts w:ascii="Arial" w:hAnsi="Arial" w:cs="Arial"/>
          <w:sz w:val="20"/>
          <w:szCs w:val="20"/>
        </w:rPr>
      </w:pPr>
    </w:p>
    <w:p w14:paraId="77F8ABB2" w14:textId="28777EC8"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the program’s definition of and expectations regarding faculty research and scholarly activity. </w:t>
      </w:r>
    </w:p>
    <w:p w14:paraId="57D1A813" w14:textId="77777777" w:rsidR="0091555B" w:rsidRPr="00B56169" w:rsidRDefault="0091555B" w:rsidP="0091555B">
      <w:pPr>
        <w:contextualSpacing/>
        <w:jc w:val="both"/>
        <w:rPr>
          <w:rFonts w:ascii="Arial" w:hAnsi="Arial" w:cs="Arial"/>
          <w:sz w:val="20"/>
          <w:szCs w:val="20"/>
        </w:rPr>
      </w:pPr>
    </w:p>
    <w:p w14:paraId="2129D3C5" w14:textId="5CADF18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9DFB0D2" w14:textId="77777777" w:rsidR="0091555B" w:rsidRPr="00B56169" w:rsidRDefault="0091555B" w:rsidP="0091555B">
      <w:pPr>
        <w:ind w:left="720"/>
        <w:contextualSpacing/>
        <w:jc w:val="both"/>
        <w:rPr>
          <w:rFonts w:ascii="Arial" w:hAnsi="Arial" w:cs="Arial"/>
          <w:sz w:val="20"/>
          <w:szCs w:val="20"/>
        </w:rPr>
      </w:pPr>
    </w:p>
    <w:p w14:paraId="4F6AF164" w14:textId="13390AC6"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available university and program support for research and scholarly activities. </w:t>
      </w:r>
    </w:p>
    <w:p w14:paraId="7114CFA5" w14:textId="77777777" w:rsidR="0091555B" w:rsidRPr="00B56169" w:rsidRDefault="0091555B" w:rsidP="0091555B">
      <w:pPr>
        <w:contextualSpacing/>
        <w:jc w:val="both"/>
        <w:rPr>
          <w:rFonts w:ascii="Arial" w:hAnsi="Arial" w:cs="Arial"/>
          <w:sz w:val="20"/>
          <w:szCs w:val="20"/>
        </w:rPr>
      </w:pPr>
    </w:p>
    <w:p w14:paraId="23EC2B79"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466ECE46" w14:textId="77777777" w:rsidR="0091555B" w:rsidRPr="00B56169" w:rsidRDefault="0091555B" w:rsidP="0091555B">
      <w:pPr>
        <w:ind w:left="720"/>
        <w:contextualSpacing/>
        <w:jc w:val="both"/>
        <w:rPr>
          <w:rFonts w:ascii="Arial" w:hAnsi="Arial" w:cs="Arial"/>
          <w:sz w:val="20"/>
          <w:szCs w:val="20"/>
        </w:rPr>
      </w:pPr>
    </w:p>
    <w:p w14:paraId="59A12249" w14:textId="50DAFD60" w:rsidR="004B4D9C" w:rsidRPr="00FD20BB" w:rsidRDefault="004B4D9C" w:rsidP="00B81136">
      <w:pPr>
        <w:pStyle w:val="ListParagraph"/>
        <w:numPr>
          <w:ilvl w:val="2"/>
          <w:numId w:val="56"/>
        </w:numPr>
        <w:contextualSpacing/>
        <w:jc w:val="both"/>
        <w:rPr>
          <w:rFonts w:cs="Arial"/>
          <w:szCs w:val="20"/>
        </w:rPr>
      </w:pPr>
      <w:r w:rsidRPr="00FD20BB">
        <w:rPr>
          <w:rFonts w:cs="Arial"/>
          <w:szCs w:val="20"/>
        </w:rPr>
        <w:t>Describe and provide three to five examples of student opportunities for involvement in faculty research and scholarly activities. This response should focus on instances in which students were</w:t>
      </w:r>
      <w:r w:rsidR="00FD20BB" w:rsidRPr="00FD20BB">
        <w:rPr>
          <w:rFonts w:cs="Arial"/>
          <w:szCs w:val="20"/>
        </w:rPr>
        <w:t xml:space="preserve"> </w:t>
      </w:r>
      <w:r w:rsidRPr="00FD20BB">
        <w:rPr>
          <w:rFonts w:cs="Arial"/>
          <w:szCs w:val="20"/>
        </w:rPr>
        <w:t>employed or volunteered to assist faculty in faculty research projects and/or independent student</w:t>
      </w:r>
      <w:r w:rsidR="00FD20BB" w:rsidRPr="00FD20BB">
        <w:rPr>
          <w:rFonts w:cs="Arial"/>
          <w:szCs w:val="20"/>
        </w:rPr>
        <w:t xml:space="preserve"> </w:t>
      </w:r>
      <w:r w:rsidRPr="00FD20BB">
        <w:rPr>
          <w:rFonts w:cs="Arial"/>
          <w:szCs w:val="20"/>
        </w:rPr>
        <w:t>projects that arose from or were related to a faculty member’s existing research.</w:t>
      </w:r>
    </w:p>
    <w:p w14:paraId="0B02EE3C" w14:textId="77777777" w:rsidR="004B4D9C" w:rsidRDefault="004B4D9C" w:rsidP="004B4D9C">
      <w:pPr>
        <w:contextualSpacing/>
        <w:jc w:val="both"/>
        <w:rPr>
          <w:rFonts w:cs="Arial"/>
          <w:i/>
          <w:szCs w:val="20"/>
        </w:rPr>
      </w:pPr>
    </w:p>
    <w:p w14:paraId="69529245" w14:textId="7FE4E3C5" w:rsidR="004B4D9C" w:rsidRPr="004B4D9C" w:rsidRDefault="004B4D9C" w:rsidP="004B4D9C">
      <w:pPr>
        <w:ind w:firstLine="720"/>
        <w:contextualSpacing/>
        <w:jc w:val="both"/>
        <w:rPr>
          <w:rFonts w:ascii="Arial" w:hAnsi="Arial" w:cs="Arial"/>
          <w:i/>
          <w:sz w:val="20"/>
          <w:szCs w:val="20"/>
        </w:rPr>
      </w:pPr>
      <w:r w:rsidRPr="004B4D9C">
        <w:rPr>
          <w:rFonts w:ascii="Arial" w:hAnsi="Arial" w:cs="Arial"/>
          <w:i/>
          <w:sz w:val="20"/>
          <w:szCs w:val="20"/>
        </w:rPr>
        <w:t>INSERT NARRATIVE HERE</w:t>
      </w:r>
    </w:p>
    <w:p w14:paraId="0B8C4DA3" w14:textId="77777777" w:rsidR="004B4D9C" w:rsidRDefault="004B4D9C" w:rsidP="004B4D9C">
      <w:pPr>
        <w:contextualSpacing/>
        <w:jc w:val="both"/>
        <w:rPr>
          <w:rFonts w:ascii="Arial" w:hAnsi="Arial" w:cs="Arial"/>
          <w:sz w:val="20"/>
          <w:szCs w:val="20"/>
        </w:rPr>
      </w:pPr>
    </w:p>
    <w:p w14:paraId="4EA202FD" w14:textId="5741AA68"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and provide three to five examples of faculty research activities and how faculty integrate research and scholarly activities and experience into their instruction of students. </w:t>
      </w:r>
      <w:r w:rsidR="004B4D9C" w:rsidRPr="006D7E7E">
        <w:rPr>
          <w:rFonts w:cs="Arial"/>
          <w:szCs w:val="20"/>
        </w:rPr>
        <w:t>This response should briefly summarize three to</w:t>
      </w:r>
      <w:r w:rsidR="004B4D9C">
        <w:rPr>
          <w:rFonts w:cs="Arial"/>
          <w:szCs w:val="20"/>
        </w:rPr>
        <w:t xml:space="preserve"> </w:t>
      </w:r>
      <w:r w:rsidR="004B4D9C" w:rsidRPr="006D7E7E">
        <w:rPr>
          <w:rFonts w:cs="Arial"/>
          <w:szCs w:val="20"/>
        </w:rPr>
        <w:t>five faculty research projects and explain how the faculty member leverages the research project</w:t>
      </w:r>
      <w:r w:rsidR="004B4D9C">
        <w:rPr>
          <w:rFonts w:cs="Arial"/>
          <w:szCs w:val="20"/>
        </w:rPr>
        <w:t xml:space="preserve"> </w:t>
      </w:r>
      <w:r w:rsidR="004B4D9C" w:rsidRPr="006D7E7E">
        <w:rPr>
          <w:rFonts w:cs="Arial"/>
          <w:szCs w:val="20"/>
        </w:rPr>
        <w:t>or integrates examples or material from the research project into classroom instruction. Each</w:t>
      </w:r>
      <w:r w:rsidR="004B4D9C">
        <w:rPr>
          <w:rFonts w:cs="Arial"/>
          <w:szCs w:val="20"/>
        </w:rPr>
        <w:t xml:space="preserve"> </w:t>
      </w:r>
      <w:r w:rsidR="004B4D9C" w:rsidRPr="006D7E7E">
        <w:rPr>
          <w:rFonts w:cs="Arial"/>
          <w:szCs w:val="20"/>
        </w:rPr>
        <w:t>example should be drawn from a different faculty member, if possible.</w:t>
      </w:r>
    </w:p>
    <w:p w14:paraId="3DE96B8A" w14:textId="77777777" w:rsidR="0091555B" w:rsidRPr="00B56169" w:rsidRDefault="0091555B" w:rsidP="0091555B">
      <w:pPr>
        <w:contextualSpacing/>
        <w:jc w:val="both"/>
        <w:rPr>
          <w:rFonts w:ascii="Arial" w:hAnsi="Arial" w:cs="Arial"/>
          <w:sz w:val="20"/>
          <w:szCs w:val="20"/>
        </w:rPr>
      </w:pPr>
    </w:p>
    <w:p w14:paraId="3626EAB3" w14:textId="2E6CEEFB"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5B31DEFA" w14:textId="77777777" w:rsidR="0091555B" w:rsidRPr="00B56169" w:rsidRDefault="0091555B" w:rsidP="0091555B">
      <w:pPr>
        <w:ind w:left="720"/>
        <w:contextualSpacing/>
        <w:rPr>
          <w:rFonts w:ascii="Arial" w:hAnsi="Arial" w:cs="Arial"/>
          <w:sz w:val="20"/>
          <w:szCs w:val="20"/>
        </w:rPr>
      </w:pPr>
    </w:p>
    <w:p w14:paraId="051A97E0" w14:textId="6881A3E4"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the role of research and scholarly activity in decisions about faculty advancement. </w:t>
      </w:r>
    </w:p>
    <w:p w14:paraId="7EB11EED" w14:textId="77777777" w:rsidR="0091555B" w:rsidRPr="00B56169" w:rsidRDefault="0091555B" w:rsidP="0091555B">
      <w:pPr>
        <w:contextualSpacing/>
        <w:jc w:val="both"/>
        <w:rPr>
          <w:rFonts w:ascii="Arial" w:hAnsi="Arial" w:cs="Arial"/>
          <w:sz w:val="20"/>
          <w:szCs w:val="20"/>
        </w:rPr>
      </w:pPr>
    </w:p>
    <w:p w14:paraId="4C47CC00"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6BFC61FB" w14:textId="77777777" w:rsidR="0091555B" w:rsidRPr="00B56169" w:rsidRDefault="0091555B" w:rsidP="0091555B">
      <w:pPr>
        <w:ind w:left="720"/>
        <w:contextualSpacing/>
        <w:jc w:val="both"/>
        <w:rPr>
          <w:rFonts w:ascii="Arial" w:hAnsi="Arial" w:cs="Arial"/>
          <w:sz w:val="20"/>
          <w:szCs w:val="20"/>
        </w:rPr>
      </w:pPr>
    </w:p>
    <w:p w14:paraId="6841240B" w14:textId="60E31EF1" w:rsidR="0091555B" w:rsidRPr="004B4D9C" w:rsidRDefault="004B4D9C">
      <w:pPr>
        <w:pStyle w:val="ListParagraph"/>
        <w:numPr>
          <w:ilvl w:val="2"/>
          <w:numId w:val="56"/>
        </w:numPr>
        <w:contextualSpacing/>
        <w:jc w:val="both"/>
        <w:rPr>
          <w:rFonts w:cs="Arial"/>
          <w:szCs w:val="20"/>
        </w:rPr>
      </w:pPr>
      <w:r w:rsidRPr="00056335">
        <w:rPr>
          <w:rFonts w:cs="Arial"/>
          <w:szCs w:val="20"/>
        </w:rPr>
        <w:t>Provide quantitative data on the unit’s scholarly activities from the last three years in the format of Template E4-1, with the unit’s self-defined target level on each measure for reference.</w:t>
      </w:r>
      <w:r w:rsidR="0091555B" w:rsidRPr="004B4D9C">
        <w:rPr>
          <w:rFonts w:cs="Arial"/>
          <w:szCs w:val="20"/>
        </w:rPr>
        <w:t xml:space="preserve"> In addition to at least three from the list that follows, the program may add measures that are significant to its own mission and context.</w:t>
      </w:r>
    </w:p>
    <w:p w14:paraId="476BFB76" w14:textId="77777777" w:rsidR="0091555B" w:rsidRPr="00B56169" w:rsidRDefault="0091555B" w:rsidP="0091555B">
      <w:pPr>
        <w:contextualSpacing/>
        <w:jc w:val="both"/>
        <w:rPr>
          <w:rFonts w:ascii="Arial" w:hAnsi="Arial" w:cs="Arial"/>
          <w:sz w:val="20"/>
          <w:szCs w:val="20"/>
        </w:rPr>
      </w:pPr>
    </w:p>
    <w:p w14:paraId="149AB264" w14:textId="40730CC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A339519" w14:textId="77777777" w:rsidR="0091555B" w:rsidRPr="00B56169" w:rsidRDefault="0091555B" w:rsidP="0091555B">
      <w:pPr>
        <w:jc w:val="both"/>
        <w:rPr>
          <w:rFonts w:ascii="Arial" w:hAnsi="Arial" w:cs="Arial"/>
          <w:sz w:val="20"/>
          <w:szCs w:val="20"/>
        </w:rPr>
      </w:pPr>
    </w:p>
    <w:p w14:paraId="677F1DAC" w14:textId="21A923DC" w:rsidR="004A396C" w:rsidRPr="004B4D9C" w:rsidRDefault="0091555B">
      <w:pPr>
        <w:pStyle w:val="ListParagraph"/>
        <w:numPr>
          <w:ilvl w:val="2"/>
          <w:numId w:val="56"/>
        </w:numPr>
        <w:contextualSpacing/>
        <w:jc w:val="both"/>
        <w:rPr>
          <w:rFonts w:cs="Arial"/>
          <w:szCs w:val="20"/>
        </w:rPr>
      </w:pPr>
      <w:r w:rsidRPr="004B4D9C">
        <w:rPr>
          <w:rFonts w:cs="Arial"/>
          <w:szCs w:val="20"/>
        </w:rPr>
        <w:t xml:space="preserve">If applicable, assess strengths and weaknesses related to this criterion and plans for improvement in this area. </w:t>
      </w:r>
    </w:p>
    <w:p w14:paraId="65DC45B9" w14:textId="77777777" w:rsidR="0091555B" w:rsidRPr="00B56169" w:rsidRDefault="0091555B" w:rsidP="0091555B">
      <w:pPr>
        <w:contextualSpacing/>
        <w:jc w:val="both"/>
        <w:rPr>
          <w:rFonts w:ascii="Arial" w:hAnsi="Arial" w:cs="Arial"/>
          <w:sz w:val="20"/>
          <w:szCs w:val="20"/>
        </w:rPr>
      </w:pPr>
    </w:p>
    <w:p w14:paraId="51400C60" w14:textId="4A01CE12" w:rsidR="00493DFD" w:rsidRPr="00B56169" w:rsidRDefault="00857730" w:rsidP="00FD20BB">
      <w:pPr>
        <w:ind w:left="720"/>
        <w:contextualSpacing/>
        <w:jc w:val="both"/>
        <w:rPr>
          <w:rFonts w:ascii="Arial" w:hAnsi="Arial" w:cs="Arial"/>
          <w:sz w:val="20"/>
          <w:szCs w:val="20"/>
        </w:rPr>
      </w:pPr>
      <w:r>
        <w:rPr>
          <w:rFonts w:ascii="Arial" w:hAnsi="Arial" w:cs="Arial"/>
          <w:i/>
          <w:sz w:val="20"/>
          <w:szCs w:val="20"/>
        </w:rPr>
        <w:t xml:space="preserve">IF APPLICABLE, </w:t>
      </w:r>
      <w:r w:rsidR="0091555B" w:rsidRPr="00B56169">
        <w:rPr>
          <w:rFonts w:ascii="Arial" w:hAnsi="Arial" w:cs="Arial"/>
          <w:i/>
          <w:sz w:val="20"/>
          <w:szCs w:val="20"/>
        </w:rPr>
        <w:t>INSERT NARRATIVE HERE</w:t>
      </w:r>
    </w:p>
    <w:p w14:paraId="08AFC3EC" w14:textId="17FB2039" w:rsidR="00493DFD" w:rsidRDefault="00997A8F" w:rsidP="005535FF">
      <w:pPr>
        <w:rPr>
          <w:rFonts w:ascii="Arial" w:hAnsi="Arial" w:cs="Arial"/>
          <w:b/>
          <w:sz w:val="20"/>
          <w:szCs w:val="20"/>
        </w:rPr>
      </w:pPr>
      <w:r w:rsidRPr="00B56169">
        <w:rPr>
          <w:rStyle w:val="Heading1Char"/>
        </w:rPr>
        <w:br w:type="page"/>
      </w:r>
      <w:r w:rsidR="00493DFD" w:rsidRPr="00B56169">
        <w:rPr>
          <w:rStyle w:val="Heading1Char"/>
        </w:rPr>
        <w:lastRenderedPageBreak/>
        <w:t>E5. Faculty Extramural Service</w:t>
      </w:r>
      <w:r w:rsidR="00493DFD" w:rsidRPr="00B56169">
        <w:rPr>
          <w:rFonts w:ascii="Arial" w:hAnsi="Arial" w:cs="Arial"/>
          <w:b/>
          <w:sz w:val="20"/>
          <w:szCs w:val="20"/>
        </w:rPr>
        <w:t xml:space="preserve"> </w:t>
      </w:r>
    </w:p>
    <w:p w14:paraId="180FEEE5" w14:textId="77777777" w:rsidR="005535FF" w:rsidRPr="00B56169" w:rsidRDefault="005535FF" w:rsidP="005535FF">
      <w:pPr>
        <w:rPr>
          <w:rFonts w:ascii="Arial" w:hAnsi="Arial" w:cs="Arial"/>
          <w:b/>
          <w:sz w:val="20"/>
          <w:szCs w:val="20"/>
        </w:rPr>
      </w:pPr>
    </w:p>
    <w:p w14:paraId="59FBE224" w14:textId="2065FC79"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The program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2F1F5BC4" w14:textId="77777777" w:rsidR="00493DFD" w:rsidRPr="00B56169" w:rsidRDefault="00493DFD" w:rsidP="00493DFD">
      <w:pPr>
        <w:contextualSpacing/>
        <w:jc w:val="both"/>
        <w:rPr>
          <w:rFonts w:ascii="Arial" w:hAnsi="Arial" w:cs="Arial"/>
          <w:b/>
          <w:sz w:val="20"/>
          <w:szCs w:val="20"/>
        </w:rPr>
      </w:pPr>
    </w:p>
    <w:p w14:paraId="61103C20" w14:textId="0EDA3FE0"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As many faculty as possible are actively engaged with the community through communication, collaboration, consultation, provision of technical assistance and other means of sharing the program’s professional knowledge and skills. While these activities may generate revenue, the value of faculty service is not measured in financial terms.</w:t>
      </w:r>
    </w:p>
    <w:p w14:paraId="4C726B93" w14:textId="77777777" w:rsidR="00493DFD" w:rsidRPr="00B56169" w:rsidRDefault="00493DFD" w:rsidP="00493DFD">
      <w:pPr>
        <w:keepNext/>
        <w:jc w:val="both"/>
        <w:rPr>
          <w:rFonts w:ascii="Arial" w:hAnsi="Arial" w:cs="Arial"/>
          <w:sz w:val="20"/>
          <w:szCs w:val="20"/>
        </w:rPr>
      </w:pPr>
    </w:p>
    <w:p w14:paraId="5C95C902" w14:textId="620D4F6F"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the program’s definition and expectations regarding faculty extramural service activity. Explain how these relate/compare to university definitions and expectations.</w:t>
      </w:r>
      <w:r w:rsidR="00EA0C84" w:rsidRPr="00B56169">
        <w:rPr>
          <w:rFonts w:ascii="Arial" w:hAnsi="Arial" w:cs="Arial"/>
          <w:sz w:val="20"/>
          <w:szCs w:val="20"/>
        </w:rPr>
        <w:t xml:space="preserve"> </w:t>
      </w:r>
    </w:p>
    <w:p w14:paraId="60561916" w14:textId="77777777" w:rsidR="00EA0C84" w:rsidRPr="00B56169" w:rsidRDefault="00EA0C84" w:rsidP="00EA0C84">
      <w:pPr>
        <w:contextualSpacing/>
        <w:jc w:val="both"/>
        <w:rPr>
          <w:rFonts w:ascii="Arial" w:hAnsi="Arial" w:cs="Arial"/>
          <w:sz w:val="20"/>
          <w:szCs w:val="20"/>
        </w:rPr>
      </w:pPr>
    </w:p>
    <w:p w14:paraId="33AD4B7D" w14:textId="1A35BF0C"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794D2D10" w14:textId="77777777" w:rsidR="00493DFD" w:rsidRPr="00B56169" w:rsidRDefault="00493DFD" w:rsidP="00493DFD">
      <w:pPr>
        <w:ind w:left="720"/>
        <w:contextualSpacing/>
        <w:jc w:val="both"/>
        <w:rPr>
          <w:rFonts w:ascii="Arial" w:hAnsi="Arial" w:cs="Arial"/>
          <w:sz w:val="20"/>
          <w:szCs w:val="20"/>
        </w:rPr>
      </w:pPr>
    </w:p>
    <w:p w14:paraId="004514B0" w14:textId="45497E24"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available university and program support for extramural service activities.</w:t>
      </w:r>
      <w:r w:rsidR="00EA0C84" w:rsidRPr="00B56169">
        <w:rPr>
          <w:rFonts w:ascii="Arial" w:hAnsi="Arial" w:cs="Arial"/>
          <w:sz w:val="20"/>
          <w:szCs w:val="20"/>
        </w:rPr>
        <w:t xml:space="preserve"> </w:t>
      </w:r>
    </w:p>
    <w:p w14:paraId="46730311" w14:textId="77777777" w:rsidR="00EA0C84" w:rsidRPr="00B56169" w:rsidRDefault="00EA0C84" w:rsidP="00EA0C84">
      <w:pPr>
        <w:contextualSpacing/>
        <w:jc w:val="both"/>
        <w:rPr>
          <w:rFonts w:ascii="Arial" w:hAnsi="Arial" w:cs="Arial"/>
          <w:sz w:val="20"/>
          <w:szCs w:val="20"/>
        </w:rPr>
      </w:pPr>
    </w:p>
    <w:p w14:paraId="4DEFDD60" w14:textId="77777777"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2F78F230" w14:textId="77777777" w:rsidR="00EA0C84" w:rsidRPr="00B56169" w:rsidRDefault="00EA0C84" w:rsidP="00EA0C84">
      <w:pPr>
        <w:ind w:left="720"/>
        <w:contextualSpacing/>
        <w:jc w:val="both"/>
        <w:rPr>
          <w:rFonts w:ascii="Arial" w:hAnsi="Arial" w:cs="Arial"/>
          <w:sz w:val="20"/>
          <w:szCs w:val="20"/>
        </w:rPr>
      </w:pPr>
    </w:p>
    <w:p w14:paraId="7537613A" w14:textId="58454648"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extramural service activities and how faculty integrate service experiences into their instruction of students. </w:t>
      </w:r>
      <w:r w:rsidR="007A4FBB" w:rsidRPr="007A4FBB">
        <w:rPr>
          <w:rFonts w:ascii="Arial" w:hAnsi="Arial" w:cs="Arial"/>
          <w:sz w:val="20"/>
          <w:szCs w:val="20"/>
        </w:rPr>
        <w:t>This response should briefly summarize three to five faculty extramural service activities and explain how the faculty member leverages the activity or integrates examples or material from the activity into classroom instruction. Each example should be drawn from a different faculty member, if possible.</w:t>
      </w:r>
    </w:p>
    <w:p w14:paraId="34E98D4E" w14:textId="77777777" w:rsidR="00EA0C84" w:rsidRPr="00B56169" w:rsidRDefault="00EA0C84" w:rsidP="00EA0C84">
      <w:pPr>
        <w:contextualSpacing/>
        <w:jc w:val="both"/>
        <w:rPr>
          <w:rFonts w:ascii="Arial" w:hAnsi="Arial" w:cs="Arial"/>
          <w:sz w:val="20"/>
          <w:szCs w:val="20"/>
        </w:rPr>
      </w:pPr>
    </w:p>
    <w:p w14:paraId="7EDEBFF3" w14:textId="62933A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13229247" w14:textId="77777777" w:rsidR="00493DFD" w:rsidRPr="00B56169" w:rsidRDefault="00493DFD" w:rsidP="007A4FBB">
      <w:pPr>
        <w:contextualSpacing/>
        <w:jc w:val="both"/>
        <w:rPr>
          <w:rFonts w:ascii="Arial" w:hAnsi="Arial" w:cs="Arial"/>
          <w:sz w:val="20"/>
          <w:szCs w:val="20"/>
        </w:rPr>
      </w:pPr>
    </w:p>
    <w:p w14:paraId="247F9E3C" w14:textId="0315B479" w:rsidR="007A4FBB" w:rsidRPr="007A4FBB" w:rsidRDefault="007A4FBB">
      <w:pPr>
        <w:pStyle w:val="ListParagraph"/>
        <w:numPr>
          <w:ilvl w:val="0"/>
          <w:numId w:val="41"/>
        </w:numPr>
        <w:contextualSpacing/>
        <w:jc w:val="both"/>
        <w:rPr>
          <w:rFonts w:cs="Arial"/>
          <w:szCs w:val="20"/>
        </w:rPr>
      </w:pPr>
      <w:r w:rsidRPr="007A4FBB">
        <w:rPr>
          <w:rFonts w:cs="Arial"/>
          <w:szCs w:val="20"/>
        </w:rPr>
        <w:t xml:space="preserve">Provide quantitative and/or qualitative information that characterizes the unit’s performance over the last three years on the self-selected indicators of extramural service, as specified below. </w:t>
      </w:r>
    </w:p>
    <w:p w14:paraId="4EE6377E" w14:textId="77777777" w:rsidR="007A4FBB" w:rsidRPr="007A4FBB" w:rsidRDefault="007A4FBB" w:rsidP="007A4FBB">
      <w:pPr>
        <w:contextualSpacing/>
        <w:jc w:val="both"/>
        <w:rPr>
          <w:rFonts w:ascii="Arial" w:hAnsi="Arial" w:cs="Arial"/>
          <w:sz w:val="20"/>
          <w:szCs w:val="20"/>
        </w:rPr>
      </w:pPr>
    </w:p>
    <w:p w14:paraId="70EBB27D" w14:textId="1EA798D5" w:rsidR="007A4FBB" w:rsidRPr="007A4FBB" w:rsidRDefault="007A4FBB" w:rsidP="007A4FBB">
      <w:pPr>
        <w:ind w:left="720"/>
        <w:contextualSpacing/>
        <w:jc w:val="both"/>
        <w:rPr>
          <w:rFonts w:ascii="Arial" w:hAnsi="Arial" w:cs="Arial"/>
          <w:sz w:val="20"/>
          <w:szCs w:val="20"/>
        </w:rPr>
      </w:pPr>
      <w:r w:rsidRPr="007A4FBB">
        <w:rPr>
          <w:rFonts w:ascii="Arial" w:hAnsi="Arial" w:cs="Arial"/>
          <w:sz w:val="20"/>
          <w:szCs w:val="20"/>
        </w:rPr>
        <w:t xml:space="preserve">Select at least three of the indicators </w:t>
      </w:r>
      <w:r w:rsidR="001740EB">
        <w:rPr>
          <w:rFonts w:ascii="Arial" w:hAnsi="Arial" w:cs="Arial"/>
          <w:sz w:val="20"/>
          <w:szCs w:val="20"/>
        </w:rPr>
        <w:t xml:space="preserve">listed in the criteria document </w:t>
      </w:r>
      <w:r w:rsidRPr="007A4FBB">
        <w:rPr>
          <w:rFonts w:ascii="Arial" w:hAnsi="Arial" w:cs="Arial"/>
          <w:sz w:val="20"/>
          <w:szCs w:val="20"/>
        </w:rPr>
        <w:t xml:space="preserve">that are meaningful to the </w:t>
      </w:r>
      <w:r>
        <w:rPr>
          <w:rFonts w:ascii="Arial" w:hAnsi="Arial" w:cs="Arial"/>
          <w:sz w:val="20"/>
          <w:szCs w:val="20"/>
        </w:rPr>
        <w:t>program</w:t>
      </w:r>
      <w:r w:rsidRPr="007A4FBB">
        <w:rPr>
          <w:rFonts w:ascii="Arial" w:hAnsi="Arial" w:cs="Arial"/>
          <w:sz w:val="20"/>
          <w:szCs w:val="20"/>
        </w:rPr>
        <w:t xml:space="preserve">. In addition to at least three from the list in the criteria, the </w:t>
      </w:r>
      <w:r>
        <w:rPr>
          <w:rFonts w:ascii="Arial" w:hAnsi="Arial" w:cs="Arial"/>
          <w:sz w:val="20"/>
          <w:szCs w:val="20"/>
        </w:rPr>
        <w:t>program</w:t>
      </w:r>
      <w:r w:rsidRPr="007A4FBB">
        <w:rPr>
          <w:rFonts w:ascii="Arial" w:hAnsi="Arial" w:cs="Arial"/>
          <w:sz w:val="20"/>
          <w:szCs w:val="20"/>
        </w:rPr>
        <w:t xml:space="preserve"> may add indicators that are significant to its own mission and context.</w:t>
      </w:r>
    </w:p>
    <w:p w14:paraId="4EAD22DF" w14:textId="77777777" w:rsidR="00EA0C84" w:rsidRPr="00B56169" w:rsidRDefault="00EA0C84" w:rsidP="00EA0C84">
      <w:pPr>
        <w:contextualSpacing/>
        <w:jc w:val="both"/>
        <w:rPr>
          <w:rFonts w:ascii="Arial" w:hAnsi="Arial" w:cs="Arial"/>
          <w:sz w:val="20"/>
          <w:szCs w:val="20"/>
        </w:rPr>
      </w:pPr>
    </w:p>
    <w:p w14:paraId="62B26E03" w14:textId="0D567233" w:rsidR="00493DFD"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5B1C5D04" w14:textId="77777777" w:rsidR="00493DFD" w:rsidRPr="00B56169" w:rsidRDefault="00493DFD" w:rsidP="00493DFD">
      <w:pPr>
        <w:jc w:val="both"/>
        <w:rPr>
          <w:rFonts w:ascii="Arial" w:hAnsi="Arial" w:cs="Arial"/>
          <w:sz w:val="20"/>
          <w:szCs w:val="20"/>
        </w:rPr>
      </w:pPr>
    </w:p>
    <w:p w14:paraId="6A29552B" w14:textId="0F883970"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the role of service in decisions about faculty advancement.</w:t>
      </w:r>
      <w:r w:rsidR="00EA0C84" w:rsidRPr="00B56169">
        <w:rPr>
          <w:rFonts w:ascii="Arial" w:hAnsi="Arial" w:cs="Arial"/>
          <w:sz w:val="20"/>
          <w:szCs w:val="20"/>
        </w:rPr>
        <w:t xml:space="preserve"> </w:t>
      </w:r>
    </w:p>
    <w:p w14:paraId="2069A268" w14:textId="77777777" w:rsidR="00EA0C84" w:rsidRPr="00B56169" w:rsidRDefault="00EA0C84" w:rsidP="00EA0C84">
      <w:pPr>
        <w:contextualSpacing/>
        <w:jc w:val="both"/>
        <w:rPr>
          <w:rFonts w:ascii="Arial" w:hAnsi="Arial" w:cs="Arial"/>
          <w:sz w:val="20"/>
          <w:szCs w:val="20"/>
        </w:rPr>
      </w:pPr>
    </w:p>
    <w:p w14:paraId="7810465D" w14:textId="770437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4EB52FFB" w14:textId="77777777" w:rsidR="00493DFD" w:rsidRPr="00B56169" w:rsidRDefault="00493DFD" w:rsidP="00493DFD">
      <w:pPr>
        <w:ind w:left="720"/>
        <w:contextualSpacing/>
        <w:jc w:val="both"/>
        <w:rPr>
          <w:rFonts w:ascii="Arial" w:hAnsi="Arial" w:cs="Arial"/>
          <w:sz w:val="20"/>
          <w:szCs w:val="20"/>
        </w:rPr>
      </w:pPr>
    </w:p>
    <w:p w14:paraId="2127A348" w14:textId="3D799DD7"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DA906EF" w14:textId="77777777" w:rsidR="00EA0C84" w:rsidRPr="00B56169" w:rsidRDefault="00EA0C84" w:rsidP="00EA0C84">
      <w:pPr>
        <w:contextualSpacing/>
        <w:jc w:val="both"/>
        <w:rPr>
          <w:rFonts w:ascii="Arial" w:hAnsi="Arial" w:cs="Arial"/>
          <w:sz w:val="20"/>
          <w:szCs w:val="20"/>
        </w:rPr>
      </w:pPr>
    </w:p>
    <w:p w14:paraId="299CEE27" w14:textId="06F10074" w:rsidR="00EA0C84" w:rsidRPr="00B56169" w:rsidRDefault="00857730" w:rsidP="00EA0C84">
      <w:pPr>
        <w:ind w:left="720"/>
        <w:contextualSpacing/>
        <w:jc w:val="both"/>
        <w:rPr>
          <w:rFonts w:ascii="Arial" w:hAnsi="Arial" w:cs="Arial"/>
          <w:i/>
          <w:sz w:val="20"/>
          <w:szCs w:val="20"/>
        </w:rPr>
      </w:pPr>
      <w:r>
        <w:rPr>
          <w:rFonts w:ascii="Arial" w:hAnsi="Arial" w:cs="Arial"/>
          <w:i/>
          <w:sz w:val="20"/>
          <w:szCs w:val="20"/>
        </w:rPr>
        <w:t xml:space="preserve">IF APPLICABLE, </w:t>
      </w:r>
      <w:r w:rsidR="00EA0C84" w:rsidRPr="00B56169">
        <w:rPr>
          <w:rFonts w:ascii="Arial" w:hAnsi="Arial" w:cs="Arial"/>
          <w:i/>
          <w:sz w:val="20"/>
          <w:szCs w:val="20"/>
        </w:rPr>
        <w:t>INSERT NARRATIVE HERE</w:t>
      </w:r>
    </w:p>
    <w:p w14:paraId="59876BAF" w14:textId="77777777" w:rsidR="00685FC8" w:rsidRPr="00B56169" w:rsidRDefault="00685FC8" w:rsidP="00685FC8">
      <w:pPr>
        <w:contextualSpacing/>
        <w:jc w:val="both"/>
        <w:rPr>
          <w:rFonts w:ascii="Arial" w:hAnsi="Arial" w:cs="Arial"/>
          <w:sz w:val="20"/>
          <w:szCs w:val="20"/>
        </w:rPr>
      </w:pPr>
    </w:p>
    <w:p w14:paraId="35D3AB26" w14:textId="77777777" w:rsidR="00997A8F" w:rsidRPr="00B56169" w:rsidRDefault="00997A8F">
      <w:pPr>
        <w:rPr>
          <w:rStyle w:val="Heading1Char"/>
        </w:rPr>
      </w:pPr>
      <w:bookmarkStart w:id="44" w:name="_Toc464487892"/>
      <w:r w:rsidRPr="00B56169">
        <w:rPr>
          <w:rStyle w:val="Heading1Char"/>
        </w:rPr>
        <w:br w:type="page"/>
      </w:r>
    </w:p>
    <w:p w14:paraId="0E685DF7" w14:textId="61BD139B" w:rsidR="00685FC8" w:rsidRPr="00B56169" w:rsidRDefault="00685FC8" w:rsidP="00685FC8">
      <w:pPr>
        <w:pStyle w:val="ListParagraph"/>
        <w:keepNext/>
        <w:ind w:left="0"/>
        <w:contextualSpacing/>
        <w:jc w:val="both"/>
        <w:rPr>
          <w:rFonts w:cs="Arial"/>
          <w:b/>
          <w:bCs/>
          <w:szCs w:val="20"/>
        </w:rPr>
      </w:pPr>
      <w:r w:rsidRPr="00B56169">
        <w:rPr>
          <w:rStyle w:val="Heading1Char"/>
        </w:rPr>
        <w:lastRenderedPageBreak/>
        <w:t>F1. Community Involvement in Program Evaluation and Assessment</w:t>
      </w:r>
      <w:bookmarkEnd w:id="44"/>
    </w:p>
    <w:p w14:paraId="54E97B7C" w14:textId="77777777" w:rsidR="00685FC8" w:rsidRPr="00B56169" w:rsidRDefault="00685FC8" w:rsidP="00685FC8">
      <w:pPr>
        <w:keepNext/>
        <w:ind w:left="360"/>
        <w:contextualSpacing/>
        <w:jc w:val="both"/>
        <w:rPr>
          <w:rFonts w:ascii="Arial" w:hAnsi="Arial" w:cs="Arial"/>
          <w:b/>
          <w:bCs/>
          <w:sz w:val="20"/>
          <w:szCs w:val="20"/>
        </w:rPr>
      </w:pPr>
    </w:p>
    <w:p w14:paraId="1C332B13" w14:textId="2E503307" w:rsidR="00685FC8" w:rsidRPr="00B56169" w:rsidRDefault="00685FC8" w:rsidP="00685FC8">
      <w:pPr>
        <w:contextualSpacing/>
        <w:jc w:val="both"/>
        <w:rPr>
          <w:rFonts w:ascii="Arial" w:hAnsi="Arial" w:cs="Arial"/>
          <w:b/>
          <w:bCs/>
          <w:sz w:val="20"/>
          <w:szCs w:val="20"/>
        </w:rPr>
      </w:pPr>
      <w:r w:rsidRPr="00B56169">
        <w:rPr>
          <w:rFonts w:ascii="Arial" w:hAnsi="Arial" w:cs="Arial"/>
          <w:b/>
          <w:bCs/>
          <w:sz w:val="20"/>
          <w:szCs w:val="20"/>
        </w:rPr>
        <w:t xml:space="preserve">The program </w:t>
      </w:r>
      <w:r w:rsidR="001740EB" w:rsidRPr="00B56169">
        <w:rPr>
          <w:rFonts w:ascii="Arial" w:hAnsi="Arial" w:cs="Arial"/>
          <w:b/>
          <w:bCs/>
          <w:sz w:val="20"/>
          <w:szCs w:val="20"/>
        </w:rPr>
        <w:t xml:space="preserve">engages constituents, including community </w:t>
      </w:r>
      <w:r w:rsidR="001740EB">
        <w:rPr>
          <w:rFonts w:ascii="Arial" w:hAnsi="Arial" w:cs="Arial"/>
          <w:b/>
          <w:bCs/>
          <w:sz w:val="20"/>
          <w:szCs w:val="20"/>
        </w:rPr>
        <w:t>members</w:t>
      </w:r>
      <w:r w:rsidR="001740EB" w:rsidRPr="00B56169">
        <w:rPr>
          <w:rFonts w:ascii="Arial" w:hAnsi="Arial" w:cs="Arial"/>
          <w:b/>
          <w:bCs/>
          <w:sz w:val="20"/>
          <w:szCs w:val="20"/>
        </w:rPr>
        <w:t xml:space="preserve">, alumni, employers, and other relevant community partners. </w:t>
      </w:r>
      <w:r w:rsidR="001740EB">
        <w:rPr>
          <w:rFonts w:ascii="Arial" w:hAnsi="Arial" w:cs="Arial"/>
          <w:b/>
          <w:bCs/>
          <w:sz w:val="20"/>
          <w:szCs w:val="20"/>
        </w:rPr>
        <w:t>Partners</w:t>
      </w:r>
      <w:r w:rsidR="001740EB" w:rsidRPr="00B56169">
        <w:rPr>
          <w:rFonts w:ascii="Arial" w:hAnsi="Arial" w:cs="Arial"/>
          <w:b/>
          <w:bCs/>
          <w:sz w:val="20"/>
          <w:szCs w:val="20"/>
        </w:rPr>
        <w:t xml:space="preserve"> may include professionals in sectors other than health (e.g., attorneys, architects, parks and recreation personnel).</w:t>
      </w:r>
      <w:r w:rsidR="001740EB">
        <w:rPr>
          <w:rFonts w:ascii="Arial" w:hAnsi="Arial" w:cs="Arial"/>
          <w:b/>
          <w:bCs/>
          <w:sz w:val="20"/>
          <w:szCs w:val="20"/>
        </w:rPr>
        <w:t xml:space="preserve"> Partnerships should align with university and program missions and relate to the types of degrees offered and to relevant student and community demographics.</w:t>
      </w:r>
    </w:p>
    <w:p w14:paraId="7208485F" w14:textId="77777777" w:rsidR="00685FC8" w:rsidRPr="00B56169" w:rsidRDefault="00685FC8" w:rsidP="00685FC8">
      <w:pPr>
        <w:contextualSpacing/>
        <w:jc w:val="both"/>
        <w:rPr>
          <w:rFonts w:ascii="Arial" w:hAnsi="Arial" w:cs="Arial"/>
          <w:b/>
          <w:bCs/>
          <w:sz w:val="20"/>
          <w:szCs w:val="20"/>
        </w:rPr>
      </w:pPr>
    </w:p>
    <w:p w14:paraId="42CD67DC" w14:textId="146243D8" w:rsidR="00685FC8" w:rsidRPr="00B56169" w:rsidRDefault="00685FC8" w:rsidP="00685FC8">
      <w:pPr>
        <w:contextualSpacing/>
        <w:jc w:val="both"/>
        <w:rPr>
          <w:rFonts w:ascii="Arial" w:hAnsi="Arial" w:cs="Arial"/>
          <w:b/>
          <w:sz w:val="20"/>
          <w:szCs w:val="20"/>
        </w:rPr>
      </w:pPr>
      <w:r w:rsidRPr="00B56169">
        <w:rPr>
          <w:rFonts w:ascii="Arial" w:hAnsi="Arial" w:cs="Arial"/>
          <w:b/>
          <w:sz w:val="20"/>
          <w:szCs w:val="20"/>
        </w:rPr>
        <w:t xml:space="preserve">Specifically, the program ensures that </w:t>
      </w:r>
      <w:r w:rsidR="001740EB">
        <w:rPr>
          <w:rFonts w:ascii="Arial" w:hAnsi="Arial" w:cs="Arial"/>
          <w:b/>
          <w:sz w:val="20"/>
          <w:szCs w:val="20"/>
        </w:rPr>
        <w:t>partners</w:t>
      </w:r>
      <w:r w:rsidRPr="00B56169">
        <w:rPr>
          <w:rFonts w:ascii="Arial" w:hAnsi="Arial" w:cs="Arial"/>
          <w:b/>
          <w:sz w:val="20"/>
          <w:szCs w:val="20"/>
        </w:rPr>
        <w:t xml:space="preserve"> provide regular feedback on its student outcomes, </w:t>
      </w:r>
      <w:r w:rsidR="00EF1C36" w:rsidRPr="00B56169">
        <w:rPr>
          <w:rFonts w:ascii="Arial" w:hAnsi="Arial" w:cs="Arial"/>
          <w:b/>
          <w:sz w:val="20"/>
          <w:szCs w:val="20"/>
        </w:rPr>
        <w:t>curriculum,</w:t>
      </w:r>
      <w:r w:rsidRPr="00B56169">
        <w:rPr>
          <w:rFonts w:ascii="Arial" w:hAnsi="Arial" w:cs="Arial"/>
          <w:b/>
          <w:sz w:val="20"/>
          <w:szCs w:val="20"/>
        </w:rPr>
        <w:t xml:space="preserve"> and overall planning processes, including the self-study process.</w:t>
      </w:r>
      <w:r w:rsidR="001740EB">
        <w:rPr>
          <w:rFonts w:ascii="Arial" w:hAnsi="Arial" w:cs="Arial"/>
          <w:b/>
          <w:sz w:val="20"/>
          <w:szCs w:val="20"/>
        </w:rPr>
        <w:t xml:space="preserve"> They may also provide regular feedback about efforts to prepare students to work with diverse populations and communities.</w:t>
      </w:r>
    </w:p>
    <w:p w14:paraId="3ED3E511" w14:textId="77777777" w:rsidR="00685FC8" w:rsidRPr="00B56169" w:rsidRDefault="00685FC8" w:rsidP="00685FC8">
      <w:pPr>
        <w:jc w:val="both"/>
        <w:rPr>
          <w:rFonts w:ascii="Arial" w:hAnsi="Arial" w:cs="Arial"/>
          <w:bCs/>
          <w:sz w:val="20"/>
          <w:szCs w:val="20"/>
        </w:rPr>
      </w:pPr>
    </w:p>
    <w:p w14:paraId="471284F0" w14:textId="0A94826E" w:rsidR="00877AAB" w:rsidRPr="00B77F64" w:rsidRDefault="00685FC8">
      <w:pPr>
        <w:pStyle w:val="ListParagraph"/>
        <w:numPr>
          <w:ilvl w:val="0"/>
          <w:numId w:val="57"/>
        </w:numPr>
        <w:spacing w:after="160" w:line="259" w:lineRule="auto"/>
        <w:contextualSpacing/>
        <w:jc w:val="both"/>
        <w:rPr>
          <w:rFonts w:eastAsia="Calibri" w:cs="Arial"/>
          <w:szCs w:val="20"/>
        </w:rPr>
      </w:pPr>
      <w:r w:rsidRPr="00B77F64">
        <w:rPr>
          <w:rFonts w:eastAsia="Calibri" w:cs="Arial"/>
          <w:szCs w:val="20"/>
        </w:rPr>
        <w:t>Describe any formal structures for constituent input (</w:t>
      </w:r>
      <w:r w:rsidR="00B77F64" w:rsidRPr="00B77F64">
        <w:rPr>
          <w:rFonts w:eastAsia="Calibri" w:cs="Arial"/>
          <w:szCs w:val="20"/>
        </w:rPr>
        <w:t>e.g.</w:t>
      </w:r>
      <w:r w:rsidRPr="00B77F64">
        <w:rPr>
          <w:rFonts w:eastAsia="Calibri" w:cs="Arial"/>
          <w:szCs w:val="20"/>
        </w:rPr>
        <w:t xml:space="preserve">, community advisory board, alumni association, etc.). List members and/or officers as applicable, with their credentials </w:t>
      </w:r>
      <w:r w:rsidR="00877AAB" w:rsidRPr="00B77F64">
        <w:rPr>
          <w:rFonts w:eastAsia="Calibri" w:cs="Arial"/>
          <w:szCs w:val="20"/>
        </w:rPr>
        <w:t xml:space="preserve">and professional affiliations. </w:t>
      </w:r>
    </w:p>
    <w:p w14:paraId="30576902" w14:textId="24644520"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5A446E96"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0E463959" w14:textId="77777777" w:rsidR="00B77F64" w:rsidRPr="00B77F64" w:rsidRDefault="00B77F64">
      <w:pPr>
        <w:numPr>
          <w:ilvl w:val="0"/>
          <w:numId w:val="56"/>
        </w:numPr>
        <w:spacing w:after="160" w:line="259" w:lineRule="auto"/>
        <w:contextualSpacing/>
        <w:jc w:val="both"/>
        <w:rPr>
          <w:rFonts w:ascii="Arial" w:eastAsia="Calibri" w:hAnsi="Arial" w:cs="Arial"/>
          <w:sz w:val="20"/>
          <w:szCs w:val="20"/>
        </w:rPr>
      </w:pPr>
      <w:r w:rsidRPr="00B77F64">
        <w:rPr>
          <w:rFonts w:ascii="Arial" w:eastAsia="Calibri" w:hAnsi="Arial" w:cs="Arial"/>
          <w:sz w:val="20"/>
          <w:szCs w:val="20"/>
        </w:rPr>
        <w:t>Describe any other groups of external constituents (outside formal structures mentioned above) from whom the unit regularly gathers feedback.</w:t>
      </w:r>
    </w:p>
    <w:p w14:paraId="3712C2C8" w14:textId="77777777" w:rsidR="00B77F64" w:rsidRPr="00B77F64" w:rsidRDefault="00B77F64" w:rsidP="00B77F64">
      <w:pPr>
        <w:spacing w:after="160" w:line="259" w:lineRule="auto"/>
        <w:ind w:left="810"/>
        <w:contextualSpacing/>
        <w:jc w:val="both"/>
        <w:rPr>
          <w:rFonts w:ascii="Arial" w:eastAsia="Calibri" w:hAnsi="Arial" w:cs="Arial"/>
          <w:sz w:val="20"/>
          <w:szCs w:val="20"/>
        </w:rPr>
      </w:pPr>
    </w:p>
    <w:p w14:paraId="65C73604" w14:textId="77777777" w:rsidR="00B77F64" w:rsidRPr="00B77F64" w:rsidRDefault="00B77F64" w:rsidP="00B77F64">
      <w:pPr>
        <w:spacing w:after="160" w:line="259" w:lineRule="auto"/>
        <w:ind w:left="810"/>
        <w:contextualSpacing/>
        <w:jc w:val="both"/>
        <w:rPr>
          <w:rFonts w:ascii="Arial" w:eastAsia="Calibri" w:hAnsi="Arial" w:cs="Arial"/>
          <w:i/>
          <w:iCs/>
          <w:sz w:val="20"/>
          <w:szCs w:val="20"/>
        </w:rPr>
      </w:pPr>
      <w:r w:rsidRPr="00B77F64">
        <w:rPr>
          <w:rFonts w:ascii="Arial" w:eastAsia="Calibri" w:hAnsi="Arial" w:cs="Arial"/>
          <w:i/>
          <w:iCs/>
          <w:sz w:val="20"/>
          <w:szCs w:val="20"/>
        </w:rPr>
        <w:t>INSERT NARRATIVE HERE</w:t>
      </w:r>
    </w:p>
    <w:p w14:paraId="25AE53C7" w14:textId="77777777" w:rsidR="00B77F64" w:rsidRDefault="00B77F64" w:rsidP="00B77F64">
      <w:pPr>
        <w:spacing w:after="160" w:line="259" w:lineRule="auto"/>
        <w:ind w:left="810"/>
        <w:contextualSpacing/>
        <w:jc w:val="both"/>
        <w:rPr>
          <w:rFonts w:ascii="Arial" w:eastAsia="Calibri" w:hAnsi="Arial" w:cs="Arial"/>
          <w:sz w:val="20"/>
          <w:szCs w:val="20"/>
        </w:rPr>
      </w:pPr>
    </w:p>
    <w:p w14:paraId="207BB418" w14:textId="220BFD39" w:rsidR="00A4506A" w:rsidRPr="00A4506A" w:rsidRDefault="00A4506A" w:rsidP="00A4506A">
      <w:pPr>
        <w:numPr>
          <w:ilvl w:val="0"/>
          <w:numId w:val="56"/>
        </w:numPr>
        <w:spacing w:after="160" w:line="259" w:lineRule="auto"/>
        <w:contextualSpacing/>
        <w:jc w:val="both"/>
        <w:rPr>
          <w:rFonts w:ascii="Arial" w:eastAsia="Calibri" w:hAnsi="Arial" w:cs="Arial"/>
          <w:sz w:val="20"/>
          <w:szCs w:val="20"/>
        </w:rPr>
      </w:pPr>
      <w:r w:rsidRPr="00A4506A">
        <w:rPr>
          <w:rFonts w:ascii="Arial" w:eastAsia="Calibri" w:hAnsi="Arial" w:cs="Arial"/>
          <w:sz w:val="20"/>
          <w:szCs w:val="20"/>
        </w:rPr>
        <w:t xml:space="preserve">Describe how the </w:t>
      </w:r>
      <w:r>
        <w:rPr>
          <w:rFonts w:ascii="Arial" w:eastAsia="Calibri" w:hAnsi="Arial" w:cs="Arial"/>
          <w:sz w:val="20"/>
          <w:szCs w:val="20"/>
        </w:rPr>
        <w:t>program</w:t>
      </w:r>
      <w:r w:rsidRPr="00A4506A">
        <w:rPr>
          <w:rFonts w:ascii="Arial" w:eastAsia="Calibri" w:hAnsi="Arial" w:cs="Arial"/>
          <w:sz w:val="20"/>
          <w:szCs w:val="20"/>
        </w:rPr>
        <w:t xml:space="preserve"> incorporates perspectives from external partners (i.e., other than current students and alumni) who align with the </w:t>
      </w:r>
      <w:r>
        <w:rPr>
          <w:rFonts w:ascii="Arial" w:eastAsia="Calibri" w:hAnsi="Arial" w:cs="Arial"/>
          <w:sz w:val="20"/>
          <w:szCs w:val="20"/>
        </w:rPr>
        <w:t>program’s</w:t>
      </w:r>
      <w:r w:rsidRPr="00A4506A">
        <w:rPr>
          <w:rFonts w:ascii="Arial" w:eastAsia="Calibri" w:hAnsi="Arial" w:cs="Arial"/>
          <w:sz w:val="20"/>
          <w:szCs w:val="20"/>
        </w:rPr>
        <w:t xml:space="preserve"> mission and relate to the types of degrees offered and to relevant student and community demographics.</w:t>
      </w:r>
    </w:p>
    <w:p w14:paraId="44B8B930" w14:textId="77777777" w:rsidR="00A4506A" w:rsidRPr="00A4506A" w:rsidRDefault="00A4506A" w:rsidP="00A4506A">
      <w:pPr>
        <w:spacing w:after="160" w:line="259" w:lineRule="auto"/>
        <w:ind w:left="810"/>
        <w:contextualSpacing/>
        <w:jc w:val="both"/>
        <w:rPr>
          <w:rFonts w:ascii="Arial" w:eastAsia="Calibri" w:hAnsi="Arial" w:cs="Arial"/>
          <w:sz w:val="20"/>
          <w:szCs w:val="20"/>
        </w:rPr>
      </w:pPr>
    </w:p>
    <w:p w14:paraId="7DA53050" w14:textId="77777777" w:rsidR="00A4506A" w:rsidRPr="00A4506A" w:rsidRDefault="00A4506A" w:rsidP="00A4506A">
      <w:pPr>
        <w:spacing w:after="160" w:line="259" w:lineRule="auto"/>
        <w:ind w:left="810"/>
        <w:contextualSpacing/>
        <w:jc w:val="both"/>
        <w:rPr>
          <w:rFonts w:ascii="Arial" w:eastAsia="Calibri" w:hAnsi="Arial" w:cs="Arial"/>
          <w:i/>
          <w:iCs/>
          <w:sz w:val="20"/>
          <w:szCs w:val="20"/>
        </w:rPr>
      </w:pPr>
      <w:r w:rsidRPr="00A4506A">
        <w:rPr>
          <w:rFonts w:ascii="Arial" w:eastAsia="Calibri" w:hAnsi="Arial" w:cs="Arial"/>
          <w:i/>
          <w:iCs/>
          <w:sz w:val="20"/>
          <w:szCs w:val="20"/>
        </w:rPr>
        <w:t>INSERT NARRATIVE HERE</w:t>
      </w:r>
    </w:p>
    <w:p w14:paraId="2FB2DDAE" w14:textId="77777777" w:rsidR="00A4506A" w:rsidRDefault="00A4506A" w:rsidP="00A4506A">
      <w:pPr>
        <w:spacing w:after="160" w:line="259" w:lineRule="auto"/>
        <w:ind w:left="810"/>
        <w:contextualSpacing/>
        <w:jc w:val="both"/>
        <w:rPr>
          <w:rFonts w:ascii="Arial" w:eastAsia="Calibri" w:hAnsi="Arial" w:cs="Arial"/>
          <w:sz w:val="20"/>
          <w:szCs w:val="20"/>
        </w:rPr>
      </w:pPr>
    </w:p>
    <w:p w14:paraId="0E535B1E" w14:textId="0CDDAFED" w:rsidR="00685FC8" w:rsidRPr="00B56169" w:rsidRDefault="00685FC8">
      <w:pPr>
        <w:numPr>
          <w:ilvl w:val="0"/>
          <w:numId w:val="5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program engages external constituents in regular assessment of the content and currency of public health curricula and their relevance to current practice and future directions. </w:t>
      </w:r>
    </w:p>
    <w:p w14:paraId="4934FD58" w14:textId="77777777" w:rsidR="00877AAB" w:rsidRPr="00B56169" w:rsidRDefault="00877AAB" w:rsidP="00877AAB">
      <w:pPr>
        <w:spacing w:after="160" w:line="259" w:lineRule="auto"/>
        <w:contextualSpacing/>
        <w:jc w:val="both"/>
        <w:rPr>
          <w:rFonts w:ascii="Arial" w:eastAsia="Calibri" w:hAnsi="Arial" w:cs="Arial"/>
          <w:sz w:val="20"/>
          <w:szCs w:val="20"/>
        </w:rPr>
      </w:pPr>
    </w:p>
    <w:p w14:paraId="2C60AC20" w14:textId="77777777"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EDB5395"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19B065DF" w14:textId="00A5B9E3" w:rsidR="00B77F64" w:rsidRPr="00B77F64" w:rsidRDefault="00685FC8">
      <w:pPr>
        <w:numPr>
          <w:ilvl w:val="0"/>
          <w:numId w:val="5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Describe how the program’s external partners contribute to the ongoing operations of the program</w:t>
      </w:r>
      <w:r w:rsidR="00B77F64">
        <w:rPr>
          <w:rFonts w:ascii="Arial" w:eastAsia="Calibri" w:hAnsi="Arial" w:cs="Arial"/>
          <w:sz w:val="20"/>
          <w:szCs w:val="20"/>
        </w:rPr>
        <w:t>,</w:t>
      </w:r>
      <w:r w:rsidR="00B77F64" w:rsidRPr="00B77F64">
        <w:t xml:space="preserve"> </w:t>
      </w:r>
      <w:r w:rsidR="00B77F64" w:rsidRPr="00B77F64">
        <w:rPr>
          <w:rFonts w:ascii="Arial" w:eastAsia="Calibri" w:hAnsi="Arial" w:cs="Arial"/>
          <w:sz w:val="20"/>
          <w:szCs w:val="20"/>
        </w:rPr>
        <w:t>including the development of the vision, mission, values, goals, and evaluation plan and the development of the self-study document.</w:t>
      </w:r>
    </w:p>
    <w:p w14:paraId="1F40DE40" w14:textId="77777777" w:rsidR="00B77F64" w:rsidRPr="00B77F64" w:rsidRDefault="00B77F64" w:rsidP="00B77F64">
      <w:pPr>
        <w:spacing w:after="160" w:line="259" w:lineRule="auto"/>
        <w:ind w:left="810"/>
        <w:contextualSpacing/>
        <w:jc w:val="both"/>
        <w:rPr>
          <w:rFonts w:ascii="Arial" w:eastAsia="Calibri" w:hAnsi="Arial" w:cs="Arial"/>
          <w:sz w:val="20"/>
          <w:szCs w:val="20"/>
        </w:rPr>
      </w:pPr>
    </w:p>
    <w:p w14:paraId="2F22521F" w14:textId="260DCE15" w:rsidR="00685FC8" w:rsidRPr="00B77F64" w:rsidRDefault="00B77F64" w:rsidP="00B77F64">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0C7B3EBA" w14:textId="77777777" w:rsidR="000A7DCC" w:rsidRPr="00B56169" w:rsidRDefault="000A7DCC" w:rsidP="000A7DCC">
      <w:pPr>
        <w:spacing w:line="259" w:lineRule="auto"/>
        <w:ind w:left="1440"/>
        <w:contextualSpacing/>
        <w:jc w:val="both"/>
        <w:rPr>
          <w:rFonts w:ascii="Arial" w:eastAsia="Calibri" w:hAnsi="Arial" w:cs="Arial"/>
          <w:sz w:val="20"/>
          <w:szCs w:val="20"/>
        </w:rPr>
      </w:pPr>
    </w:p>
    <w:p w14:paraId="7EC15812" w14:textId="6EA6DEE7" w:rsidR="00685FC8" w:rsidRPr="00B56169" w:rsidRDefault="00685FC8" w:rsidP="00DA3638">
      <w:pPr>
        <w:numPr>
          <w:ilvl w:val="0"/>
          <w:numId w:val="5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Provide documentation (</w:t>
      </w:r>
      <w:r w:rsidR="00B77F64" w:rsidRPr="00B56169">
        <w:rPr>
          <w:rFonts w:ascii="Arial" w:eastAsia="Calibri" w:hAnsi="Arial" w:cs="Arial"/>
          <w:sz w:val="20"/>
          <w:szCs w:val="20"/>
        </w:rPr>
        <w:t>e.g.</w:t>
      </w:r>
      <w:r w:rsidRPr="00B56169">
        <w:rPr>
          <w:rFonts w:ascii="Arial" w:eastAsia="Calibri" w:hAnsi="Arial" w:cs="Arial"/>
          <w:sz w:val="20"/>
          <w:szCs w:val="20"/>
        </w:rPr>
        <w:t>, minutes, notes, committee reports, etc.) of external contribution in at least two of the areas not</w:t>
      </w:r>
      <w:r w:rsidR="000A7DCC" w:rsidRPr="00B56169">
        <w:rPr>
          <w:rFonts w:ascii="Arial" w:eastAsia="Calibri" w:hAnsi="Arial" w:cs="Arial"/>
          <w:sz w:val="20"/>
          <w:szCs w:val="20"/>
        </w:rPr>
        <w:t>ed in documentation request</w:t>
      </w:r>
      <w:r w:rsidR="00B77F64">
        <w:rPr>
          <w:rFonts w:ascii="Arial" w:eastAsia="Calibri" w:hAnsi="Arial" w:cs="Arial"/>
          <w:sz w:val="20"/>
          <w:szCs w:val="20"/>
        </w:rPr>
        <w:t>s</w:t>
      </w:r>
      <w:r w:rsidR="000A7DCC" w:rsidRPr="00B56169">
        <w:rPr>
          <w:rFonts w:ascii="Arial" w:eastAsia="Calibri" w:hAnsi="Arial" w:cs="Arial"/>
          <w:sz w:val="20"/>
          <w:szCs w:val="20"/>
        </w:rPr>
        <w:t xml:space="preserve"> 3</w:t>
      </w:r>
      <w:r w:rsidR="00B77F64">
        <w:rPr>
          <w:rFonts w:ascii="Arial" w:eastAsia="Calibri" w:hAnsi="Arial" w:cs="Arial"/>
          <w:sz w:val="20"/>
          <w:szCs w:val="20"/>
        </w:rPr>
        <w:t xml:space="preserve"> and 4</w:t>
      </w:r>
      <w:r w:rsidR="000A7DCC" w:rsidRPr="00B56169">
        <w:rPr>
          <w:rFonts w:ascii="Arial" w:eastAsia="Calibri" w:hAnsi="Arial" w:cs="Arial"/>
          <w:sz w:val="20"/>
          <w:szCs w:val="20"/>
        </w:rPr>
        <w:t xml:space="preserve">. </w:t>
      </w:r>
    </w:p>
    <w:p w14:paraId="7DC91A7E" w14:textId="77777777" w:rsidR="000A7DCC" w:rsidRPr="00B56169" w:rsidRDefault="000A7DCC" w:rsidP="000A7DCC">
      <w:pPr>
        <w:spacing w:after="160" w:line="259" w:lineRule="auto"/>
        <w:contextualSpacing/>
        <w:rPr>
          <w:rFonts w:ascii="Arial" w:eastAsia="Calibri" w:hAnsi="Arial" w:cs="Arial"/>
          <w:sz w:val="20"/>
          <w:szCs w:val="20"/>
        </w:rPr>
      </w:pPr>
    </w:p>
    <w:p w14:paraId="4EC957A8" w14:textId="73075F33" w:rsidR="000A7DCC" w:rsidRPr="00B56169" w:rsidRDefault="009704FF" w:rsidP="000A7DCC">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t>
      </w:r>
      <w:r w:rsidR="00531A8B">
        <w:rPr>
          <w:rFonts w:ascii="Arial" w:eastAsia="Calibri" w:hAnsi="Arial" w:cs="Arial"/>
          <w:i/>
          <w:sz w:val="20"/>
          <w:szCs w:val="20"/>
        </w:rPr>
        <w:t>WHICH AREAS (</w:t>
      </w:r>
      <w:r>
        <w:rPr>
          <w:rFonts w:ascii="Arial" w:eastAsia="Calibri" w:hAnsi="Arial" w:cs="Arial"/>
          <w:i/>
          <w:sz w:val="20"/>
          <w:szCs w:val="20"/>
        </w:rPr>
        <w:t>AT LEAST TWO</w:t>
      </w:r>
      <w:r w:rsidR="00531A8B">
        <w:rPr>
          <w:rFonts w:ascii="Arial" w:eastAsia="Calibri" w:hAnsi="Arial" w:cs="Arial"/>
          <w:i/>
          <w:sz w:val="20"/>
          <w:szCs w:val="20"/>
        </w:rPr>
        <w:t>)</w:t>
      </w:r>
      <w:r>
        <w:rPr>
          <w:rFonts w:ascii="Arial" w:eastAsia="Calibri" w:hAnsi="Arial" w:cs="Arial"/>
          <w:i/>
          <w:sz w:val="20"/>
          <w:szCs w:val="20"/>
        </w:rPr>
        <w:t xml:space="preserve"> </w:t>
      </w:r>
      <w:r w:rsidR="00531A8B">
        <w:rPr>
          <w:rFonts w:ascii="Arial" w:eastAsia="Calibri" w:hAnsi="Arial" w:cs="Arial"/>
          <w:i/>
          <w:sz w:val="20"/>
          <w:szCs w:val="20"/>
        </w:rPr>
        <w:t>SELECTED</w:t>
      </w:r>
      <w:r>
        <w:rPr>
          <w:rFonts w:ascii="Arial" w:eastAsia="Calibri" w:hAnsi="Arial" w:cs="Arial"/>
          <w:i/>
          <w:sz w:val="20"/>
          <w:szCs w:val="20"/>
        </w:rPr>
        <w:t xml:space="preserve"> HERE</w:t>
      </w:r>
      <w:r w:rsidR="00531A8B">
        <w:rPr>
          <w:rFonts w:ascii="Arial" w:eastAsia="Calibri" w:hAnsi="Arial" w:cs="Arial"/>
          <w:i/>
          <w:sz w:val="20"/>
          <w:szCs w:val="20"/>
        </w:rPr>
        <w:t xml:space="preserve"> AND</w:t>
      </w:r>
      <w:r w:rsidR="00D256AA">
        <w:rPr>
          <w:rFonts w:ascii="Arial" w:eastAsia="Calibri" w:hAnsi="Arial" w:cs="Arial"/>
          <w:i/>
          <w:sz w:val="20"/>
          <w:szCs w:val="20"/>
        </w:rPr>
        <w:t xml:space="preserve"> </w:t>
      </w:r>
      <w:r w:rsidR="00D256AA" w:rsidRPr="00821EAB">
        <w:rPr>
          <w:rFonts w:ascii="Arial" w:eastAsia="Arial Unicode MS" w:hAnsi="Arial" w:cs="Arial"/>
          <w:i/>
          <w:sz w:val="20"/>
          <w:szCs w:val="20"/>
        </w:rPr>
        <w:t>PROVIDE LOCATION OF DOCUMENTATION IN ERF</w:t>
      </w:r>
    </w:p>
    <w:p w14:paraId="5A5CB7B4" w14:textId="77777777" w:rsidR="00685FC8" w:rsidRPr="00B56169" w:rsidRDefault="00685FC8" w:rsidP="00685FC8">
      <w:pPr>
        <w:spacing w:after="160" w:line="259" w:lineRule="auto"/>
        <w:ind w:left="720"/>
        <w:contextualSpacing/>
        <w:rPr>
          <w:rFonts w:ascii="Arial" w:eastAsia="Calibri" w:hAnsi="Arial" w:cs="Arial"/>
          <w:sz w:val="20"/>
          <w:szCs w:val="20"/>
        </w:rPr>
      </w:pPr>
    </w:p>
    <w:p w14:paraId="1382812D" w14:textId="77777777" w:rsidR="00B77F64" w:rsidRPr="00B77F64" w:rsidRDefault="00B77F64" w:rsidP="00DA3638">
      <w:pPr>
        <w:numPr>
          <w:ilvl w:val="0"/>
          <w:numId w:val="56"/>
        </w:numPr>
        <w:spacing w:after="160" w:line="259" w:lineRule="auto"/>
        <w:contextualSpacing/>
        <w:jc w:val="both"/>
        <w:rPr>
          <w:rFonts w:ascii="Arial" w:eastAsia="Calibri" w:hAnsi="Arial" w:cs="Arial"/>
          <w:sz w:val="20"/>
          <w:szCs w:val="20"/>
        </w:rPr>
      </w:pPr>
      <w:r w:rsidRPr="00B77F64">
        <w:rPr>
          <w:rFonts w:ascii="Arial" w:eastAsia="Calibri" w:hAnsi="Arial" w:cs="Arial"/>
          <w:sz w:val="20"/>
          <w:szCs w:val="20"/>
        </w:rPr>
        <w:t>Summarize the findings of the employers’ assessment of program graduates’ preparation for post-graduation destinations and explain how the information was gathered.</w:t>
      </w:r>
    </w:p>
    <w:p w14:paraId="10A25259" w14:textId="77777777" w:rsidR="00B77F64" w:rsidRPr="00B77F64" w:rsidRDefault="00B77F64" w:rsidP="00B77F64">
      <w:pPr>
        <w:spacing w:after="160" w:line="259" w:lineRule="auto"/>
        <w:ind w:left="810"/>
        <w:contextualSpacing/>
        <w:rPr>
          <w:rFonts w:ascii="Arial" w:eastAsia="Calibri" w:hAnsi="Arial" w:cs="Arial"/>
          <w:i/>
          <w:iCs/>
          <w:sz w:val="20"/>
          <w:szCs w:val="20"/>
        </w:rPr>
      </w:pPr>
    </w:p>
    <w:p w14:paraId="3E3DE03F" w14:textId="77777777" w:rsidR="00B77F64" w:rsidRPr="00B77F64" w:rsidRDefault="00B77F64" w:rsidP="00B77F64">
      <w:pPr>
        <w:spacing w:after="160" w:line="259" w:lineRule="auto"/>
        <w:ind w:left="810"/>
        <w:contextualSpacing/>
        <w:rPr>
          <w:rFonts w:ascii="Arial" w:eastAsia="Calibri" w:hAnsi="Arial" w:cs="Arial"/>
          <w:i/>
          <w:iCs/>
          <w:sz w:val="20"/>
          <w:szCs w:val="20"/>
        </w:rPr>
      </w:pPr>
      <w:r w:rsidRPr="00B77F64">
        <w:rPr>
          <w:rFonts w:ascii="Arial" w:eastAsia="Calibri" w:hAnsi="Arial" w:cs="Arial"/>
          <w:i/>
          <w:iCs/>
          <w:sz w:val="20"/>
          <w:szCs w:val="20"/>
        </w:rPr>
        <w:t>INSERT NARRATIVE HERE</w:t>
      </w:r>
    </w:p>
    <w:p w14:paraId="66D0A867"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6DD95740" w14:textId="38860140" w:rsidR="00B77F64" w:rsidRDefault="00B77F64" w:rsidP="00DA3638">
      <w:pPr>
        <w:numPr>
          <w:ilvl w:val="0"/>
          <w:numId w:val="56"/>
        </w:numPr>
        <w:spacing w:after="160" w:line="259" w:lineRule="auto"/>
        <w:contextualSpacing/>
        <w:jc w:val="both"/>
        <w:rPr>
          <w:rFonts w:ascii="Arial" w:eastAsia="Calibri" w:hAnsi="Arial" w:cs="Arial"/>
          <w:sz w:val="20"/>
          <w:szCs w:val="20"/>
        </w:rPr>
      </w:pPr>
      <w:r w:rsidRPr="00B77F64">
        <w:rPr>
          <w:rFonts w:ascii="Arial" w:eastAsia="Calibri" w:hAnsi="Arial" w:cs="Arial"/>
          <w:sz w:val="20"/>
          <w:szCs w:val="20"/>
        </w:rPr>
        <w:t xml:space="preserve">Provide documentation of the method by which the </w:t>
      </w:r>
      <w:r w:rsidR="00F14AD1">
        <w:rPr>
          <w:rFonts w:ascii="Arial" w:eastAsia="Calibri" w:hAnsi="Arial" w:cs="Arial"/>
          <w:sz w:val="20"/>
          <w:szCs w:val="20"/>
        </w:rPr>
        <w:t>program</w:t>
      </w:r>
      <w:r w:rsidRPr="00B77F64">
        <w:rPr>
          <w:rFonts w:ascii="Arial" w:eastAsia="Calibri" w:hAnsi="Arial" w:cs="Arial"/>
          <w:sz w:val="20"/>
          <w:szCs w:val="20"/>
        </w:rPr>
        <w:t xml:space="preserve"> gathered employer feedback.</w:t>
      </w:r>
    </w:p>
    <w:p w14:paraId="5C2C31DA"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45F5184D" w14:textId="77777777" w:rsidR="00B77F64" w:rsidRPr="00B77F64" w:rsidRDefault="00B77F64" w:rsidP="00B77F64">
      <w:pPr>
        <w:spacing w:after="160" w:line="259" w:lineRule="auto"/>
        <w:ind w:left="810"/>
        <w:contextualSpacing/>
        <w:rPr>
          <w:rFonts w:ascii="Arial" w:eastAsia="Calibri" w:hAnsi="Arial" w:cs="Arial"/>
          <w:i/>
          <w:iCs/>
          <w:sz w:val="20"/>
          <w:szCs w:val="20"/>
        </w:rPr>
      </w:pPr>
      <w:r w:rsidRPr="00B77F64">
        <w:rPr>
          <w:rFonts w:ascii="Arial" w:eastAsia="Calibri" w:hAnsi="Arial" w:cs="Arial"/>
          <w:i/>
          <w:iCs/>
          <w:sz w:val="20"/>
          <w:szCs w:val="20"/>
        </w:rPr>
        <w:t>PROVIDE LOCATION OF DOCUMENTATION IN ERF</w:t>
      </w:r>
    </w:p>
    <w:p w14:paraId="72ABBB37"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32005653" w14:textId="562F6111" w:rsidR="00685FC8" w:rsidRPr="00B56169" w:rsidRDefault="00685FC8" w:rsidP="00DA3638">
      <w:pPr>
        <w:numPr>
          <w:ilvl w:val="0"/>
          <w:numId w:val="56"/>
        </w:numPr>
        <w:spacing w:after="160" w:line="259" w:lineRule="auto"/>
        <w:contextualSpacing/>
        <w:jc w:val="both"/>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0A7DCC" w:rsidRPr="00B56169">
        <w:rPr>
          <w:rFonts w:ascii="Arial" w:eastAsia="Calibri" w:hAnsi="Arial" w:cs="Arial"/>
          <w:sz w:val="20"/>
          <w:szCs w:val="20"/>
        </w:rPr>
        <w:t xml:space="preserve"> </w:t>
      </w:r>
    </w:p>
    <w:p w14:paraId="004F1DD4" w14:textId="77777777" w:rsidR="000A7DCC" w:rsidRPr="00B56169" w:rsidRDefault="000A7DCC" w:rsidP="000A7DCC">
      <w:pPr>
        <w:spacing w:after="160" w:line="259" w:lineRule="auto"/>
        <w:contextualSpacing/>
        <w:rPr>
          <w:rFonts w:ascii="Arial" w:eastAsia="Calibri" w:hAnsi="Arial" w:cs="Arial"/>
          <w:sz w:val="20"/>
          <w:szCs w:val="20"/>
        </w:rPr>
      </w:pPr>
    </w:p>
    <w:p w14:paraId="74DFFAB5" w14:textId="4EC216C9" w:rsidR="000A7DCC" w:rsidRPr="00B56169" w:rsidRDefault="00857730" w:rsidP="000A7DCC">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000A7DCC" w:rsidRPr="00B56169">
        <w:rPr>
          <w:rFonts w:ascii="Arial" w:eastAsia="Calibri" w:hAnsi="Arial" w:cs="Arial"/>
          <w:i/>
          <w:sz w:val="20"/>
          <w:szCs w:val="20"/>
        </w:rPr>
        <w:t>INSERT NARRATIVE HERE</w:t>
      </w:r>
    </w:p>
    <w:p w14:paraId="3660B16E" w14:textId="2F39CE3F" w:rsidR="00A4506A" w:rsidRDefault="00A4506A">
      <w:pPr>
        <w:rPr>
          <w:rFonts w:ascii="Arial" w:eastAsia="Calibri" w:hAnsi="Arial" w:cs="Arial"/>
          <w:sz w:val="20"/>
          <w:szCs w:val="20"/>
        </w:rPr>
      </w:pPr>
      <w:r>
        <w:rPr>
          <w:rFonts w:ascii="Arial" w:eastAsia="Calibri" w:hAnsi="Arial" w:cs="Arial"/>
          <w:sz w:val="20"/>
          <w:szCs w:val="20"/>
        </w:rPr>
        <w:br w:type="page"/>
      </w:r>
    </w:p>
    <w:p w14:paraId="57AA1A6E" w14:textId="77777777" w:rsidR="00147A6B" w:rsidRPr="00B56169" w:rsidRDefault="00147A6B" w:rsidP="00147A6B">
      <w:pPr>
        <w:spacing w:after="160" w:line="259" w:lineRule="auto"/>
        <w:contextualSpacing/>
        <w:rPr>
          <w:rFonts w:ascii="Arial" w:eastAsia="Calibri" w:hAnsi="Arial" w:cs="Arial"/>
          <w:sz w:val="20"/>
          <w:szCs w:val="20"/>
        </w:rPr>
      </w:pPr>
    </w:p>
    <w:p w14:paraId="06FC4664" w14:textId="66066EF3" w:rsidR="00147A6B" w:rsidRPr="00B56169" w:rsidRDefault="00147A6B" w:rsidP="00147A6B">
      <w:pPr>
        <w:keepNext/>
        <w:spacing w:after="160" w:line="259" w:lineRule="auto"/>
        <w:rPr>
          <w:rFonts w:ascii="Arial" w:eastAsia="Calibri" w:hAnsi="Arial" w:cs="Arial"/>
          <w:b/>
          <w:sz w:val="20"/>
          <w:szCs w:val="20"/>
        </w:rPr>
      </w:pPr>
      <w:bookmarkStart w:id="45" w:name="_Toc464487893"/>
      <w:r w:rsidRPr="00B56169">
        <w:rPr>
          <w:rStyle w:val="Heading1Char"/>
        </w:rPr>
        <w:t>F2. Student Involvement in Community and Professional Service</w:t>
      </w:r>
      <w:bookmarkEnd w:id="45"/>
      <w:r w:rsidRPr="00B56169">
        <w:rPr>
          <w:rFonts w:ascii="Arial" w:eastAsia="Calibri" w:hAnsi="Arial" w:cs="Arial"/>
          <w:b/>
          <w:sz w:val="20"/>
          <w:szCs w:val="20"/>
        </w:rPr>
        <w:t xml:space="preserve"> </w:t>
      </w:r>
    </w:p>
    <w:p w14:paraId="01E89FAD" w14:textId="15992E76" w:rsidR="00147A6B" w:rsidRPr="00B56169" w:rsidRDefault="00147A6B" w:rsidP="00147A6B">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w:t>
      </w:r>
      <w:r w:rsidR="003A7B30">
        <w:rPr>
          <w:rFonts w:ascii="Arial" w:eastAsia="Calibri" w:hAnsi="Arial" w:cs="Arial"/>
          <w:b/>
          <w:sz w:val="20"/>
          <w:szCs w:val="20"/>
        </w:rPr>
        <w:t>5</w:t>
      </w:r>
      <w:r w:rsidRPr="00B56169">
        <w:rPr>
          <w:rFonts w:ascii="Arial" w:eastAsia="Calibri" w:hAnsi="Arial" w:cs="Arial"/>
          <w:b/>
          <w:sz w:val="20"/>
          <w:szCs w:val="20"/>
        </w:rPr>
        <w:t>,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4425D07" w14:textId="2999E462" w:rsidR="00147A6B" w:rsidRPr="00B56169" w:rsidRDefault="00147A6B" w:rsidP="00DA3638">
      <w:pPr>
        <w:numPr>
          <w:ilvl w:val="0"/>
          <w:numId w:val="42"/>
        </w:numPr>
        <w:spacing w:after="160" w:line="259" w:lineRule="auto"/>
        <w:contextualSpacing/>
        <w:jc w:val="both"/>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1DD5AEA6" w14:textId="77777777" w:rsidR="00147A6B" w:rsidRPr="00B56169" w:rsidRDefault="00147A6B" w:rsidP="00147A6B">
      <w:pPr>
        <w:spacing w:after="160" w:line="259" w:lineRule="auto"/>
        <w:contextualSpacing/>
        <w:rPr>
          <w:rFonts w:ascii="Arial" w:hAnsi="Arial" w:cs="Arial"/>
          <w:sz w:val="20"/>
          <w:szCs w:val="20"/>
        </w:rPr>
      </w:pPr>
    </w:p>
    <w:p w14:paraId="0FDB416C" w14:textId="69697A17"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10F7C3B1" w14:textId="77777777" w:rsidR="00147A6B" w:rsidRPr="00B56169" w:rsidRDefault="00147A6B" w:rsidP="00147A6B">
      <w:pPr>
        <w:spacing w:after="160" w:line="259" w:lineRule="auto"/>
        <w:ind w:left="720"/>
        <w:contextualSpacing/>
        <w:rPr>
          <w:rFonts w:ascii="Arial" w:hAnsi="Arial" w:cs="Arial"/>
          <w:sz w:val="20"/>
          <w:szCs w:val="20"/>
        </w:rPr>
      </w:pPr>
    </w:p>
    <w:p w14:paraId="0C1B283C" w14:textId="24A96AF3" w:rsidR="00147A6B" w:rsidRPr="00B56169" w:rsidRDefault="00147A6B" w:rsidP="00DA3638">
      <w:pPr>
        <w:numPr>
          <w:ilvl w:val="0"/>
          <w:numId w:val="42"/>
        </w:numPr>
        <w:spacing w:after="160" w:line="259" w:lineRule="auto"/>
        <w:contextualSpacing/>
        <w:jc w:val="both"/>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278B39D" w14:textId="77777777" w:rsidR="00147A6B" w:rsidRPr="00B56169" w:rsidRDefault="00147A6B" w:rsidP="00147A6B">
      <w:pPr>
        <w:spacing w:after="160" w:line="259" w:lineRule="auto"/>
        <w:contextualSpacing/>
        <w:rPr>
          <w:rFonts w:ascii="Arial" w:hAnsi="Arial" w:cs="Arial"/>
          <w:sz w:val="20"/>
          <w:szCs w:val="20"/>
        </w:rPr>
      </w:pPr>
    </w:p>
    <w:p w14:paraId="3B8F3E84" w14:textId="1169281B"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8E32B7D" w14:textId="77777777" w:rsidR="00147A6B" w:rsidRPr="00B56169" w:rsidRDefault="00147A6B" w:rsidP="00147A6B">
      <w:pPr>
        <w:spacing w:after="160" w:line="259" w:lineRule="auto"/>
        <w:ind w:left="720"/>
        <w:contextualSpacing/>
        <w:rPr>
          <w:rFonts w:ascii="Arial" w:hAnsi="Arial" w:cs="Arial"/>
          <w:sz w:val="20"/>
          <w:szCs w:val="20"/>
        </w:rPr>
      </w:pPr>
    </w:p>
    <w:p w14:paraId="0E081BE7" w14:textId="0A34530E" w:rsidR="00147A6B" w:rsidRPr="00B56169" w:rsidRDefault="00147A6B" w:rsidP="00DA3638">
      <w:pPr>
        <w:numPr>
          <w:ilvl w:val="0"/>
          <w:numId w:val="42"/>
        </w:numPr>
        <w:spacing w:after="160"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1462E464" w14:textId="77777777" w:rsidR="00147A6B" w:rsidRPr="00B56169" w:rsidRDefault="00147A6B" w:rsidP="00147A6B">
      <w:pPr>
        <w:spacing w:after="160" w:line="259" w:lineRule="auto"/>
        <w:contextualSpacing/>
        <w:rPr>
          <w:rFonts w:ascii="Arial" w:hAnsi="Arial" w:cs="Arial"/>
          <w:sz w:val="20"/>
          <w:szCs w:val="20"/>
        </w:rPr>
      </w:pPr>
    </w:p>
    <w:p w14:paraId="33145614" w14:textId="06964AD9" w:rsidR="00147A6B" w:rsidRPr="00B56169" w:rsidRDefault="00857730" w:rsidP="00147A6B">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00147A6B" w:rsidRPr="00B56169">
        <w:rPr>
          <w:rFonts w:ascii="Arial" w:hAnsi="Arial" w:cs="Arial"/>
          <w:i/>
          <w:sz w:val="20"/>
          <w:szCs w:val="20"/>
        </w:rPr>
        <w:t>INSERT NARRATIVE HERE</w:t>
      </w:r>
    </w:p>
    <w:p w14:paraId="4EAC70D9" w14:textId="77777777" w:rsidR="00997A8F" w:rsidRPr="00B56169" w:rsidRDefault="00997A8F">
      <w:pPr>
        <w:rPr>
          <w:rStyle w:val="Heading1Char"/>
        </w:rPr>
      </w:pPr>
      <w:bookmarkStart w:id="46" w:name="_Toc464487894"/>
      <w:r w:rsidRPr="00B56169">
        <w:rPr>
          <w:rStyle w:val="Heading1Char"/>
        </w:rPr>
        <w:br w:type="page"/>
      </w:r>
    </w:p>
    <w:p w14:paraId="466B1372" w14:textId="1C015200" w:rsidR="00922CDC" w:rsidRPr="00B56169" w:rsidRDefault="00922CDC" w:rsidP="00922CDC">
      <w:pPr>
        <w:spacing w:after="160" w:line="259" w:lineRule="auto"/>
        <w:rPr>
          <w:rFonts w:ascii="Arial" w:eastAsia="Calibri" w:hAnsi="Arial" w:cs="Arial"/>
          <w:b/>
          <w:sz w:val="20"/>
          <w:szCs w:val="20"/>
        </w:rPr>
      </w:pPr>
      <w:bookmarkStart w:id="47" w:name="_Toc464487895"/>
      <w:bookmarkEnd w:id="46"/>
      <w:r w:rsidRPr="00B56169">
        <w:rPr>
          <w:rStyle w:val="Heading1Char"/>
        </w:rPr>
        <w:lastRenderedPageBreak/>
        <w:t>F</w:t>
      </w:r>
      <w:r w:rsidR="004C37B0">
        <w:rPr>
          <w:rStyle w:val="Heading1Char"/>
        </w:rPr>
        <w:t>3</w:t>
      </w:r>
      <w:r w:rsidRPr="00B56169">
        <w:rPr>
          <w:rStyle w:val="Heading1Char"/>
        </w:rPr>
        <w:t>. Delivery of Professional Development Opportunities for the Workforce</w:t>
      </w:r>
      <w:bookmarkEnd w:id="47"/>
      <w:r w:rsidRPr="00B56169">
        <w:rPr>
          <w:rFonts w:ascii="Arial" w:eastAsia="Calibri" w:hAnsi="Arial" w:cs="Arial"/>
          <w:b/>
          <w:sz w:val="20"/>
          <w:szCs w:val="20"/>
        </w:rPr>
        <w:t xml:space="preserve"> </w:t>
      </w:r>
    </w:p>
    <w:p w14:paraId="14D5E3D1" w14:textId="3AE3F821" w:rsidR="00922CDC" w:rsidRPr="00B56169" w:rsidRDefault="00922CDC" w:rsidP="00922CDC">
      <w:pPr>
        <w:jc w:val="both"/>
        <w:rPr>
          <w:rFonts w:ascii="Arial" w:hAnsi="Arial" w:cs="Arial"/>
          <w:b/>
          <w:sz w:val="20"/>
          <w:szCs w:val="20"/>
        </w:rPr>
      </w:pPr>
      <w:r w:rsidRPr="00B56169">
        <w:rPr>
          <w:rFonts w:ascii="Arial" w:hAnsi="Arial" w:cs="Arial"/>
          <w:b/>
          <w:sz w:val="20"/>
          <w:szCs w:val="20"/>
        </w:rPr>
        <w:t>The program advances public health by addressing the professional development needs of the current public health workforce, broadly defined, based on assessment activities</w:t>
      </w:r>
      <w:r w:rsidR="004C37B0">
        <w:rPr>
          <w:rFonts w:ascii="Arial" w:hAnsi="Arial" w:cs="Arial"/>
          <w:b/>
          <w:sz w:val="20"/>
          <w:szCs w:val="20"/>
        </w:rPr>
        <w:t xml:space="preserve">. </w:t>
      </w:r>
      <w:r w:rsidRPr="00B56169">
        <w:rPr>
          <w:rFonts w:ascii="Arial" w:hAnsi="Arial" w:cs="Arial"/>
          <w:b/>
          <w:sz w:val="20"/>
          <w:szCs w:val="20"/>
        </w:rPr>
        <w:t>Professional development offerings can be for-credit or not-for-credit and can be one-time or sustained offerings.</w:t>
      </w:r>
    </w:p>
    <w:p w14:paraId="2221D0CD" w14:textId="77777777" w:rsidR="00922CDC" w:rsidRPr="00B56169" w:rsidRDefault="00922CDC" w:rsidP="00922CDC">
      <w:pPr>
        <w:ind w:left="720"/>
        <w:contextualSpacing/>
        <w:jc w:val="both"/>
        <w:rPr>
          <w:rFonts w:ascii="Arial" w:hAnsi="Arial" w:cs="Arial"/>
          <w:sz w:val="20"/>
          <w:szCs w:val="20"/>
        </w:rPr>
      </w:pPr>
    </w:p>
    <w:p w14:paraId="1AD340F5" w14:textId="771A22D6" w:rsidR="00922CDC" w:rsidRPr="00B56169" w:rsidRDefault="00922CDC">
      <w:pPr>
        <w:numPr>
          <w:ilvl w:val="0"/>
          <w:numId w:val="43"/>
        </w:numPr>
        <w:contextualSpacing/>
        <w:jc w:val="both"/>
        <w:rPr>
          <w:rFonts w:ascii="Arial" w:hAnsi="Arial" w:cs="Arial"/>
          <w:sz w:val="20"/>
          <w:szCs w:val="20"/>
        </w:rPr>
      </w:pPr>
      <w:r w:rsidRPr="00B56169">
        <w:rPr>
          <w:rFonts w:ascii="Arial" w:hAnsi="Arial" w:cs="Arial"/>
          <w:sz w:val="20"/>
          <w:szCs w:val="20"/>
        </w:rPr>
        <w:t>Provide two to three examples of education/training activities offered by the program in the last three years in response to community-identified needs. For each activity, include the number of external participants served (</w:t>
      </w:r>
      <w:r w:rsidR="004C37B0" w:rsidRPr="00B56169">
        <w:rPr>
          <w:rFonts w:ascii="Arial" w:hAnsi="Arial" w:cs="Arial"/>
          <w:sz w:val="20"/>
          <w:szCs w:val="20"/>
        </w:rPr>
        <w:t>i.e.</w:t>
      </w:r>
      <w:r w:rsidRPr="00B56169">
        <w:rPr>
          <w:rFonts w:ascii="Arial" w:hAnsi="Arial" w:cs="Arial"/>
          <w:sz w:val="20"/>
          <w:szCs w:val="20"/>
        </w:rPr>
        <w:t>, individuals who are not faculty or students at the institution that houses the program)</w:t>
      </w:r>
      <w:r w:rsidR="004C37B0">
        <w:rPr>
          <w:rFonts w:ascii="Arial" w:hAnsi="Arial" w:cs="Arial"/>
          <w:sz w:val="20"/>
          <w:szCs w:val="20"/>
        </w:rPr>
        <w:t xml:space="preserve"> and an indication of how the unit identified the educational needs. See Template F3-1.</w:t>
      </w:r>
      <w:r w:rsidRPr="00B56169">
        <w:rPr>
          <w:rFonts w:ascii="Arial" w:hAnsi="Arial" w:cs="Arial"/>
          <w:sz w:val="20"/>
          <w:szCs w:val="20"/>
        </w:rPr>
        <w:t xml:space="preserve"> </w:t>
      </w:r>
    </w:p>
    <w:p w14:paraId="78FD7411" w14:textId="77777777" w:rsidR="00922CDC" w:rsidRPr="00B56169" w:rsidRDefault="00922CDC" w:rsidP="00922CDC">
      <w:pPr>
        <w:contextualSpacing/>
        <w:jc w:val="both"/>
        <w:rPr>
          <w:rFonts w:ascii="Arial" w:hAnsi="Arial" w:cs="Arial"/>
          <w:sz w:val="20"/>
          <w:szCs w:val="20"/>
        </w:rPr>
      </w:pPr>
    </w:p>
    <w:p w14:paraId="2E5AB22E" w14:textId="7CA98E1D" w:rsidR="00922CDC" w:rsidRPr="00B56169" w:rsidRDefault="00922CDC" w:rsidP="00922CDC">
      <w:pPr>
        <w:ind w:left="720"/>
        <w:contextualSpacing/>
        <w:jc w:val="both"/>
        <w:rPr>
          <w:rFonts w:ascii="Arial" w:hAnsi="Arial" w:cs="Arial"/>
          <w:i/>
          <w:sz w:val="20"/>
          <w:szCs w:val="20"/>
        </w:rPr>
      </w:pPr>
      <w:r w:rsidRPr="00B56169">
        <w:rPr>
          <w:rFonts w:ascii="Arial" w:hAnsi="Arial" w:cs="Arial"/>
          <w:i/>
          <w:sz w:val="20"/>
          <w:szCs w:val="20"/>
        </w:rPr>
        <w:t>INSERT</w:t>
      </w:r>
      <w:r w:rsidR="004C37B0">
        <w:rPr>
          <w:rFonts w:ascii="Arial" w:hAnsi="Arial" w:cs="Arial"/>
          <w:i/>
          <w:sz w:val="20"/>
          <w:szCs w:val="20"/>
        </w:rPr>
        <w:t xml:space="preserve"> TEMPLATE F3-1 AND</w:t>
      </w:r>
      <w:r w:rsidRPr="00B56169">
        <w:rPr>
          <w:rFonts w:ascii="Arial" w:hAnsi="Arial" w:cs="Arial"/>
          <w:i/>
          <w:sz w:val="20"/>
          <w:szCs w:val="20"/>
        </w:rPr>
        <w:t xml:space="preserve"> NARRATIVE HERE</w:t>
      </w:r>
    </w:p>
    <w:p w14:paraId="356FC18F" w14:textId="77777777" w:rsidR="00922CDC" w:rsidRPr="00B56169" w:rsidRDefault="00922CDC" w:rsidP="00922CDC">
      <w:pPr>
        <w:ind w:left="720"/>
        <w:contextualSpacing/>
        <w:jc w:val="both"/>
        <w:rPr>
          <w:rFonts w:ascii="Arial" w:hAnsi="Arial" w:cs="Arial"/>
          <w:sz w:val="20"/>
          <w:szCs w:val="20"/>
        </w:rPr>
      </w:pPr>
    </w:p>
    <w:p w14:paraId="1B615A87" w14:textId="6C55D5F3" w:rsidR="00922CDC" w:rsidRPr="00B56169" w:rsidRDefault="00922CDC">
      <w:pPr>
        <w:numPr>
          <w:ilvl w:val="0"/>
          <w:numId w:val="43"/>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3FDAEEF" w14:textId="77777777" w:rsidR="00922CDC" w:rsidRPr="00B56169" w:rsidRDefault="00922CDC" w:rsidP="00922CDC">
      <w:pPr>
        <w:spacing w:line="259" w:lineRule="auto"/>
        <w:ind w:left="720"/>
        <w:contextualSpacing/>
        <w:jc w:val="both"/>
        <w:rPr>
          <w:rFonts w:ascii="Arial" w:hAnsi="Arial" w:cs="Arial"/>
          <w:sz w:val="20"/>
          <w:szCs w:val="20"/>
        </w:rPr>
      </w:pPr>
    </w:p>
    <w:p w14:paraId="205246D9" w14:textId="0A1DDCF8" w:rsidR="00922CDC" w:rsidRPr="00B56169" w:rsidRDefault="00857730" w:rsidP="00922CDC">
      <w:pPr>
        <w:ind w:left="720"/>
        <w:contextualSpacing/>
        <w:jc w:val="both"/>
        <w:rPr>
          <w:rFonts w:ascii="Arial" w:hAnsi="Arial" w:cs="Arial"/>
          <w:i/>
          <w:sz w:val="20"/>
          <w:szCs w:val="20"/>
        </w:rPr>
      </w:pPr>
      <w:r>
        <w:rPr>
          <w:rFonts w:ascii="Arial" w:hAnsi="Arial" w:cs="Arial"/>
          <w:i/>
          <w:sz w:val="20"/>
          <w:szCs w:val="20"/>
        </w:rPr>
        <w:t xml:space="preserve">IF APPLICABLE, </w:t>
      </w:r>
      <w:r w:rsidR="00922CDC" w:rsidRPr="00B56169">
        <w:rPr>
          <w:rFonts w:ascii="Arial" w:hAnsi="Arial" w:cs="Arial"/>
          <w:i/>
          <w:sz w:val="20"/>
          <w:szCs w:val="20"/>
        </w:rPr>
        <w:t>INSERT NARRATIVE HERE</w:t>
      </w:r>
    </w:p>
    <w:p w14:paraId="262CD0C8" w14:textId="77777777" w:rsidR="00922CDC" w:rsidRPr="00B56169" w:rsidRDefault="00922CDC" w:rsidP="00922CDC">
      <w:pPr>
        <w:spacing w:line="259" w:lineRule="auto"/>
        <w:ind w:left="720"/>
        <w:contextualSpacing/>
        <w:jc w:val="both"/>
        <w:rPr>
          <w:rFonts w:ascii="Arial" w:hAnsi="Arial" w:cs="Arial"/>
          <w:sz w:val="20"/>
          <w:szCs w:val="20"/>
        </w:rPr>
      </w:pPr>
    </w:p>
    <w:p w14:paraId="5CD99319" w14:textId="77777777" w:rsidR="00997A8F" w:rsidRPr="00B56169" w:rsidRDefault="00997A8F">
      <w:pPr>
        <w:rPr>
          <w:rStyle w:val="Heading1Char"/>
        </w:rPr>
      </w:pPr>
      <w:bookmarkStart w:id="48" w:name="_Toc464487896"/>
      <w:r w:rsidRPr="00B56169">
        <w:rPr>
          <w:rStyle w:val="Heading1Char"/>
        </w:rPr>
        <w:br w:type="page"/>
      </w:r>
    </w:p>
    <w:p w14:paraId="1A3E5F77" w14:textId="78892346" w:rsidR="005154C1" w:rsidRPr="00B56169" w:rsidRDefault="005154C1" w:rsidP="005154C1">
      <w:pPr>
        <w:jc w:val="both"/>
        <w:rPr>
          <w:rFonts w:ascii="Arial" w:hAnsi="Arial" w:cs="Arial"/>
          <w:sz w:val="20"/>
          <w:szCs w:val="20"/>
        </w:rPr>
      </w:pPr>
      <w:r w:rsidRPr="00B56169">
        <w:rPr>
          <w:rStyle w:val="Heading1Char"/>
        </w:rPr>
        <w:lastRenderedPageBreak/>
        <w:t xml:space="preserve">G1. </w:t>
      </w:r>
      <w:bookmarkEnd w:id="48"/>
      <w:r w:rsidR="00A4506A" w:rsidRPr="00B56169">
        <w:rPr>
          <w:rStyle w:val="Heading1Char"/>
        </w:rPr>
        <w:t xml:space="preserve">Diversity </w:t>
      </w:r>
      <w:r w:rsidR="00A4506A">
        <w:rPr>
          <w:rStyle w:val="Heading1Char"/>
        </w:rPr>
        <w:t>&amp;</w:t>
      </w:r>
      <w:r w:rsidR="00A4506A" w:rsidRPr="00B56169">
        <w:rPr>
          <w:rStyle w:val="Heading1Char"/>
        </w:rPr>
        <w:t xml:space="preserve"> Cultural </w:t>
      </w:r>
      <w:r w:rsidR="00A4506A">
        <w:rPr>
          <w:rStyle w:val="Heading1Char"/>
        </w:rPr>
        <w:t>Humility</w:t>
      </w:r>
    </w:p>
    <w:p w14:paraId="2A25C024" w14:textId="77777777" w:rsidR="005154C1" w:rsidRPr="00B56169" w:rsidRDefault="005154C1" w:rsidP="005154C1">
      <w:pPr>
        <w:jc w:val="both"/>
        <w:rPr>
          <w:rFonts w:ascii="Arial" w:hAnsi="Arial" w:cs="Arial"/>
          <w:b/>
          <w:sz w:val="20"/>
          <w:szCs w:val="20"/>
        </w:rPr>
      </w:pPr>
    </w:p>
    <w:p w14:paraId="46D752D9" w14:textId="072C8195" w:rsidR="00A24557" w:rsidRPr="00A24557" w:rsidRDefault="00A24557" w:rsidP="00A24557">
      <w:pPr>
        <w:jc w:val="both"/>
        <w:rPr>
          <w:rFonts w:ascii="Arial" w:hAnsi="Arial" w:cs="Arial"/>
          <w:b/>
          <w:sz w:val="20"/>
          <w:szCs w:val="16"/>
        </w:rPr>
      </w:pPr>
      <w:r w:rsidRPr="00A24557">
        <w:rPr>
          <w:rFonts w:ascii="Arial" w:hAnsi="Arial" w:cs="Arial"/>
          <w:b/>
          <w:sz w:val="20"/>
          <w:szCs w:val="16"/>
        </w:rPr>
        <w:t xml:space="preserve">The program defines systematic, </w:t>
      </w:r>
      <w:r w:rsidR="00DB6DEE" w:rsidRPr="00A24557">
        <w:rPr>
          <w:rFonts w:ascii="Arial" w:hAnsi="Arial" w:cs="Arial"/>
          <w:b/>
          <w:sz w:val="20"/>
          <w:szCs w:val="16"/>
        </w:rPr>
        <w:t>coherent,</w:t>
      </w:r>
      <w:r w:rsidRPr="00A24557">
        <w:rPr>
          <w:rFonts w:ascii="Arial" w:hAnsi="Arial" w:cs="Arial"/>
          <w:b/>
          <w:sz w:val="20"/>
          <w:szCs w:val="16"/>
        </w:rPr>
        <w:t xml:space="preserve"> and long-term efforts to incorporate elements of diversity</w:t>
      </w:r>
      <w:r w:rsidR="00A4506A">
        <w:rPr>
          <w:rFonts w:ascii="Arial" w:hAnsi="Arial" w:cs="Arial"/>
          <w:b/>
          <w:sz w:val="20"/>
          <w:szCs w:val="16"/>
        </w:rPr>
        <w:t xml:space="preserve"> and cultural humility</w:t>
      </w:r>
      <w:r w:rsidRPr="00A24557">
        <w:rPr>
          <w:rFonts w:ascii="Arial" w:hAnsi="Arial" w:cs="Arial"/>
          <w:b/>
          <w:sz w:val="20"/>
          <w:szCs w:val="16"/>
        </w:rPr>
        <w:t xml:space="preserve">. </w:t>
      </w:r>
      <w:r w:rsidR="00A4506A">
        <w:rPr>
          <w:rFonts w:ascii="Arial" w:hAnsi="Arial" w:cs="Arial"/>
          <w:b/>
          <w:sz w:val="20"/>
          <w:szCs w:val="16"/>
        </w:rPr>
        <w:t>C</w:t>
      </w:r>
      <w:r w:rsidR="00A4506A" w:rsidRPr="00A24557">
        <w:rPr>
          <w:rFonts w:ascii="Arial" w:hAnsi="Arial" w:cs="Arial"/>
          <w:b/>
          <w:sz w:val="20"/>
          <w:szCs w:val="16"/>
        </w:rPr>
        <w:t>onsiderations relate to faculty, staff, students, curriculum, scholarship</w:t>
      </w:r>
      <w:r w:rsidR="00A4506A">
        <w:rPr>
          <w:rFonts w:ascii="Arial" w:hAnsi="Arial" w:cs="Arial"/>
          <w:b/>
          <w:sz w:val="20"/>
          <w:szCs w:val="16"/>
        </w:rPr>
        <w:t>,</w:t>
      </w:r>
      <w:r w:rsidR="00A4506A" w:rsidRPr="00A24557">
        <w:rPr>
          <w:rFonts w:ascii="Arial" w:hAnsi="Arial" w:cs="Arial"/>
          <w:b/>
          <w:sz w:val="20"/>
          <w:szCs w:val="16"/>
        </w:rPr>
        <w:t xml:space="preserve"> and community engagement efforts.</w:t>
      </w:r>
    </w:p>
    <w:p w14:paraId="4D922958" w14:textId="77777777" w:rsidR="00A24557" w:rsidRPr="00A24557" w:rsidRDefault="00A24557" w:rsidP="00A24557">
      <w:pPr>
        <w:jc w:val="both"/>
        <w:rPr>
          <w:rFonts w:ascii="Arial" w:hAnsi="Arial" w:cs="Arial"/>
          <w:b/>
          <w:sz w:val="20"/>
          <w:szCs w:val="16"/>
        </w:rPr>
      </w:pPr>
    </w:p>
    <w:p w14:paraId="7B48FEFD" w14:textId="2CF1F2E5" w:rsidR="00A24557" w:rsidRPr="00A24557" w:rsidRDefault="00A24557" w:rsidP="00A24557">
      <w:pPr>
        <w:jc w:val="both"/>
        <w:rPr>
          <w:rFonts w:ascii="Arial" w:hAnsi="Arial" w:cs="Arial"/>
          <w:b/>
          <w:sz w:val="20"/>
          <w:szCs w:val="16"/>
        </w:rPr>
      </w:pPr>
      <w:r w:rsidRPr="00A24557">
        <w:rPr>
          <w:rFonts w:ascii="Arial" w:hAnsi="Arial" w:cs="Arial"/>
          <w:b/>
          <w:sz w:val="20"/>
          <w:szCs w:val="16"/>
        </w:rPr>
        <w:t xml:space="preserve">The program also provides a learning environment that prepares students with broad competencies regarding diversity and cultural </w:t>
      </w:r>
      <w:r w:rsidR="00A4506A">
        <w:rPr>
          <w:rFonts w:ascii="Arial" w:hAnsi="Arial" w:cs="Arial"/>
          <w:b/>
          <w:sz w:val="20"/>
          <w:szCs w:val="16"/>
        </w:rPr>
        <w:t>humility</w:t>
      </w:r>
      <w:r w:rsidRPr="00A24557">
        <w:rPr>
          <w:rFonts w:ascii="Arial" w:hAnsi="Arial" w:cs="Arial"/>
          <w:b/>
          <w:sz w:val="20"/>
          <w:szCs w:val="16"/>
        </w:rPr>
        <w:t>, recognizing that graduates may be employed anywhere in the world and will work with diverse populations.</w:t>
      </w:r>
    </w:p>
    <w:p w14:paraId="3A6B30F0" w14:textId="77777777" w:rsidR="00A24557" w:rsidRPr="00A24557" w:rsidRDefault="00A24557" w:rsidP="00A24557">
      <w:pPr>
        <w:jc w:val="both"/>
        <w:rPr>
          <w:rFonts w:ascii="Arial" w:hAnsi="Arial" w:cs="Arial"/>
          <w:b/>
          <w:sz w:val="20"/>
          <w:szCs w:val="16"/>
        </w:rPr>
      </w:pPr>
    </w:p>
    <w:p w14:paraId="3D4138EF" w14:textId="307266A8" w:rsidR="00A24557" w:rsidRPr="00A24557" w:rsidRDefault="000033D8" w:rsidP="00A24557">
      <w:pPr>
        <w:jc w:val="both"/>
        <w:rPr>
          <w:rFonts w:ascii="Arial" w:hAnsi="Arial" w:cs="Arial"/>
          <w:b/>
          <w:sz w:val="20"/>
          <w:szCs w:val="16"/>
        </w:rPr>
      </w:pPr>
      <w:r>
        <w:rPr>
          <w:rFonts w:ascii="Arial" w:hAnsi="Arial" w:cs="Arial"/>
          <w:b/>
          <w:sz w:val="20"/>
          <w:szCs w:val="16"/>
        </w:rPr>
        <w:t>P</w:t>
      </w:r>
      <w:r w:rsidR="00A24557" w:rsidRPr="00A24557">
        <w:rPr>
          <w:rFonts w:ascii="Arial" w:hAnsi="Arial" w:cs="Arial"/>
          <w:b/>
          <w:sz w:val="20"/>
          <w:szCs w:val="16"/>
        </w:rPr>
        <w:t xml:space="preserve">rograms advance diversity and cultural competency through a variety of practices, which may include the following: </w:t>
      </w:r>
    </w:p>
    <w:p w14:paraId="0A320930" w14:textId="77777777" w:rsidR="00A24557" w:rsidRPr="00A24557" w:rsidRDefault="00A24557" w:rsidP="00A24557">
      <w:pPr>
        <w:jc w:val="both"/>
        <w:rPr>
          <w:rFonts w:ascii="Arial" w:hAnsi="Arial" w:cs="Arial"/>
          <w:b/>
          <w:sz w:val="20"/>
          <w:szCs w:val="16"/>
        </w:rPr>
      </w:pPr>
    </w:p>
    <w:p w14:paraId="3C971A2E" w14:textId="235B8642"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 xml:space="preserve">incorporation of diversity and cultural </w:t>
      </w:r>
      <w:r w:rsidR="00A4506A">
        <w:rPr>
          <w:rFonts w:ascii="Arial" w:hAnsi="Arial" w:cs="Arial"/>
          <w:b/>
          <w:sz w:val="20"/>
          <w:szCs w:val="16"/>
        </w:rPr>
        <w:t>humility</w:t>
      </w:r>
      <w:r w:rsidRPr="00A24557">
        <w:rPr>
          <w:rFonts w:ascii="Arial" w:hAnsi="Arial" w:cs="Arial"/>
          <w:b/>
          <w:sz w:val="20"/>
          <w:szCs w:val="16"/>
        </w:rPr>
        <w:t xml:space="preserve"> considerations in the curriculum </w:t>
      </w:r>
    </w:p>
    <w:p w14:paraId="0BD422D7" w14:textId="5FED2F39"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 xml:space="preserve">recruitment and retention of diverse faculty, </w:t>
      </w:r>
      <w:r w:rsidR="00EF1C36" w:rsidRPr="00A24557">
        <w:rPr>
          <w:rFonts w:ascii="Arial" w:hAnsi="Arial" w:cs="Arial"/>
          <w:b/>
          <w:sz w:val="20"/>
          <w:szCs w:val="16"/>
        </w:rPr>
        <w:t>staff,</w:t>
      </w:r>
      <w:r w:rsidRPr="00A24557">
        <w:rPr>
          <w:rFonts w:ascii="Arial" w:hAnsi="Arial" w:cs="Arial"/>
          <w:b/>
          <w:sz w:val="20"/>
          <w:szCs w:val="16"/>
        </w:rPr>
        <w:t xml:space="preserve"> and students </w:t>
      </w:r>
    </w:p>
    <w:p w14:paraId="64495A8F" w14:textId="77777777"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development and/or implementation of policies that support a climate of equity and inclusion, free of harassment and discrimination</w:t>
      </w:r>
    </w:p>
    <w:p w14:paraId="6D241296" w14:textId="0FA62F4C"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 xml:space="preserve">reflection of diversity and cultural </w:t>
      </w:r>
      <w:r w:rsidR="00A4506A">
        <w:rPr>
          <w:rFonts w:ascii="Arial" w:hAnsi="Arial" w:cs="Arial"/>
          <w:b/>
          <w:sz w:val="20"/>
          <w:szCs w:val="16"/>
        </w:rPr>
        <w:t>humility</w:t>
      </w:r>
      <w:r w:rsidRPr="00A24557">
        <w:rPr>
          <w:rFonts w:ascii="Arial" w:hAnsi="Arial" w:cs="Arial"/>
          <w:b/>
          <w:sz w:val="20"/>
          <w:szCs w:val="16"/>
        </w:rPr>
        <w:t xml:space="preserve"> in the types of scholarship and/or community engagement conducted</w:t>
      </w:r>
    </w:p>
    <w:p w14:paraId="5DC65F66" w14:textId="77777777" w:rsidR="00A4506A" w:rsidRDefault="00A4506A" w:rsidP="00A4506A">
      <w:pPr>
        <w:jc w:val="both"/>
        <w:rPr>
          <w:rFonts w:ascii="Arial" w:hAnsi="Arial" w:cs="Arial"/>
          <w:b/>
          <w:sz w:val="20"/>
          <w:szCs w:val="16"/>
        </w:rPr>
      </w:pPr>
    </w:p>
    <w:p w14:paraId="51A235DE" w14:textId="7DA70FE2" w:rsidR="00A4506A" w:rsidRPr="00C43196" w:rsidRDefault="00A4506A" w:rsidP="00A4506A">
      <w:pPr>
        <w:jc w:val="both"/>
        <w:rPr>
          <w:rFonts w:ascii="Arial" w:hAnsi="Arial" w:cs="Arial"/>
          <w:b/>
          <w:sz w:val="20"/>
          <w:szCs w:val="16"/>
        </w:rPr>
      </w:pPr>
      <w:r w:rsidRPr="00C43196">
        <w:rPr>
          <w:rFonts w:ascii="Arial" w:hAnsi="Arial" w:cs="Arial"/>
          <w:b/>
          <w:sz w:val="20"/>
          <w:szCs w:val="16"/>
        </w:rPr>
        <w:t xml:space="preserve">The </w:t>
      </w:r>
      <w:r>
        <w:rPr>
          <w:rFonts w:ascii="Arial" w:hAnsi="Arial" w:cs="Arial"/>
          <w:b/>
          <w:sz w:val="20"/>
          <w:szCs w:val="16"/>
        </w:rPr>
        <w:t>program</w:t>
      </w:r>
      <w:r w:rsidRPr="00C43196">
        <w:rPr>
          <w:rFonts w:ascii="Arial" w:hAnsi="Arial" w:cs="Arial"/>
          <w:b/>
          <w:sz w:val="20"/>
          <w:szCs w:val="16"/>
        </w:rPr>
        <w:t xml:space="preserve"> monitors its progress and efforts in diversity and cultural humility using evidence, including, at a minimum, student, faculty, and staff (if appropriate) perceptions of the unit’s climate. The unit regularly collects, monitors, and responds to perceptions of its climate relating to diversity and cultural humility.</w:t>
      </w:r>
    </w:p>
    <w:p w14:paraId="56F97990" w14:textId="77777777" w:rsidR="00A4506A" w:rsidRPr="00C43196" w:rsidRDefault="00A4506A" w:rsidP="00A4506A">
      <w:pPr>
        <w:jc w:val="both"/>
        <w:rPr>
          <w:rFonts w:ascii="Arial" w:hAnsi="Arial" w:cs="Arial"/>
          <w:b/>
          <w:sz w:val="20"/>
          <w:szCs w:val="16"/>
        </w:rPr>
      </w:pPr>
    </w:p>
    <w:p w14:paraId="3BB96314" w14:textId="042F642F" w:rsidR="00A4506A" w:rsidRPr="00C43196" w:rsidRDefault="00A4506A" w:rsidP="00A4506A">
      <w:pPr>
        <w:jc w:val="both"/>
        <w:rPr>
          <w:rFonts w:ascii="Arial" w:hAnsi="Arial" w:cs="Arial"/>
          <w:b/>
          <w:sz w:val="20"/>
          <w:szCs w:val="16"/>
        </w:rPr>
      </w:pPr>
      <w:r w:rsidRPr="00C43196">
        <w:rPr>
          <w:rFonts w:ascii="Arial" w:hAnsi="Arial" w:cs="Arial"/>
          <w:b/>
          <w:sz w:val="20"/>
          <w:szCs w:val="16"/>
        </w:rPr>
        <w:t xml:space="preserve">The </w:t>
      </w:r>
      <w:r>
        <w:rPr>
          <w:rFonts w:ascii="Arial" w:hAnsi="Arial" w:cs="Arial"/>
          <w:b/>
          <w:sz w:val="20"/>
          <w:szCs w:val="16"/>
        </w:rPr>
        <w:t>program</w:t>
      </w:r>
      <w:r w:rsidRPr="00C43196">
        <w:rPr>
          <w:rFonts w:ascii="Arial" w:hAnsi="Arial" w:cs="Arial"/>
          <w:b/>
          <w:sz w:val="20"/>
          <w:szCs w:val="16"/>
        </w:rPr>
        <w:t xml:space="preserve"> defines qualitative and/or quantitative methods designed to provide useful information on climate. </w:t>
      </w:r>
    </w:p>
    <w:p w14:paraId="521AC0F8" w14:textId="77777777" w:rsidR="00A4506A" w:rsidRPr="00C43196" w:rsidRDefault="00A4506A" w:rsidP="00A4506A">
      <w:pPr>
        <w:jc w:val="both"/>
        <w:rPr>
          <w:rFonts w:ascii="Arial" w:hAnsi="Arial" w:cs="Arial"/>
          <w:b/>
          <w:sz w:val="20"/>
          <w:szCs w:val="16"/>
        </w:rPr>
      </w:pPr>
    </w:p>
    <w:p w14:paraId="6769C79A" w14:textId="29230EF5" w:rsidR="00A4506A" w:rsidRPr="00A24557" w:rsidRDefault="00A4506A" w:rsidP="00A4506A">
      <w:pPr>
        <w:jc w:val="both"/>
        <w:rPr>
          <w:rFonts w:ascii="Arial" w:hAnsi="Arial" w:cs="Arial"/>
          <w:b/>
          <w:sz w:val="20"/>
          <w:szCs w:val="16"/>
        </w:rPr>
      </w:pPr>
      <w:r w:rsidRPr="00C43196">
        <w:rPr>
          <w:rFonts w:ascii="Arial" w:hAnsi="Arial" w:cs="Arial"/>
          <w:b/>
          <w:sz w:val="20"/>
          <w:szCs w:val="16"/>
        </w:rPr>
        <w:t>The program documents and regularly examines its methodology for collecting climate perceptions, making revisions as necessary, to ensure useful data.</w:t>
      </w:r>
    </w:p>
    <w:p w14:paraId="06B7F552" w14:textId="601B5328" w:rsidR="005154C1" w:rsidRPr="00B56169" w:rsidRDefault="005154C1" w:rsidP="00FD20BB">
      <w:pPr>
        <w:jc w:val="both"/>
        <w:rPr>
          <w:rFonts w:ascii="Arial" w:hAnsi="Arial" w:cs="Arial"/>
          <w:b/>
          <w:sz w:val="20"/>
          <w:szCs w:val="20"/>
        </w:rPr>
      </w:pPr>
    </w:p>
    <w:p w14:paraId="5A4B08AE" w14:textId="77777777" w:rsidR="005154C1" w:rsidRPr="00B56169" w:rsidRDefault="005154C1" w:rsidP="00FD20BB">
      <w:pPr>
        <w:jc w:val="both"/>
        <w:rPr>
          <w:rFonts w:ascii="Arial" w:hAnsi="Arial" w:cs="Arial"/>
          <w:sz w:val="20"/>
          <w:szCs w:val="20"/>
        </w:rPr>
      </w:pPr>
    </w:p>
    <w:p w14:paraId="0F876080" w14:textId="01B32287" w:rsidR="00456CEC" w:rsidRDefault="00456CEC" w:rsidP="00FD20BB">
      <w:pPr>
        <w:pStyle w:val="ListParagraph"/>
        <w:numPr>
          <w:ilvl w:val="0"/>
          <w:numId w:val="65"/>
        </w:numPr>
        <w:tabs>
          <w:tab w:val="num" w:pos="810"/>
        </w:tabs>
        <w:jc w:val="both"/>
        <w:rPr>
          <w:rFonts w:cs="Arial"/>
          <w:szCs w:val="20"/>
        </w:rPr>
      </w:pPr>
      <w:bookmarkStart w:id="49" w:name="_Toc464487897"/>
      <w:r w:rsidRPr="006845AD">
        <w:rPr>
          <w:rFonts w:cs="Arial"/>
          <w:szCs w:val="20"/>
        </w:rPr>
        <w:t xml:space="preserve">List the </w:t>
      </w:r>
      <w:r>
        <w:rPr>
          <w:rFonts w:cs="Arial"/>
          <w:szCs w:val="20"/>
        </w:rPr>
        <w:t xml:space="preserve">program’s </w:t>
      </w:r>
      <w:r w:rsidRPr="006845AD">
        <w:rPr>
          <w:rFonts w:cs="Arial"/>
          <w:szCs w:val="20"/>
        </w:rPr>
        <w:t xml:space="preserve">specific goals for advancing </w:t>
      </w:r>
      <w:r w:rsidRPr="006845AD">
        <w:rPr>
          <w:rFonts w:cs="Arial"/>
          <w:bCs/>
          <w:szCs w:val="20"/>
        </w:rPr>
        <w:t>diversity and cultural humility</w:t>
      </w:r>
      <w:r w:rsidRPr="006845AD">
        <w:rPr>
          <w:rFonts w:cs="Arial"/>
          <w:szCs w:val="20"/>
        </w:rPr>
        <w:t xml:space="preserve">. </w:t>
      </w:r>
    </w:p>
    <w:p w14:paraId="578DC6C5" w14:textId="77777777" w:rsidR="00456CEC" w:rsidRDefault="00456CEC" w:rsidP="00FD20BB">
      <w:pPr>
        <w:pStyle w:val="ListParagraph"/>
        <w:contextualSpacing/>
        <w:jc w:val="both"/>
        <w:rPr>
          <w:rFonts w:cs="Arial"/>
          <w:i/>
          <w:szCs w:val="20"/>
        </w:rPr>
      </w:pPr>
    </w:p>
    <w:p w14:paraId="750F5D36" w14:textId="77777777" w:rsidR="00456CEC" w:rsidRPr="006845AD" w:rsidRDefault="00456CEC" w:rsidP="00FD20BB">
      <w:pPr>
        <w:pStyle w:val="ListParagraph"/>
        <w:contextualSpacing/>
        <w:jc w:val="both"/>
        <w:rPr>
          <w:rFonts w:cs="Arial"/>
          <w:i/>
          <w:szCs w:val="20"/>
        </w:rPr>
      </w:pPr>
      <w:r w:rsidRPr="006845AD">
        <w:rPr>
          <w:rFonts w:cs="Arial"/>
          <w:i/>
          <w:szCs w:val="20"/>
        </w:rPr>
        <w:t>INSERT NARRATIVE HERE</w:t>
      </w:r>
    </w:p>
    <w:p w14:paraId="6977E52A" w14:textId="77777777" w:rsidR="00456CEC" w:rsidRPr="006845AD" w:rsidRDefault="00456CEC" w:rsidP="00FD20BB">
      <w:pPr>
        <w:pStyle w:val="ListParagraph"/>
        <w:tabs>
          <w:tab w:val="num" w:pos="810"/>
        </w:tabs>
        <w:rPr>
          <w:rFonts w:cs="Arial"/>
          <w:szCs w:val="20"/>
        </w:rPr>
      </w:pPr>
    </w:p>
    <w:p w14:paraId="379F6289" w14:textId="7C3738AB" w:rsidR="00456CEC" w:rsidRDefault="00456CEC" w:rsidP="00FD20BB">
      <w:pPr>
        <w:pStyle w:val="ListParagraph"/>
        <w:numPr>
          <w:ilvl w:val="0"/>
          <w:numId w:val="65"/>
        </w:numPr>
        <w:jc w:val="both"/>
        <w:rPr>
          <w:rFonts w:cs="Arial"/>
          <w:szCs w:val="20"/>
        </w:rPr>
      </w:pPr>
      <w:r w:rsidRPr="006845AD">
        <w:rPr>
          <w:rFonts w:cs="Arial"/>
          <w:szCs w:val="20"/>
        </w:rPr>
        <w:t>List the actions and strategies identified to advance the goals defined in documentation request 1.</w:t>
      </w:r>
    </w:p>
    <w:p w14:paraId="7893F948" w14:textId="77777777" w:rsidR="00456CEC" w:rsidRDefault="00456CEC" w:rsidP="00FD20BB">
      <w:pPr>
        <w:pStyle w:val="ListParagraph"/>
        <w:rPr>
          <w:rFonts w:cs="Arial"/>
          <w:szCs w:val="20"/>
        </w:rPr>
      </w:pPr>
    </w:p>
    <w:p w14:paraId="5FCF455A" w14:textId="77777777" w:rsidR="00456CEC" w:rsidRPr="006845AD" w:rsidRDefault="00456CEC" w:rsidP="00FD20BB">
      <w:pPr>
        <w:ind w:left="720"/>
        <w:contextualSpacing/>
        <w:jc w:val="both"/>
        <w:rPr>
          <w:rFonts w:ascii="Arial" w:hAnsi="Arial" w:cs="Arial"/>
          <w:i/>
          <w:sz w:val="20"/>
          <w:szCs w:val="20"/>
        </w:rPr>
      </w:pPr>
      <w:r>
        <w:rPr>
          <w:rFonts w:ascii="Arial" w:hAnsi="Arial" w:cs="Arial"/>
          <w:i/>
          <w:sz w:val="20"/>
          <w:szCs w:val="20"/>
        </w:rPr>
        <w:t>INSERT NARRATIVE HERE</w:t>
      </w:r>
    </w:p>
    <w:p w14:paraId="2DA473D3" w14:textId="77777777" w:rsidR="00456CEC" w:rsidRPr="006845AD" w:rsidRDefault="00456CEC" w:rsidP="00FD20BB">
      <w:pPr>
        <w:pStyle w:val="ListParagraph"/>
        <w:tabs>
          <w:tab w:val="num" w:pos="810"/>
        </w:tabs>
        <w:rPr>
          <w:rFonts w:cs="Arial"/>
          <w:szCs w:val="20"/>
        </w:rPr>
      </w:pPr>
    </w:p>
    <w:p w14:paraId="18FC2F3C" w14:textId="4344718C" w:rsidR="00456CEC" w:rsidRDefault="00456CEC" w:rsidP="00FD20BB">
      <w:pPr>
        <w:pStyle w:val="ListParagraph"/>
        <w:numPr>
          <w:ilvl w:val="0"/>
          <w:numId w:val="65"/>
        </w:numPr>
        <w:jc w:val="both"/>
        <w:rPr>
          <w:rFonts w:cs="Arial"/>
          <w:szCs w:val="20"/>
        </w:rPr>
      </w:pPr>
      <w:r w:rsidRPr="006845AD">
        <w:rPr>
          <w:rFonts w:cs="Arial"/>
          <w:szCs w:val="20"/>
        </w:rPr>
        <w:t xml:space="preserve">Provide evidence of the </w:t>
      </w:r>
      <w:r>
        <w:rPr>
          <w:rFonts w:cs="Arial"/>
          <w:szCs w:val="20"/>
        </w:rPr>
        <w:t xml:space="preserve">program’s </w:t>
      </w:r>
      <w:r w:rsidRPr="006845AD">
        <w:rPr>
          <w:rFonts w:cs="Arial"/>
          <w:szCs w:val="20"/>
        </w:rPr>
        <w:t xml:space="preserve">approaches, successes, and/or challenges in advancing </w:t>
      </w:r>
      <w:r w:rsidRPr="006845AD">
        <w:rPr>
          <w:rFonts w:cs="Arial"/>
          <w:bCs/>
          <w:szCs w:val="20"/>
        </w:rPr>
        <w:t>diversity and cultural humility</w:t>
      </w:r>
      <w:r w:rsidRPr="006845AD">
        <w:rPr>
          <w:rFonts w:cs="Arial"/>
          <w:szCs w:val="20"/>
        </w:rPr>
        <w:t>.</w:t>
      </w:r>
    </w:p>
    <w:p w14:paraId="1DACD283" w14:textId="77777777" w:rsidR="00456CEC" w:rsidRDefault="00456CEC" w:rsidP="00FD20BB">
      <w:pPr>
        <w:pStyle w:val="ListParagraph"/>
        <w:rPr>
          <w:rFonts w:cs="Arial"/>
          <w:szCs w:val="20"/>
        </w:rPr>
      </w:pPr>
    </w:p>
    <w:p w14:paraId="0A14AA89" w14:textId="77777777" w:rsidR="00456CEC" w:rsidRPr="006845AD" w:rsidRDefault="00456CEC" w:rsidP="00FD20BB">
      <w:pPr>
        <w:ind w:left="720"/>
        <w:contextualSpacing/>
        <w:jc w:val="both"/>
        <w:rPr>
          <w:rFonts w:ascii="Arial" w:hAnsi="Arial" w:cs="Arial"/>
          <w:i/>
          <w:sz w:val="20"/>
          <w:szCs w:val="20"/>
        </w:rPr>
      </w:pPr>
      <w:r>
        <w:rPr>
          <w:rFonts w:ascii="Arial" w:hAnsi="Arial" w:cs="Arial"/>
          <w:i/>
          <w:sz w:val="20"/>
          <w:szCs w:val="20"/>
        </w:rPr>
        <w:t>INSERT NARRATIVE HERE</w:t>
      </w:r>
    </w:p>
    <w:p w14:paraId="55DEED0F" w14:textId="77777777" w:rsidR="00456CEC" w:rsidRPr="006845AD" w:rsidRDefault="00456CEC" w:rsidP="00FD20BB">
      <w:pPr>
        <w:pStyle w:val="ListParagraph"/>
        <w:tabs>
          <w:tab w:val="num" w:pos="810"/>
        </w:tabs>
        <w:rPr>
          <w:rFonts w:cs="Arial"/>
          <w:szCs w:val="20"/>
        </w:rPr>
      </w:pPr>
    </w:p>
    <w:p w14:paraId="6439477E" w14:textId="354DACDD" w:rsidR="00456CEC" w:rsidRDefault="00456CEC" w:rsidP="00FD20BB">
      <w:pPr>
        <w:pStyle w:val="ListParagraph"/>
        <w:numPr>
          <w:ilvl w:val="0"/>
          <w:numId w:val="65"/>
        </w:numPr>
        <w:jc w:val="both"/>
        <w:rPr>
          <w:rFonts w:cs="Arial"/>
          <w:szCs w:val="20"/>
        </w:rPr>
      </w:pPr>
      <w:r w:rsidRPr="006845AD">
        <w:rPr>
          <w:rFonts w:cs="Arial"/>
          <w:szCs w:val="20"/>
        </w:rPr>
        <w:t xml:space="preserve">Provide student and faculty (and staff, if applicable) perceptions of the </w:t>
      </w:r>
      <w:r>
        <w:rPr>
          <w:rFonts w:cs="Arial"/>
          <w:szCs w:val="20"/>
        </w:rPr>
        <w:t xml:space="preserve">program’s </w:t>
      </w:r>
      <w:r w:rsidRPr="006845AD">
        <w:rPr>
          <w:rFonts w:cs="Arial"/>
          <w:szCs w:val="20"/>
        </w:rPr>
        <w:t xml:space="preserve">climate regarding diversity and cultural humility. </w:t>
      </w:r>
    </w:p>
    <w:p w14:paraId="04788DF6" w14:textId="77777777" w:rsidR="00456CEC" w:rsidRDefault="00456CEC" w:rsidP="00FD20BB">
      <w:pPr>
        <w:pStyle w:val="ListParagraph"/>
        <w:rPr>
          <w:rFonts w:cs="Arial"/>
          <w:szCs w:val="20"/>
        </w:rPr>
      </w:pPr>
    </w:p>
    <w:p w14:paraId="1FEABA09" w14:textId="77777777" w:rsidR="00456CEC" w:rsidRPr="006845AD" w:rsidRDefault="00456CEC" w:rsidP="00FD20BB">
      <w:pPr>
        <w:ind w:left="720"/>
        <w:contextualSpacing/>
        <w:jc w:val="both"/>
        <w:rPr>
          <w:rFonts w:ascii="Arial" w:hAnsi="Arial" w:cs="Arial"/>
          <w:i/>
          <w:sz w:val="20"/>
          <w:szCs w:val="20"/>
        </w:rPr>
      </w:pPr>
      <w:r>
        <w:rPr>
          <w:rFonts w:ascii="Arial" w:hAnsi="Arial" w:cs="Arial"/>
          <w:i/>
          <w:sz w:val="20"/>
          <w:szCs w:val="20"/>
        </w:rPr>
        <w:t>INSERT NARRATIVE HERE</w:t>
      </w:r>
    </w:p>
    <w:p w14:paraId="0AEFB06F" w14:textId="77777777" w:rsidR="00456CEC" w:rsidRPr="006845AD" w:rsidRDefault="00456CEC" w:rsidP="00FD20BB">
      <w:pPr>
        <w:rPr>
          <w:rFonts w:cs="Arial"/>
          <w:szCs w:val="20"/>
        </w:rPr>
      </w:pPr>
    </w:p>
    <w:p w14:paraId="2850388A" w14:textId="77777777" w:rsidR="00456CEC" w:rsidRDefault="00456CEC" w:rsidP="00FD20BB">
      <w:pPr>
        <w:numPr>
          <w:ilvl w:val="0"/>
          <w:numId w:val="65"/>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p>
    <w:p w14:paraId="2895D209" w14:textId="77777777" w:rsidR="00456CEC" w:rsidRDefault="00456CEC" w:rsidP="00FD20BB">
      <w:pPr>
        <w:ind w:left="720"/>
        <w:contextualSpacing/>
        <w:jc w:val="both"/>
        <w:rPr>
          <w:rFonts w:ascii="Arial" w:hAnsi="Arial" w:cs="Arial"/>
          <w:i/>
          <w:sz w:val="20"/>
          <w:szCs w:val="20"/>
        </w:rPr>
      </w:pPr>
    </w:p>
    <w:p w14:paraId="7495FBF0" w14:textId="439D9501" w:rsidR="00857730" w:rsidRPr="00B56169" w:rsidRDefault="00456CEC" w:rsidP="00FD20BB">
      <w:pPr>
        <w:ind w:left="720"/>
        <w:contextualSpacing/>
        <w:jc w:val="both"/>
        <w:rPr>
          <w:rFonts w:ascii="Arial" w:hAnsi="Arial" w:cs="Arial"/>
          <w:sz w:val="20"/>
          <w:szCs w:val="20"/>
        </w:rPr>
      </w:pPr>
      <w:r>
        <w:rPr>
          <w:rFonts w:ascii="Arial" w:hAnsi="Arial" w:cs="Arial"/>
          <w:i/>
          <w:sz w:val="20"/>
          <w:szCs w:val="20"/>
        </w:rPr>
        <w:t>IF APPLICABLE, INSERT NARRATIVE HERE</w:t>
      </w:r>
    </w:p>
    <w:p w14:paraId="29786094" w14:textId="77777777" w:rsidR="00857730" w:rsidRDefault="00857730">
      <w:pPr>
        <w:rPr>
          <w:rStyle w:val="Heading1Char"/>
        </w:rPr>
      </w:pPr>
      <w:r>
        <w:rPr>
          <w:rStyle w:val="Heading1Char"/>
        </w:rPr>
        <w:br w:type="page"/>
      </w:r>
    </w:p>
    <w:p w14:paraId="1A2F138B" w14:textId="4AEE0D13" w:rsidR="00A63151" w:rsidRPr="00B56169" w:rsidRDefault="00A63151" w:rsidP="00997A8F">
      <w:pPr>
        <w:contextualSpacing/>
        <w:jc w:val="both"/>
        <w:rPr>
          <w:rFonts w:ascii="Arial" w:hAnsi="Arial" w:cs="Arial"/>
          <w:sz w:val="20"/>
          <w:szCs w:val="20"/>
        </w:rPr>
      </w:pPr>
      <w:r w:rsidRPr="00B56169">
        <w:rPr>
          <w:rStyle w:val="Heading1Char"/>
        </w:rPr>
        <w:lastRenderedPageBreak/>
        <w:t>H1. Academic Advising</w:t>
      </w:r>
      <w:bookmarkEnd w:id="49"/>
      <w:r w:rsidRPr="00B56169">
        <w:rPr>
          <w:rFonts w:ascii="Arial" w:hAnsi="Arial" w:cs="Arial"/>
          <w:b/>
          <w:sz w:val="20"/>
          <w:szCs w:val="20"/>
        </w:rPr>
        <w:t xml:space="preserve"> </w:t>
      </w:r>
    </w:p>
    <w:p w14:paraId="1B0D6888" w14:textId="77777777" w:rsidR="00A63151" w:rsidRPr="00B56169" w:rsidRDefault="00A63151" w:rsidP="00A63151">
      <w:pPr>
        <w:jc w:val="both"/>
        <w:rPr>
          <w:rFonts w:ascii="Arial" w:hAnsi="Arial" w:cs="Arial"/>
          <w:b/>
          <w:sz w:val="20"/>
          <w:szCs w:val="20"/>
        </w:rPr>
      </w:pPr>
    </w:p>
    <w:p w14:paraId="0BDCE264" w14:textId="4FB8B596" w:rsidR="00790981" w:rsidRDefault="00A63151" w:rsidP="00790981">
      <w:pPr>
        <w:jc w:val="both"/>
        <w:rPr>
          <w:rFonts w:ascii="Arial" w:hAnsi="Arial" w:cs="Arial"/>
          <w:b/>
          <w:sz w:val="20"/>
          <w:szCs w:val="20"/>
        </w:rPr>
      </w:pPr>
      <w:r w:rsidRPr="00B56169">
        <w:rPr>
          <w:rFonts w:ascii="Arial" w:hAnsi="Arial" w:cs="Arial"/>
          <w:b/>
          <w:sz w:val="20"/>
          <w:szCs w:val="20"/>
        </w:rPr>
        <w:t xml:space="preserve">The program </w:t>
      </w:r>
      <w:r w:rsidR="00790981" w:rsidRPr="00B56169">
        <w:rPr>
          <w:rFonts w:ascii="Arial" w:hAnsi="Arial" w:cs="Arial"/>
          <w:b/>
          <w:sz w:val="20"/>
          <w:szCs w:val="20"/>
        </w:rPr>
        <w:t xml:space="preserve">provides an accessible and supportive academic advising system for students. Each student has access, from the time of enrollment, to advisors who are actively engaged and knowledgeable about the </w:t>
      </w:r>
      <w:r w:rsidR="000033D8">
        <w:rPr>
          <w:rFonts w:ascii="Arial" w:hAnsi="Arial" w:cs="Arial"/>
          <w:b/>
          <w:sz w:val="20"/>
          <w:szCs w:val="20"/>
        </w:rPr>
        <w:t>program</w:t>
      </w:r>
      <w:r w:rsidR="00790981" w:rsidRPr="00B56169">
        <w:rPr>
          <w:rFonts w:ascii="Arial" w:hAnsi="Arial" w:cs="Arial"/>
          <w:b/>
          <w:sz w:val="20"/>
          <w:szCs w:val="20"/>
        </w:rPr>
        <w:t xml:space="preserve">’s curricula and about specific courses and </w:t>
      </w:r>
      <w:r w:rsidR="00790981">
        <w:rPr>
          <w:rFonts w:ascii="Arial" w:hAnsi="Arial" w:cs="Arial"/>
          <w:b/>
          <w:sz w:val="20"/>
          <w:szCs w:val="20"/>
        </w:rPr>
        <w:t>programs</w:t>
      </w:r>
      <w:r w:rsidR="00790981" w:rsidRPr="00B56169">
        <w:rPr>
          <w:rFonts w:ascii="Arial" w:hAnsi="Arial" w:cs="Arial"/>
          <w:b/>
          <w:sz w:val="20"/>
          <w:szCs w:val="20"/>
        </w:rPr>
        <w:t xml:space="preserve"> of study. </w:t>
      </w:r>
      <w:r w:rsidR="00790981" w:rsidRPr="0098315B">
        <w:rPr>
          <w:rFonts w:ascii="Arial" w:hAnsi="Arial" w:cs="Arial"/>
          <w:b/>
          <w:sz w:val="20"/>
          <w:szCs w:val="20"/>
        </w:rPr>
        <w:t xml:space="preserve">Additionally, advisors understand the needs of a diverse student body and are qualified to address student needs and support their success. </w:t>
      </w:r>
    </w:p>
    <w:p w14:paraId="33E5D485" w14:textId="77777777" w:rsidR="00790981" w:rsidRDefault="00790981" w:rsidP="00790981">
      <w:pPr>
        <w:jc w:val="both"/>
        <w:rPr>
          <w:rFonts w:ascii="Arial" w:hAnsi="Arial" w:cs="Arial"/>
          <w:b/>
          <w:sz w:val="20"/>
          <w:szCs w:val="20"/>
        </w:rPr>
      </w:pPr>
    </w:p>
    <w:p w14:paraId="1316C304" w14:textId="77777777" w:rsidR="00790981" w:rsidRPr="00B56169" w:rsidRDefault="00790981" w:rsidP="00790981">
      <w:pPr>
        <w:jc w:val="both"/>
        <w:rPr>
          <w:rFonts w:ascii="Arial" w:hAnsi="Arial" w:cs="Arial"/>
          <w:b/>
          <w:sz w:val="20"/>
          <w:szCs w:val="20"/>
        </w:rPr>
      </w:pPr>
      <w:r w:rsidRPr="00B56169">
        <w:rPr>
          <w:rFonts w:ascii="Arial" w:hAnsi="Arial" w:cs="Arial"/>
          <w:b/>
          <w:sz w:val="20"/>
          <w:szCs w:val="20"/>
        </w:rPr>
        <w:t>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6C6FE340" w14:textId="6B443BFB" w:rsidR="00A63151" w:rsidRPr="00B56169" w:rsidRDefault="00A63151" w:rsidP="00A63151">
      <w:pPr>
        <w:jc w:val="both"/>
        <w:rPr>
          <w:rFonts w:ascii="Arial" w:hAnsi="Arial" w:cs="Arial"/>
          <w:b/>
          <w:sz w:val="20"/>
          <w:szCs w:val="20"/>
        </w:rPr>
      </w:pPr>
    </w:p>
    <w:p w14:paraId="178C9D1F" w14:textId="77777777" w:rsidR="00A63151" w:rsidRPr="00B56169" w:rsidRDefault="00A63151" w:rsidP="0070331C">
      <w:pPr>
        <w:jc w:val="both"/>
        <w:rPr>
          <w:rFonts w:ascii="Arial" w:hAnsi="Arial" w:cs="Arial"/>
          <w:sz w:val="20"/>
          <w:szCs w:val="20"/>
        </w:rPr>
      </w:pPr>
    </w:p>
    <w:p w14:paraId="6E59228B" w14:textId="77777777" w:rsidR="0036718E" w:rsidRPr="00B56169" w:rsidRDefault="0036718E">
      <w:pPr>
        <w:numPr>
          <w:ilvl w:val="0"/>
          <w:numId w:val="46"/>
        </w:numPr>
        <w:jc w:val="both"/>
        <w:rPr>
          <w:rFonts w:ascii="Arial" w:hAnsi="Arial" w:cs="Arial"/>
          <w:sz w:val="20"/>
          <w:szCs w:val="20"/>
        </w:rPr>
      </w:pPr>
      <w:r w:rsidRPr="00670579">
        <w:rPr>
          <w:rFonts w:ascii="Arial" w:hAnsi="Arial" w:cs="Arial"/>
          <w:sz w:val="20"/>
          <w:szCs w:val="20"/>
        </w:rPr>
        <w:t>Describe the orientation processes. If these differ by degree and/or concentration, provide a brief overview of each</w:t>
      </w:r>
      <w:r>
        <w:rPr>
          <w:rFonts w:ascii="Arial" w:hAnsi="Arial" w:cs="Arial"/>
          <w:sz w:val="20"/>
          <w:szCs w:val="20"/>
        </w:rPr>
        <w:t>.</w:t>
      </w:r>
      <w:r w:rsidRPr="00B56169">
        <w:rPr>
          <w:rFonts w:ascii="Arial" w:hAnsi="Arial" w:cs="Arial"/>
          <w:sz w:val="20"/>
          <w:szCs w:val="20"/>
        </w:rPr>
        <w:t xml:space="preserve"> </w:t>
      </w:r>
    </w:p>
    <w:p w14:paraId="6C8F3238" w14:textId="77777777" w:rsidR="0036718E" w:rsidRPr="00B56169" w:rsidRDefault="0036718E" w:rsidP="0036718E">
      <w:pPr>
        <w:jc w:val="both"/>
        <w:rPr>
          <w:rFonts w:ascii="Arial" w:hAnsi="Arial" w:cs="Arial"/>
          <w:sz w:val="20"/>
          <w:szCs w:val="20"/>
        </w:rPr>
      </w:pPr>
    </w:p>
    <w:p w14:paraId="4C8674C5"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5D3A8F18" w14:textId="77777777" w:rsidR="0036718E" w:rsidRPr="00B56169" w:rsidRDefault="0036718E" w:rsidP="0036718E">
      <w:pPr>
        <w:ind w:left="720"/>
        <w:jc w:val="both"/>
        <w:rPr>
          <w:rFonts w:ascii="Arial" w:hAnsi="Arial" w:cs="Arial"/>
          <w:sz w:val="20"/>
          <w:szCs w:val="20"/>
        </w:rPr>
      </w:pPr>
    </w:p>
    <w:p w14:paraId="2A906A48" w14:textId="609E7AF9" w:rsidR="0036718E" w:rsidRDefault="0036718E">
      <w:pPr>
        <w:numPr>
          <w:ilvl w:val="0"/>
          <w:numId w:val="46"/>
        </w:numPr>
        <w:jc w:val="both"/>
        <w:rPr>
          <w:rFonts w:ascii="Arial" w:hAnsi="Arial" w:cs="Arial"/>
          <w:sz w:val="20"/>
          <w:szCs w:val="20"/>
        </w:rPr>
      </w:pPr>
      <w:r w:rsidRPr="00670579">
        <w:rPr>
          <w:rFonts w:ascii="Arial" w:hAnsi="Arial" w:cs="Arial"/>
          <w:sz w:val="20"/>
          <w:szCs w:val="20"/>
        </w:rPr>
        <w:t xml:space="preserve">Describe the </w:t>
      </w:r>
      <w:r>
        <w:rPr>
          <w:rFonts w:ascii="Arial" w:hAnsi="Arial" w:cs="Arial"/>
          <w:sz w:val="20"/>
          <w:szCs w:val="20"/>
        </w:rPr>
        <w:t>program</w:t>
      </w:r>
      <w:r w:rsidRPr="00670579">
        <w:rPr>
          <w:rFonts w:ascii="Arial" w:hAnsi="Arial" w:cs="Arial"/>
          <w:sz w:val="20"/>
          <w:szCs w:val="20"/>
        </w:rPr>
        <w:t>’s academic advising services. If services differ by degree and/or concentration, a description should be provided for each public health degree offering</w:t>
      </w:r>
      <w:r>
        <w:rPr>
          <w:rFonts w:ascii="Arial" w:hAnsi="Arial" w:cs="Arial"/>
          <w:sz w:val="20"/>
          <w:szCs w:val="20"/>
        </w:rPr>
        <w:t>.</w:t>
      </w:r>
    </w:p>
    <w:p w14:paraId="014A087A" w14:textId="77777777" w:rsidR="0036718E" w:rsidRDefault="0036718E" w:rsidP="0036718E">
      <w:pPr>
        <w:jc w:val="both"/>
        <w:rPr>
          <w:rFonts w:ascii="Arial" w:hAnsi="Arial" w:cs="Arial"/>
          <w:sz w:val="20"/>
          <w:szCs w:val="20"/>
        </w:rPr>
      </w:pPr>
    </w:p>
    <w:p w14:paraId="1033EC44" w14:textId="77777777" w:rsidR="0036718E" w:rsidRDefault="0036718E" w:rsidP="0036718E">
      <w:pPr>
        <w:ind w:firstLine="720"/>
        <w:jc w:val="both"/>
        <w:rPr>
          <w:rFonts w:ascii="Arial" w:hAnsi="Arial" w:cs="Arial"/>
          <w:sz w:val="20"/>
          <w:szCs w:val="20"/>
        </w:rPr>
      </w:pPr>
      <w:r w:rsidRPr="00B56169">
        <w:rPr>
          <w:rFonts w:ascii="Arial" w:hAnsi="Arial" w:cs="Arial"/>
          <w:i/>
          <w:sz w:val="20"/>
          <w:szCs w:val="20"/>
        </w:rPr>
        <w:t>INSERT NARRATIVE HERE</w:t>
      </w:r>
    </w:p>
    <w:p w14:paraId="32FBAC2B" w14:textId="77777777" w:rsidR="0036718E" w:rsidRPr="00670579" w:rsidRDefault="0036718E" w:rsidP="0036718E">
      <w:pPr>
        <w:jc w:val="both"/>
        <w:rPr>
          <w:rFonts w:ascii="Arial" w:hAnsi="Arial" w:cs="Arial"/>
          <w:sz w:val="20"/>
          <w:szCs w:val="20"/>
        </w:rPr>
      </w:pPr>
    </w:p>
    <w:p w14:paraId="7C08CD30" w14:textId="77777777"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8B4B1A4" w14:textId="77777777" w:rsidR="0036718E" w:rsidRPr="00B56169" w:rsidRDefault="0036718E" w:rsidP="0036718E">
      <w:pPr>
        <w:jc w:val="both"/>
        <w:rPr>
          <w:rFonts w:ascii="Arial" w:hAnsi="Arial" w:cs="Arial"/>
          <w:sz w:val="20"/>
          <w:szCs w:val="20"/>
        </w:rPr>
      </w:pPr>
    </w:p>
    <w:p w14:paraId="470FEB45"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48C1984C" w14:textId="77777777" w:rsidR="0036718E" w:rsidRPr="00B56169" w:rsidRDefault="0036718E" w:rsidP="0036718E">
      <w:pPr>
        <w:ind w:left="720"/>
        <w:jc w:val="both"/>
        <w:rPr>
          <w:rFonts w:ascii="Arial" w:hAnsi="Arial" w:cs="Arial"/>
          <w:sz w:val="20"/>
          <w:szCs w:val="20"/>
        </w:rPr>
      </w:pPr>
    </w:p>
    <w:p w14:paraId="3C1B0222" w14:textId="77777777" w:rsidR="00790981" w:rsidRDefault="00790981" w:rsidP="00790981">
      <w:pPr>
        <w:numPr>
          <w:ilvl w:val="0"/>
          <w:numId w:val="46"/>
        </w:numPr>
        <w:jc w:val="both"/>
        <w:rPr>
          <w:rFonts w:ascii="Arial" w:hAnsi="Arial" w:cs="Arial"/>
          <w:sz w:val="20"/>
          <w:szCs w:val="20"/>
        </w:rPr>
      </w:pPr>
      <w:r w:rsidRPr="0098315B">
        <w:rPr>
          <w:rFonts w:ascii="Arial" w:hAnsi="Arial" w:cs="Arial"/>
          <w:sz w:val="20"/>
          <w:szCs w:val="20"/>
        </w:rPr>
        <w:t>Explain how advisors are trained to understand the needs of a diverse student body and to address students’ needs and support their success.</w:t>
      </w:r>
    </w:p>
    <w:p w14:paraId="732DA1EC" w14:textId="77777777" w:rsidR="00790981" w:rsidRDefault="00790981" w:rsidP="00790981">
      <w:pPr>
        <w:ind w:left="720"/>
        <w:jc w:val="both"/>
        <w:rPr>
          <w:rFonts w:ascii="Arial" w:hAnsi="Arial" w:cs="Arial"/>
          <w:sz w:val="20"/>
          <w:szCs w:val="20"/>
        </w:rPr>
      </w:pPr>
    </w:p>
    <w:p w14:paraId="38A9D731" w14:textId="77777777" w:rsidR="00790981" w:rsidRPr="0098315B" w:rsidRDefault="00790981" w:rsidP="00790981">
      <w:pPr>
        <w:ind w:left="720"/>
        <w:contextualSpacing/>
        <w:jc w:val="both"/>
        <w:rPr>
          <w:rFonts w:ascii="Arial" w:hAnsi="Arial" w:cs="Arial"/>
          <w:i/>
          <w:sz w:val="20"/>
          <w:szCs w:val="20"/>
        </w:rPr>
      </w:pPr>
      <w:r w:rsidRPr="00B56169">
        <w:rPr>
          <w:rFonts w:ascii="Arial" w:hAnsi="Arial" w:cs="Arial"/>
          <w:i/>
          <w:sz w:val="20"/>
          <w:szCs w:val="20"/>
        </w:rPr>
        <w:t>INSERT NARRATIVE HERE</w:t>
      </w:r>
    </w:p>
    <w:p w14:paraId="3DA9F4A4" w14:textId="77777777" w:rsidR="00790981" w:rsidRDefault="00790981" w:rsidP="00790981">
      <w:pPr>
        <w:ind w:left="720"/>
        <w:jc w:val="both"/>
        <w:rPr>
          <w:rFonts w:ascii="Arial" w:hAnsi="Arial" w:cs="Arial"/>
          <w:sz w:val="20"/>
          <w:szCs w:val="20"/>
        </w:rPr>
      </w:pPr>
    </w:p>
    <w:p w14:paraId="45FC7A78" w14:textId="72C654A3"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Pr>
          <w:rFonts w:ascii="Arial" w:hAnsi="Arial" w:cs="Arial"/>
          <w:sz w:val="20"/>
          <w:szCs w:val="20"/>
        </w:rPr>
        <w:t>ents.</w:t>
      </w:r>
    </w:p>
    <w:p w14:paraId="01F325CA" w14:textId="77777777" w:rsidR="0036718E" w:rsidRPr="00B56169" w:rsidRDefault="0036718E" w:rsidP="0036718E">
      <w:pPr>
        <w:ind w:left="720"/>
        <w:jc w:val="both"/>
        <w:rPr>
          <w:rFonts w:ascii="Arial" w:hAnsi="Arial" w:cs="Arial"/>
          <w:sz w:val="20"/>
          <w:szCs w:val="20"/>
        </w:rPr>
      </w:pPr>
    </w:p>
    <w:p w14:paraId="67FD61D7" w14:textId="77777777" w:rsidR="0036718E" w:rsidRPr="00B56169" w:rsidRDefault="0036718E" w:rsidP="0036718E">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7E9F5C6E" w14:textId="77777777" w:rsidR="0036718E" w:rsidRPr="00B56169" w:rsidRDefault="0036718E" w:rsidP="0036718E">
      <w:pPr>
        <w:ind w:left="720" w:firstLine="720"/>
        <w:jc w:val="both"/>
        <w:rPr>
          <w:rFonts w:ascii="Arial" w:hAnsi="Arial" w:cs="Arial"/>
          <w:sz w:val="20"/>
          <w:szCs w:val="20"/>
        </w:rPr>
      </w:pPr>
    </w:p>
    <w:p w14:paraId="42A9EB4F" w14:textId="552C31D1" w:rsidR="0036718E" w:rsidRPr="00670579" w:rsidRDefault="0036718E">
      <w:pPr>
        <w:numPr>
          <w:ilvl w:val="0"/>
          <w:numId w:val="46"/>
        </w:numPr>
        <w:jc w:val="both"/>
        <w:rPr>
          <w:rFonts w:ascii="Arial" w:hAnsi="Arial" w:cs="Arial"/>
          <w:sz w:val="20"/>
          <w:szCs w:val="20"/>
        </w:rPr>
      </w:pPr>
      <w:r w:rsidRPr="00670579">
        <w:rPr>
          <w:rFonts w:ascii="Arial" w:hAnsi="Arial" w:cs="Arial"/>
          <w:sz w:val="20"/>
          <w:szCs w:val="20"/>
        </w:rPr>
        <w:t>Provide data reflecting the level of student satisfaction with academic advising during each of the last three years. Include survey response rates, if applicable.</w:t>
      </w:r>
    </w:p>
    <w:p w14:paraId="0BB51F94" w14:textId="77777777" w:rsidR="0036718E" w:rsidRPr="00B56169" w:rsidRDefault="0036718E" w:rsidP="0036718E">
      <w:pPr>
        <w:jc w:val="both"/>
        <w:rPr>
          <w:rFonts w:ascii="Arial" w:hAnsi="Arial" w:cs="Arial"/>
          <w:sz w:val="20"/>
          <w:szCs w:val="20"/>
        </w:rPr>
      </w:pPr>
    </w:p>
    <w:p w14:paraId="3E891721"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2C4926D4" w14:textId="77777777" w:rsidR="0036718E" w:rsidRPr="00B56169" w:rsidRDefault="0036718E" w:rsidP="0036718E">
      <w:pPr>
        <w:rPr>
          <w:rFonts w:ascii="Arial" w:hAnsi="Arial" w:cs="Arial"/>
          <w:sz w:val="20"/>
          <w:szCs w:val="20"/>
        </w:rPr>
      </w:pPr>
    </w:p>
    <w:p w14:paraId="0D6364B1" w14:textId="77777777"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91A8D54" w14:textId="77777777" w:rsidR="0036718E" w:rsidRPr="00B56169" w:rsidRDefault="0036718E" w:rsidP="0036718E">
      <w:pPr>
        <w:jc w:val="both"/>
        <w:rPr>
          <w:rFonts w:ascii="Arial" w:hAnsi="Arial" w:cs="Arial"/>
          <w:sz w:val="20"/>
          <w:szCs w:val="20"/>
        </w:rPr>
      </w:pPr>
    </w:p>
    <w:p w14:paraId="1C540B11" w14:textId="4AAC9DBE" w:rsidR="0070331C" w:rsidRPr="00B56169" w:rsidRDefault="0036718E" w:rsidP="0036718E">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68338A78" w14:textId="77777777" w:rsidR="0070331C" w:rsidRPr="00B56169" w:rsidRDefault="0070331C" w:rsidP="0070331C">
      <w:pPr>
        <w:ind w:left="720"/>
        <w:jc w:val="both"/>
        <w:rPr>
          <w:rFonts w:ascii="Arial" w:hAnsi="Arial" w:cs="Arial"/>
          <w:sz w:val="20"/>
          <w:szCs w:val="20"/>
        </w:rPr>
      </w:pPr>
    </w:p>
    <w:p w14:paraId="40C27075" w14:textId="77777777" w:rsidR="00997A8F" w:rsidRPr="00B56169" w:rsidRDefault="00997A8F">
      <w:pPr>
        <w:rPr>
          <w:rStyle w:val="Heading1Char"/>
        </w:rPr>
      </w:pPr>
      <w:bookmarkStart w:id="50" w:name="_Toc464487898"/>
      <w:r w:rsidRPr="00B56169">
        <w:rPr>
          <w:rStyle w:val="Heading1Char"/>
        </w:rPr>
        <w:br w:type="page"/>
      </w:r>
    </w:p>
    <w:p w14:paraId="4733F082" w14:textId="7CE6E3EA" w:rsidR="0070331C" w:rsidRPr="00B56169" w:rsidRDefault="0070331C" w:rsidP="0070331C">
      <w:pPr>
        <w:keepNext/>
        <w:jc w:val="both"/>
        <w:rPr>
          <w:rFonts w:ascii="Arial" w:hAnsi="Arial" w:cs="Arial"/>
          <w:b/>
          <w:sz w:val="20"/>
          <w:szCs w:val="20"/>
        </w:rPr>
      </w:pPr>
      <w:r w:rsidRPr="00B56169">
        <w:rPr>
          <w:rStyle w:val="Heading1Char"/>
        </w:rPr>
        <w:lastRenderedPageBreak/>
        <w:t>H2. Career Advising</w:t>
      </w:r>
      <w:bookmarkEnd w:id="50"/>
      <w:r w:rsidRPr="00B56169">
        <w:rPr>
          <w:rFonts w:ascii="Arial" w:hAnsi="Arial" w:cs="Arial"/>
          <w:b/>
          <w:sz w:val="20"/>
          <w:szCs w:val="20"/>
        </w:rPr>
        <w:t xml:space="preserve"> </w:t>
      </w:r>
    </w:p>
    <w:p w14:paraId="2E9E9194" w14:textId="77777777" w:rsidR="0070331C" w:rsidRPr="00B56169" w:rsidRDefault="0070331C" w:rsidP="0070331C">
      <w:pPr>
        <w:keepNext/>
        <w:jc w:val="both"/>
        <w:rPr>
          <w:rFonts w:ascii="Arial" w:hAnsi="Arial" w:cs="Arial"/>
          <w:b/>
          <w:sz w:val="20"/>
          <w:szCs w:val="20"/>
        </w:rPr>
      </w:pPr>
    </w:p>
    <w:p w14:paraId="5423ECD1" w14:textId="0CF6D345" w:rsidR="00FE712C" w:rsidRDefault="0070331C" w:rsidP="00DB6DEE">
      <w:pPr>
        <w:jc w:val="both"/>
        <w:rPr>
          <w:rFonts w:ascii="Arial" w:hAnsi="Arial" w:cs="Arial"/>
          <w:b/>
          <w:sz w:val="20"/>
          <w:szCs w:val="20"/>
        </w:rPr>
      </w:pPr>
      <w:r w:rsidRPr="00B56169">
        <w:rPr>
          <w:rFonts w:ascii="Arial" w:hAnsi="Arial" w:cs="Arial"/>
          <w:b/>
          <w:sz w:val="20"/>
          <w:szCs w:val="20"/>
        </w:rPr>
        <w:t xml:space="preserve">The program </w:t>
      </w:r>
      <w:r w:rsidR="00DB6DEE" w:rsidRPr="00DB6DEE">
        <w:rPr>
          <w:rFonts w:ascii="Arial" w:hAnsi="Arial" w:cs="Arial"/>
          <w:b/>
          <w:sz w:val="20"/>
          <w:szCs w:val="20"/>
        </w:rPr>
        <w:t>provides accessible and supportive career advising services for students.</w:t>
      </w:r>
      <w:r w:rsidR="00DB6DEE">
        <w:rPr>
          <w:rFonts w:ascii="Arial" w:hAnsi="Arial" w:cs="Arial"/>
          <w:b/>
          <w:sz w:val="20"/>
          <w:szCs w:val="20"/>
        </w:rPr>
        <w:t xml:space="preserve"> </w:t>
      </w:r>
      <w:r w:rsidR="00FE712C" w:rsidRPr="00FE712C">
        <w:rPr>
          <w:rFonts w:ascii="Arial" w:eastAsia="Times New Roman" w:hAnsi="Arial" w:cs="Times New Roman"/>
          <w:b/>
          <w:sz w:val="20"/>
          <w:szCs w:val="20"/>
        </w:rPr>
        <w:t>Faculty and/or staff provide appropriate career placement advice, including advice about enrollment in additional education or training programs, when applicable.</w:t>
      </w:r>
    </w:p>
    <w:p w14:paraId="3612ED52" w14:textId="77777777" w:rsidR="00FE712C" w:rsidRDefault="00FE712C" w:rsidP="00DB6DEE">
      <w:pPr>
        <w:jc w:val="both"/>
        <w:rPr>
          <w:rFonts w:ascii="Arial" w:hAnsi="Arial" w:cs="Arial"/>
          <w:b/>
          <w:sz w:val="20"/>
          <w:szCs w:val="20"/>
        </w:rPr>
      </w:pPr>
    </w:p>
    <w:p w14:paraId="72D9A13A" w14:textId="77777777" w:rsidR="00FE712C" w:rsidRDefault="00FE712C" w:rsidP="00FE712C">
      <w:pPr>
        <w:jc w:val="both"/>
        <w:rPr>
          <w:rFonts w:ascii="Arial" w:hAnsi="Arial" w:cs="Arial"/>
          <w:b/>
          <w:sz w:val="20"/>
          <w:szCs w:val="20"/>
        </w:rPr>
      </w:pPr>
      <w:bookmarkStart w:id="51" w:name="_Hlk82105478"/>
      <w:r w:rsidRPr="005B6E46">
        <w:rPr>
          <w:rFonts w:ascii="Arial" w:hAnsi="Arial" w:cs="Arial"/>
          <w:b/>
          <w:sz w:val="20"/>
          <w:szCs w:val="20"/>
        </w:rPr>
        <w:t>All students, including those who may be currently employed, have access to qualified faculty and/or staff who are actively engaged, knowledgeable about the workforce</w:t>
      </w:r>
      <w:r>
        <w:rPr>
          <w:rFonts w:ascii="Arial" w:hAnsi="Arial" w:cs="Arial"/>
          <w:b/>
          <w:sz w:val="20"/>
          <w:szCs w:val="20"/>
        </w:rPr>
        <w:t>, and prepared to address student needs and support their success. Career advising must be sensitive to the needs of a diverse student body.</w:t>
      </w:r>
    </w:p>
    <w:p w14:paraId="7A646A9C" w14:textId="77777777" w:rsidR="00FE712C" w:rsidRDefault="00FE712C" w:rsidP="00DB6DEE">
      <w:pPr>
        <w:jc w:val="both"/>
        <w:rPr>
          <w:rFonts w:ascii="Arial" w:hAnsi="Arial" w:cs="Arial"/>
          <w:b/>
          <w:sz w:val="20"/>
          <w:szCs w:val="20"/>
        </w:rPr>
      </w:pPr>
    </w:p>
    <w:p w14:paraId="1443B941" w14:textId="49B330D0" w:rsidR="0070331C" w:rsidRPr="00B56169" w:rsidRDefault="0070331C" w:rsidP="00DB6DEE">
      <w:pPr>
        <w:jc w:val="both"/>
        <w:rPr>
          <w:rFonts w:ascii="Arial" w:hAnsi="Arial" w:cs="Arial"/>
          <w:b/>
          <w:sz w:val="20"/>
          <w:szCs w:val="20"/>
        </w:rPr>
      </w:pPr>
      <w:r w:rsidRPr="00B56169">
        <w:rPr>
          <w:rFonts w:ascii="Arial" w:hAnsi="Arial" w:cs="Arial"/>
          <w:b/>
          <w:sz w:val="20"/>
          <w:szCs w:val="20"/>
        </w:rPr>
        <w:t xml:space="preserve">Career advising services may take a variety of forms, including but not limited to individualized consultations, resume workshops, mock interviews, career fairs, professional panels, networking events, employer presentations and online job databases. </w:t>
      </w:r>
      <w:bookmarkEnd w:id="51"/>
    </w:p>
    <w:p w14:paraId="0526A7F7" w14:textId="77777777" w:rsidR="0070331C" w:rsidRPr="00B56169" w:rsidRDefault="0070331C" w:rsidP="0070331C">
      <w:pPr>
        <w:jc w:val="both"/>
        <w:rPr>
          <w:rFonts w:ascii="Arial" w:hAnsi="Arial" w:cs="Arial"/>
          <w:b/>
          <w:sz w:val="20"/>
          <w:szCs w:val="20"/>
        </w:rPr>
      </w:pPr>
    </w:p>
    <w:p w14:paraId="37066ECC" w14:textId="346BA7D1" w:rsidR="0070331C" w:rsidRPr="00B56169" w:rsidRDefault="0070331C" w:rsidP="0070331C">
      <w:pPr>
        <w:jc w:val="both"/>
        <w:rPr>
          <w:rFonts w:ascii="Arial" w:hAnsi="Arial" w:cs="Arial"/>
          <w:b/>
          <w:sz w:val="20"/>
          <w:szCs w:val="20"/>
        </w:rPr>
      </w:pPr>
      <w:r w:rsidRPr="00B56169">
        <w:rPr>
          <w:rFonts w:ascii="Arial" w:hAnsi="Arial" w:cs="Arial"/>
          <w:b/>
          <w:sz w:val="20"/>
          <w:szCs w:val="20"/>
        </w:rPr>
        <w:t>The program provides such resources for both currently enrolled students and alumni. The program may accomplish this through a variety of formal or informal mechanisms including connecting graduates with professional associations, making faculty and other alumni available for networking and advice, etc.</w:t>
      </w:r>
    </w:p>
    <w:p w14:paraId="0CD54734" w14:textId="77777777" w:rsidR="0070331C" w:rsidRPr="00B56169" w:rsidRDefault="0070331C" w:rsidP="0070331C">
      <w:pPr>
        <w:jc w:val="both"/>
        <w:rPr>
          <w:rFonts w:ascii="Arial" w:hAnsi="Arial" w:cs="Arial"/>
          <w:sz w:val="20"/>
          <w:szCs w:val="20"/>
        </w:rPr>
      </w:pPr>
    </w:p>
    <w:p w14:paraId="7DCA30B2" w14:textId="77777777" w:rsidR="0070331C" w:rsidRPr="00B56169" w:rsidRDefault="0070331C" w:rsidP="0070331C">
      <w:pPr>
        <w:keepNext/>
        <w:tabs>
          <w:tab w:val="num" w:pos="1080"/>
        </w:tabs>
        <w:ind w:left="360"/>
        <w:jc w:val="both"/>
        <w:rPr>
          <w:rFonts w:ascii="Arial" w:hAnsi="Arial" w:cs="Arial"/>
          <w:sz w:val="20"/>
          <w:szCs w:val="20"/>
        </w:rPr>
      </w:pPr>
    </w:p>
    <w:p w14:paraId="3685B46E" w14:textId="7145B090"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Describe the program’s career advising and services. If services differ by degree and/or concentration, a brief description should be provided for each. Include an explanation of efforts to tailor services to meet students’ specific needs. </w:t>
      </w:r>
    </w:p>
    <w:p w14:paraId="19936A38" w14:textId="77777777" w:rsidR="00B81CC9" w:rsidRPr="00B56169" w:rsidRDefault="00B81CC9" w:rsidP="00B81CC9">
      <w:pPr>
        <w:jc w:val="both"/>
        <w:rPr>
          <w:rFonts w:ascii="Arial" w:hAnsi="Arial" w:cs="Arial"/>
          <w:sz w:val="20"/>
          <w:szCs w:val="20"/>
        </w:rPr>
      </w:pPr>
    </w:p>
    <w:p w14:paraId="78BFFB01"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475E9B05" w14:textId="77777777" w:rsidR="00B81CC9" w:rsidRPr="00B56169" w:rsidRDefault="00B81CC9" w:rsidP="00B81CC9">
      <w:pPr>
        <w:ind w:left="720"/>
        <w:jc w:val="both"/>
        <w:rPr>
          <w:rFonts w:ascii="Arial" w:hAnsi="Arial" w:cs="Arial"/>
          <w:sz w:val="20"/>
          <w:szCs w:val="20"/>
        </w:rPr>
      </w:pPr>
    </w:p>
    <w:p w14:paraId="4267A93E" w14:textId="74739018"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Explain how individuals providing career advising are selected and oriented to the</w:t>
      </w:r>
      <w:r w:rsidR="00B81CC9" w:rsidRPr="00B56169">
        <w:rPr>
          <w:rFonts w:ascii="Arial" w:hAnsi="Arial" w:cs="Arial"/>
          <w:sz w:val="20"/>
          <w:szCs w:val="20"/>
        </w:rPr>
        <w:t xml:space="preserve">ir roles and responsibilities. </w:t>
      </w:r>
    </w:p>
    <w:p w14:paraId="4E06C2FF" w14:textId="77777777" w:rsidR="00B81CC9" w:rsidRPr="00B56169" w:rsidRDefault="00B81CC9" w:rsidP="00B81CC9">
      <w:pPr>
        <w:jc w:val="both"/>
        <w:rPr>
          <w:rFonts w:ascii="Arial" w:hAnsi="Arial" w:cs="Arial"/>
          <w:sz w:val="20"/>
          <w:szCs w:val="20"/>
        </w:rPr>
      </w:pPr>
    </w:p>
    <w:p w14:paraId="106BD24C" w14:textId="328A9F10"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DD47BBA" w14:textId="77777777" w:rsidR="0070331C" w:rsidRPr="00B56169" w:rsidRDefault="0070331C" w:rsidP="0070331C">
      <w:pPr>
        <w:ind w:left="720"/>
        <w:rPr>
          <w:rFonts w:ascii="Arial" w:hAnsi="Arial" w:cs="Arial"/>
          <w:sz w:val="20"/>
          <w:szCs w:val="20"/>
        </w:rPr>
      </w:pPr>
    </w:p>
    <w:p w14:paraId="5C3F2046" w14:textId="77777777" w:rsidR="00FE712C" w:rsidRPr="00B70671" w:rsidRDefault="00FE712C" w:rsidP="00FE712C">
      <w:pPr>
        <w:pStyle w:val="ListParagraph"/>
        <w:numPr>
          <w:ilvl w:val="0"/>
          <w:numId w:val="45"/>
        </w:numPr>
        <w:jc w:val="both"/>
        <w:rPr>
          <w:rFonts w:cs="Arial"/>
          <w:szCs w:val="20"/>
        </w:rPr>
      </w:pPr>
      <w:r>
        <w:rPr>
          <w:szCs w:val="20"/>
        </w:rPr>
        <w:t>Explain how advisors are trained to understand the needs of a diverse student body and to address students’ career needs and support their success.</w:t>
      </w:r>
    </w:p>
    <w:p w14:paraId="7CC60859" w14:textId="77777777" w:rsidR="00FE712C" w:rsidRDefault="00FE712C" w:rsidP="00FE712C">
      <w:pPr>
        <w:pStyle w:val="ListParagraph"/>
        <w:contextualSpacing/>
        <w:jc w:val="both"/>
        <w:rPr>
          <w:rFonts w:cs="Arial"/>
          <w:i/>
          <w:szCs w:val="20"/>
        </w:rPr>
      </w:pPr>
    </w:p>
    <w:p w14:paraId="543B4640" w14:textId="77777777" w:rsidR="00FE712C" w:rsidRPr="00B70671" w:rsidRDefault="00FE712C" w:rsidP="00FE712C">
      <w:pPr>
        <w:pStyle w:val="ListParagraph"/>
        <w:contextualSpacing/>
        <w:jc w:val="both"/>
        <w:rPr>
          <w:rFonts w:cs="Arial"/>
          <w:i/>
          <w:szCs w:val="20"/>
        </w:rPr>
      </w:pPr>
      <w:r w:rsidRPr="00B70671">
        <w:rPr>
          <w:rFonts w:cs="Arial"/>
          <w:i/>
          <w:szCs w:val="20"/>
        </w:rPr>
        <w:t>INSERT NARRATIVE HERE</w:t>
      </w:r>
    </w:p>
    <w:p w14:paraId="0B5ADD1A" w14:textId="77777777" w:rsidR="00FE712C" w:rsidRDefault="00FE712C" w:rsidP="00FE712C">
      <w:pPr>
        <w:ind w:left="720"/>
        <w:jc w:val="both"/>
        <w:rPr>
          <w:rFonts w:ascii="Arial" w:hAnsi="Arial" w:cs="Arial"/>
          <w:sz w:val="20"/>
          <w:szCs w:val="20"/>
        </w:rPr>
      </w:pPr>
    </w:p>
    <w:p w14:paraId="7B9B5DFE" w14:textId="3B0008B5"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5832AA22" w14:textId="77777777" w:rsidR="00B81CC9" w:rsidRPr="00B56169" w:rsidRDefault="00B81CC9" w:rsidP="00B81CC9">
      <w:pPr>
        <w:jc w:val="both"/>
        <w:rPr>
          <w:rFonts w:ascii="Arial" w:hAnsi="Arial" w:cs="Arial"/>
          <w:sz w:val="20"/>
          <w:szCs w:val="20"/>
        </w:rPr>
      </w:pPr>
    </w:p>
    <w:p w14:paraId="2AB5D11D" w14:textId="3041DE25"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271C7CC" w14:textId="77777777" w:rsidR="0070331C" w:rsidRPr="00B56169" w:rsidRDefault="0070331C" w:rsidP="0070331C">
      <w:pPr>
        <w:ind w:left="720"/>
        <w:jc w:val="both"/>
        <w:rPr>
          <w:rFonts w:ascii="Arial" w:hAnsi="Arial" w:cs="Arial"/>
          <w:sz w:val="20"/>
          <w:szCs w:val="20"/>
        </w:rPr>
      </w:pPr>
    </w:p>
    <w:p w14:paraId="59E6A156" w14:textId="7E053A81"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29A26545" w14:textId="77777777" w:rsidR="00B81CC9" w:rsidRPr="00B56169" w:rsidRDefault="00B81CC9" w:rsidP="00B81CC9">
      <w:pPr>
        <w:jc w:val="both"/>
        <w:rPr>
          <w:rFonts w:ascii="Arial" w:hAnsi="Arial" w:cs="Arial"/>
          <w:sz w:val="20"/>
          <w:szCs w:val="20"/>
        </w:rPr>
      </w:pPr>
    </w:p>
    <w:p w14:paraId="5086F8B7"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5613CC06" w14:textId="77777777" w:rsidR="00B81CC9" w:rsidRPr="00B56169" w:rsidRDefault="00B81CC9" w:rsidP="00B81CC9">
      <w:pPr>
        <w:ind w:left="720"/>
        <w:jc w:val="both"/>
        <w:rPr>
          <w:rFonts w:ascii="Arial" w:hAnsi="Arial" w:cs="Arial"/>
          <w:sz w:val="20"/>
          <w:szCs w:val="20"/>
        </w:rPr>
      </w:pPr>
    </w:p>
    <w:p w14:paraId="7FC84504" w14:textId="06B6281C"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B81CC9" w:rsidRPr="00B56169">
        <w:rPr>
          <w:rFonts w:ascii="Arial" w:hAnsi="Arial" w:cs="Arial"/>
          <w:sz w:val="20"/>
          <w:szCs w:val="20"/>
        </w:rPr>
        <w:t xml:space="preserve"> </w:t>
      </w:r>
    </w:p>
    <w:p w14:paraId="47FE6D5B" w14:textId="77777777" w:rsidR="00B81CC9" w:rsidRPr="00B56169" w:rsidRDefault="00B81CC9" w:rsidP="00B81CC9">
      <w:pPr>
        <w:jc w:val="both"/>
        <w:rPr>
          <w:rFonts w:ascii="Arial" w:hAnsi="Arial" w:cs="Arial"/>
          <w:sz w:val="20"/>
          <w:szCs w:val="20"/>
        </w:rPr>
      </w:pPr>
    </w:p>
    <w:p w14:paraId="0A670FE5" w14:textId="24C9F791" w:rsidR="00B81CC9" w:rsidRPr="00B56169" w:rsidRDefault="00857730" w:rsidP="00B81CC9">
      <w:pPr>
        <w:ind w:left="720"/>
        <w:contextualSpacing/>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2ED97A5E" w14:textId="77777777" w:rsidR="00B81CC9" w:rsidRPr="00B56169" w:rsidRDefault="00B81CC9" w:rsidP="00B81CC9">
      <w:pPr>
        <w:jc w:val="both"/>
        <w:rPr>
          <w:rFonts w:ascii="Arial" w:hAnsi="Arial" w:cs="Arial"/>
          <w:sz w:val="20"/>
          <w:szCs w:val="20"/>
        </w:rPr>
      </w:pPr>
    </w:p>
    <w:p w14:paraId="6E3FFDAC" w14:textId="77777777" w:rsidR="00997A8F" w:rsidRPr="00B56169" w:rsidRDefault="00997A8F">
      <w:pPr>
        <w:rPr>
          <w:rStyle w:val="Heading1Char"/>
        </w:rPr>
      </w:pPr>
      <w:bookmarkStart w:id="52" w:name="_Toc464487899"/>
      <w:r w:rsidRPr="00B56169">
        <w:rPr>
          <w:rStyle w:val="Heading1Char"/>
        </w:rPr>
        <w:br w:type="page"/>
      </w:r>
    </w:p>
    <w:p w14:paraId="52F3C7A7" w14:textId="7E611A6F" w:rsidR="00B81CC9" w:rsidRPr="00B56169" w:rsidRDefault="00B81CC9" w:rsidP="00B81CC9">
      <w:pPr>
        <w:jc w:val="both"/>
        <w:rPr>
          <w:rFonts w:ascii="Arial" w:hAnsi="Arial" w:cs="Arial"/>
          <w:b/>
          <w:sz w:val="20"/>
          <w:szCs w:val="20"/>
        </w:rPr>
      </w:pPr>
      <w:r w:rsidRPr="00B56169">
        <w:rPr>
          <w:rStyle w:val="Heading1Char"/>
        </w:rPr>
        <w:lastRenderedPageBreak/>
        <w:t>H3. Student Complaint Procedures</w:t>
      </w:r>
      <w:bookmarkEnd w:id="52"/>
      <w:r w:rsidRPr="00B56169">
        <w:rPr>
          <w:rFonts w:ascii="Arial" w:hAnsi="Arial" w:cs="Arial"/>
          <w:b/>
          <w:sz w:val="20"/>
          <w:szCs w:val="20"/>
        </w:rPr>
        <w:t xml:space="preserve"> </w:t>
      </w:r>
    </w:p>
    <w:p w14:paraId="6D3F25CF" w14:textId="77777777" w:rsidR="00B81CC9" w:rsidRPr="00B56169" w:rsidRDefault="00B81CC9" w:rsidP="00B81CC9">
      <w:pPr>
        <w:jc w:val="both"/>
        <w:rPr>
          <w:rFonts w:ascii="Arial" w:hAnsi="Arial" w:cs="Arial"/>
          <w:b/>
          <w:sz w:val="20"/>
          <w:szCs w:val="20"/>
        </w:rPr>
      </w:pPr>
    </w:p>
    <w:p w14:paraId="2A9A75BB" w14:textId="5560D2C4"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enforces a set of policies and procedures that govern formal student complaints/grievances. Such procedures are clearly articulated and communicated to students. Depending on the nature and level of each complaint, students are encouraged to voice their concerns to program officials or other appropriate personnel. Designated administrators are charged with reviewing and resolving formal complaints. All complaints are processed through appropriate channels.</w:t>
      </w:r>
    </w:p>
    <w:p w14:paraId="01750593" w14:textId="77777777" w:rsidR="00B81CC9" w:rsidRPr="00B56169" w:rsidRDefault="00B81CC9" w:rsidP="00B81CC9">
      <w:pPr>
        <w:keepNext/>
        <w:jc w:val="both"/>
        <w:rPr>
          <w:rFonts w:ascii="Arial" w:hAnsi="Arial" w:cs="Arial"/>
          <w:sz w:val="20"/>
          <w:szCs w:val="20"/>
        </w:rPr>
      </w:pPr>
    </w:p>
    <w:p w14:paraId="636D033D" w14:textId="5C8F6283"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Describe the procedures by which students may communicate complaints and/or grievances to program officials,</w:t>
      </w:r>
      <w:r w:rsidR="001A1BCD">
        <w:rPr>
          <w:rFonts w:ascii="Arial" w:hAnsi="Arial" w:cs="Arial"/>
          <w:sz w:val="20"/>
          <w:szCs w:val="20"/>
        </w:rPr>
        <w:t xml:space="preserve"> addressing both informal complaint resolution and formal complaints or grievances. Explain</w:t>
      </w:r>
      <w:r w:rsidRPr="00B56169">
        <w:rPr>
          <w:rFonts w:ascii="Arial" w:hAnsi="Arial" w:cs="Arial"/>
          <w:sz w:val="20"/>
          <w:szCs w:val="20"/>
        </w:rPr>
        <w:t xml:space="preserve"> how these procedures are publicized. </w:t>
      </w:r>
    </w:p>
    <w:p w14:paraId="1778DC96" w14:textId="77777777" w:rsidR="00B81CC9" w:rsidRPr="00B56169" w:rsidRDefault="00B81CC9" w:rsidP="00B81CC9">
      <w:pPr>
        <w:ind w:left="360"/>
        <w:jc w:val="both"/>
        <w:rPr>
          <w:rFonts w:ascii="Arial" w:hAnsi="Arial" w:cs="Arial"/>
          <w:sz w:val="20"/>
          <w:szCs w:val="20"/>
        </w:rPr>
      </w:pPr>
    </w:p>
    <w:p w14:paraId="7E62B5F4" w14:textId="2BEB3D77"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12B31FE4" w14:textId="77777777" w:rsidR="00B81CC9" w:rsidRPr="00B56169" w:rsidRDefault="00B81CC9" w:rsidP="00B81CC9">
      <w:pPr>
        <w:jc w:val="both"/>
        <w:rPr>
          <w:rFonts w:ascii="Arial" w:hAnsi="Arial" w:cs="Arial"/>
          <w:sz w:val="20"/>
          <w:szCs w:val="20"/>
        </w:rPr>
      </w:pPr>
    </w:p>
    <w:p w14:paraId="682214A8" w14:textId="39666F2E"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Briefly summarize the steps for how a</w:t>
      </w:r>
      <w:r w:rsidR="001B2040">
        <w:rPr>
          <w:rFonts w:ascii="Arial" w:hAnsi="Arial" w:cs="Arial"/>
          <w:sz w:val="20"/>
          <w:szCs w:val="20"/>
        </w:rPr>
        <w:t xml:space="preserve"> formal</w:t>
      </w:r>
      <w:r w:rsidRPr="00B56169">
        <w:rPr>
          <w:rFonts w:ascii="Arial" w:hAnsi="Arial" w:cs="Arial"/>
          <w:sz w:val="20"/>
          <w:szCs w:val="20"/>
        </w:rPr>
        <w:t xml:space="preserve"> complaint or grievance </w:t>
      </w:r>
      <w:r w:rsidR="001B2040">
        <w:rPr>
          <w:rFonts w:ascii="Arial" w:hAnsi="Arial" w:cs="Arial"/>
          <w:sz w:val="20"/>
          <w:szCs w:val="20"/>
        </w:rPr>
        <w:t xml:space="preserve">is </w:t>
      </w:r>
      <w:r w:rsidRPr="00B56169">
        <w:rPr>
          <w:rFonts w:ascii="Arial" w:hAnsi="Arial" w:cs="Arial"/>
          <w:sz w:val="20"/>
          <w:szCs w:val="20"/>
        </w:rPr>
        <w:t xml:space="preserve">filed through official university processes progresses. Include information on all levels of review/appeal. </w:t>
      </w:r>
    </w:p>
    <w:p w14:paraId="45A7EE92" w14:textId="77777777" w:rsidR="00B81CC9" w:rsidRPr="00B56169" w:rsidRDefault="00B81CC9" w:rsidP="00B81CC9">
      <w:pPr>
        <w:jc w:val="both"/>
        <w:rPr>
          <w:rFonts w:ascii="Arial" w:hAnsi="Arial" w:cs="Arial"/>
          <w:sz w:val="20"/>
          <w:szCs w:val="20"/>
        </w:rPr>
      </w:pPr>
    </w:p>
    <w:p w14:paraId="5E2E3FEE" w14:textId="2F5786FF"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E7F6C49" w14:textId="77777777" w:rsidR="00B81CC9" w:rsidRPr="00B56169" w:rsidRDefault="00B81CC9" w:rsidP="00B81CC9">
      <w:pPr>
        <w:pStyle w:val="ListParagraph"/>
        <w:jc w:val="both"/>
        <w:rPr>
          <w:rFonts w:cs="Arial"/>
          <w:szCs w:val="20"/>
        </w:rPr>
      </w:pPr>
    </w:p>
    <w:p w14:paraId="796A2500" w14:textId="2D237CA6"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3F25EDE0" w14:textId="77777777" w:rsidR="00B81CC9" w:rsidRPr="00B56169" w:rsidRDefault="00B81CC9" w:rsidP="00B81CC9">
      <w:pPr>
        <w:ind w:left="720"/>
        <w:jc w:val="both"/>
        <w:rPr>
          <w:rFonts w:ascii="Arial" w:hAnsi="Arial" w:cs="Arial"/>
          <w:sz w:val="20"/>
          <w:szCs w:val="20"/>
        </w:rPr>
      </w:pPr>
    </w:p>
    <w:p w14:paraId="4571B0B7" w14:textId="3595301A"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81A7432" w14:textId="77777777" w:rsidR="00B81CC9" w:rsidRPr="00B56169" w:rsidRDefault="00B81CC9" w:rsidP="00B81CC9">
      <w:pPr>
        <w:pStyle w:val="ListParagraph"/>
        <w:rPr>
          <w:rFonts w:cs="Arial"/>
          <w:szCs w:val="20"/>
        </w:rPr>
      </w:pPr>
    </w:p>
    <w:p w14:paraId="29E8A477" w14:textId="37632432"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1706854" w14:textId="77777777" w:rsidR="00B81CC9" w:rsidRPr="00B56169" w:rsidRDefault="00B81CC9" w:rsidP="00B81CC9">
      <w:pPr>
        <w:ind w:left="720"/>
        <w:jc w:val="both"/>
        <w:rPr>
          <w:rFonts w:ascii="Arial" w:hAnsi="Arial" w:cs="Arial"/>
          <w:sz w:val="20"/>
          <w:szCs w:val="20"/>
        </w:rPr>
      </w:pPr>
    </w:p>
    <w:p w14:paraId="005F5A60" w14:textId="7EE15013" w:rsidR="00B81CC9" w:rsidRPr="00B56169" w:rsidRDefault="00857730" w:rsidP="00B81CC9">
      <w:pPr>
        <w:ind w:left="720"/>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3AAE21B6" w14:textId="77777777" w:rsidR="00B81CC9" w:rsidRPr="00B56169" w:rsidRDefault="00B81CC9" w:rsidP="00B81CC9">
      <w:pPr>
        <w:jc w:val="both"/>
        <w:rPr>
          <w:rFonts w:ascii="Arial" w:hAnsi="Arial" w:cs="Arial"/>
          <w:i/>
          <w:sz w:val="20"/>
          <w:szCs w:val="20"/>
        </w:rPr>
      </w:pPr>
    </w:p>
    <w:p w14:paraId="4726ED09" w14:textId="77777777" w:rsidR="00997A8F" w:rsidRPr="00B56169" w:rsidRDefault="00997A8F">
      <w:pPr>
        <w:rPr>
          <w:rStyle w:val="Heading1Char"/>
        </w:rPr>
      </w:pPr>
      <w:bookmarkStart w:id="53" w:name="_Toc464487900"/>
      <w:r w:rsidRPr="00B56169">
        <w:rPr>
          <w:rStyle w:val="Heading1Char"/>
        </w:rPr>
        <w:br w:type="page"/>
      </w:r>
    </w:p>
    <w:p w14:paraId="1D8B8CD2" w14:textId="27F39850" w:rsidR="00B81CC9" w:rsidRPr="00B56169" w:rsidRDefault="00B81CC9" w:rsidP="00B81CC9">
      <w:pPr>
        <w:keepNext/>
        <w:jc w:val="both"/>
        <w:rPr>
          <w:rFonts w:ascii="Arial" w:hAnsi="Arial" w:cs="Arial"/>
          <w:b/>
          <w:sz w:val="20"/>
          <w:szCs w:val="20"/>
        </w:rPr>
      </w:pPr>
      <w:r w:rsidRPr="00B56169">
        <w:rPr>
          <w:rStyle w:val="Heading1Char"/>
        </w:rPr>
        <w:lastRenderedPageBreak/>
        <w:t>H4. Student Recruitment and Admissions</w:t>
      </w:r>
      <w:bookmarkEnd w:id="53"/>
      <w:r w:rsidRPr="00B56169">
        <w:rPr>
          <w:rFonts w:ascii="Arial" w:hAnsi="Arial" w:cs="Arial"/>
          <w:b/>
          <w:bCs/>
          <w:sz w:val="20"/>
          <w:szCs w:val="20"/>
        </w:rPr>
        <w:t xml:space="preserve"> </w:t>
      </w:r>
    </w:p>
    <w:p w14:paraId="0DA61914" w14:textId="77777777" w:rsidR="00B81CC9" w:rsidRPr="00B56169" w:rsidRDefault="00B81CC9" w:rsidP="00B81CC9">
      <w:pPr>
        <w:keepNext/>
        <w:ind w:left="720"/>
        <w:jc w:val="both"/>
        <w:rPr>
          <w:rFonts w:ascii="Arial" w:hAnsi="Arial" w:cs="Arial"/>
          <w:sz w:val="20"/>
          <w:szCs w:val="20"/>
        </w:rPr>
      </w:pPr>
    </w:p>
    <w:p w14:paraId="381CBE00" w14:textId="43243FE2"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implements student recruitment and admissions policies and procedures designed to locate and select qualified individuals capable of taking advantage of the program’s various learning activities, which will enable each of them to develop competence for a career in public health.</w:t>
      </w:r>
    </w:p>
    <w:p w14:paraId="47A2D7F4" w14:textId="77777777" w:rsidR="00B81CC9" w:rsidRPr="00B56169" w:rsidRDefault="00B81CC9" w:rsidP="00B81CC9">
      <w:pPr>
        <w:tabs>
          <w:tab w:val="num" w:pos="1101"/>
        </w:tabs>
        <w:jc w:val="both"/>
        <w:rPr>
          <w:rFonts w:ascii="Arial" w:hAnsi="Arial" w:cs="Arial"/>
          <w:sz w:val="20"/>
          <w:szCs w:val="20"/>
        </w:rPr>
      </w:pPr>
    </w:p>
    <w:p w14:paraId="4D4374D8" w14:textId="7CFA920C"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Describe the program’s recruitment activities. If these differ by degree (</w:t>
      </w:r>
      <w:r w:rsidR="00622EF6" w:rsidRPr="00B56169">
        <w:rPr>
          <w:rFonts w:ascii="Arial" w:hAnsi="Arial" w:cs="Arial"/>
          <w:sz w:val="20"/>
          <w:szCs w:val="20"/>
        </w:rPr>
        <w:t>e.g.</w:t>
      </w:r>
      <w:r w:rsidRPr="00B56169">
        <w:rPr>
          <w:rFonts w:ascii="Arial" w:hAnsi="Arial" w:cs="Arial"/>
          <w:sz w:val="20"/>
          <w:szCs w:val="20"/>
        </w:rPr>
        <w:t xml:space="preserve">, bachelor’s vs. graduate degrees), a description should be provided for each. </w:t>
      </w:r>
    </w:p>
    <w:p w14:paraId="42F22B69" w14:textId="77777777" w:rsidR="00B81CC9" w:rsidRPr="00B56169" w:rsidRDefault="00B81CC9" w:rsidP="00B81CC9">
      <w:pPr>
        <w:jc w:val="both"/>
        <w:rPr>
          <w:rFonts w:ascii="Arial" w:hAnsi="Arial" w:cs="Arial"/>
          <w:sz w:val="20"/>
          <w:szCs w:val="20"/>
        </w:rPr>
      </w:pPr>
    </w:p>
    <w:p w14:paraId="5F783BCD" w14:textId="315FD6C9"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FE66E11" w14:textId="77777777" w:rsidR="00B81CC9" w:rsidRPr="00B56169" w:rsidRDefault="00B81CC9" w:rsidP="00B81CC9">
      <w:pPr>
        <w:ind w:left="720"/>
        <w:jc w:val="both"/>
        <w:rPr>
          <w:rFonts w:ascii="Arial" w:hAnsi="Arial" w:cs="Arial"/>
          <w:sz w:val="20"/>
          <w:szCs w:val="20"/>
        </w:rPr>
      </w:pPr>
    </w:p>
    <w:p w14:paraId="04FA61FE" w14:textId="272B007C"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 xml:space="preserve">Provide a </w:t>
      </w:r>
      <w:r w:rsidR="00622EF6">
        <w:rPr>
          <w:rFonts w:ascii="Arial" w:hAnsi="Arial" w:cs="Arial"/>
          <w:sz w:val="20"/>
          <w:szCs w:val="20"/>
        </w:rPr>
        <w:t>brief summary</w:t>
      </w:r>
      <w:r w:rsidRPr="00B56169">
        <w:rPr>
          <w:rFonts w:ascii="Arial" w:hAnsi="Arial" w:cs="Arial"/>
          <w:sz w:val="20"/>
          <w:szCs w:val="20"/>
        </w:rPr>
        <w:t xml:space="preserve"> of admissions policies and procedures. If these differ by degree (</w:t>
      </w:r>
      <w:r w:rsidR="00622EF6" w:rsidRPr="00B56169">
        <w:rPr>
          <w:rFonts w:ascii="Arial" w:hAnsi="Arial" w:cs="Arial"/>
          <w:sz w:val="20"/>
          <w:szCs w:val="20"/>
        </w:rPr>
        <w:t>e.g.</w:t>
      </w:r>
      <w:r w:rsidRPr="00B56169">
        <w:rPr>
          <w:rFonts w:ascii="Arial" w:hAnsi="Arial" w:cs="Arial"/>
          <w:sz w:val="20"/>
          <w:szCs w:val="20"/>
        </w:rPr>
        <w:t xml:space="preserve">, bachelor’s vs. graduate degrees), a description should be provided for each. </w:t>
      </w:r>
      <w:r w:rsidR="00622EF6" w:rsidRPr="00622EF6">
        <w:rPr>
          <w:rFonts w:ascii="Arial" w:hAnsi="Arial" w:cs="Arial"/>
          <w:sz w:val="20"/>
          <w:szCs w:val="20"/>
        </w:rPr>
        <w:t>Detailed admissions policies, if relevant, may be provided in the electronic resource file and referenced here.</w:t>
      </w:r>
    </w:p>
    <w:p w14:paraId="0A3B82FD" w14:textId="77777777" w:rsidR="00B81CC9" w:rsidRPr="00B56169" w:rsidRDefault="00B81CC9" w:rsidP="00B81CC9">
      <w:pPr>
        <w:jc w:val="both"/>
        <w:rPr>
          <w:rFonts w:ascii="Arial" w:hAnsi="Arial" w:cs="Arial"/>
          <w:sz w:val="20"/>
          <w:szCs w:val="20"/>
        </w:rPr>
      </w:pPr>
    </w:p>
    <w:p w14:paraId="7676F783" w14:textId="77777777"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81CDDD5" w14:textId="77777777" w:rsidR="00B81CC9" w:rsidRPr="00B56169" w:rsidRDefault="00B81CC9" w:rsidP="00B81CC9">
      <w:pPr>
        <w:ind w:left="720"/>
        <w:jc w:val="both"/>
        <w:rPr>
          <w:rFonts w:ascii="Arial" w:hAnsi="Arial" w:cs="Arial"/>
          <w:sz w:val="20"/>
          <w:szCs w:val="20"/>
        </w:rPr>
      </w:pPr>
    </w:p>
    <w:p w14:paraId="26D0D6A6" w14:textId="70F4A370" w:rsidR="00B81CC9" w:rsidRPr="00622EF6" w:rsidRDefault="00622EF6">
      <w:pPr>
        <w:numPr>
          <w:ilvl w:val="0"/>
          <w:numId w:val="47"/>
        </w:numPr>
        <w:jc w:val="both"/>
        <w:rPr>
          <w:rFonts w:cs="Arial"/>
          <w:szCs w:val="20"/>
        </w:rPr>
      </w:pPr>
      <w:r w:rsidRPr="00622EF6">
        <w:rPr>
          <w:rFonts w:ascii="Arial" w:hAnsi="Arial" w:cs="Arial"/>
          <w:sz w:val="20"/>
          <w:szCs w:val="20"/>
        </w:rPr>
        <w:t>Provide quantitative data on the unit’s student body from the last three years in the format of Template H4-1, with the unit’s self-defined target level on each measure for reference. In addition to at least one from the list that follows, the program may add measures that are significant to its own mission and context.</w:t>
      </w:r>
    </w:p>
    <w:p w14:paraId="742EE9DC" w14:textId="77777777" w:rsidR="00622EF6" w:rsidRPr="00622EF6" w:rsidRDefault="00622EF6" w:rsidP="00622EF6">
      <w:pPr>
        <w:ind w:left="720"/>
        <w:jc w:val="both"/>
        <w:rPr>
          <w:rFonts w:cs="Arial"/>
          <w:szCs w:val="20"/>
        </w:rPr>
      </w:pPr>
    </w:p>
    <w:p w14:paraId="40E89FF6" w14:textId="64B6EF3E" w:rsidR="00B81CC9" w:rsidRPr="00B56169" w:rsidRDefault="00231380" w:rsidP="00B81CC9">
      <w:pPr>
        <w:ind w:left="720"/>
        <w:jc w:val="both"/>
        <w:rPr>
          <w:rFonts w:ascii="Arial" w:hAnsi="Arial" w:cs="Arial"/>
          <w:i/>
          <w:sz w:val="20"/>
          <w:szCs w:val="20"/>
        </w:rPr>
      </w:pPr>
      <w:r w:rsidRPr="00B56169">
        <w:rPr>
          <w:rFonts w:ascii="Arial" w:hAnsi="Arial" w:cs="Arial"/>
          <w:i/>
          <w:sz w:val="20"/>
          <w:szCs w:val="20"/>
        </w:rPr>
        <w:t>INSERT TEMPLATE H4-1 HERE</w:t>
      </w:r>
    </w:p>
    <w:p w14:paraId="2F11DEF3" w14:textId="77777777" w:rsidR="00B81CC9" w:rsidRPr="00B56169" w:rsidRDefault="00B81CC9" w:rsidP="00B81CC9">
      <w:pPr>
        <w:ind w:left="1440"/>
        <w:jc w:val="both"/>
        <w:rPr>
          <w:rFonts w:ascii="Arial" w:hAnsi="Arial" w:cs="Arial"/>
          <w:sz w:val="20"/>
          <w:szCs w:val="20"/>
        </w:rPr>
      </w:pPr>
    </w:p>
    <w:p w14:paraId="5BA2E518" w14:textId="306B9E9D"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231380" w:rsidRPr="00B56169">
        <w:rPr>
          <w:rFonts w:ascii="Arial" w:hAnsi="Arial" w:cs="Arial"/>
          <w:sz w:val="20"/>
          <w:szCs w:val="20"/>
        </w:rPr>
        <w:t xml:space="preserve"> </w:t>
      </w:r>
    </w:p>
    <w:p w14:paraId="5F5DE6C9" w14:textId="77777777" w:rsidR="00231380" w:rsidRPr="00B56169" w:rsidRDefault="00231380" w:rsidP="00231380">
      <w:pPr>
        <w:jc w:val="both"/>
        <w:rPr>
          <w:rFonts w:ascii="Arial" w:hAnsi="Arial" w:cs="Arial"/>
          <w:sz w:val="20"/>
          <w:szCs w:val="20"/>
        </w:rPr>
      </w:pPr>
    </w:p>
    <w:p w14:paraId="2BB0AE99" w14:textId="6E6E8F5E" w:rsidR="00231380" w:rsidRPr="00B56169" w:rsidRDefault="00857730" w:rsidP="00231380">
      <w:pPr>
        <w:ind w:left="720"/>
        <w:jc w:val="both"/>
        <w:rPr>
          <w:rFonts w:ascii="Arial" w:hAnsi="Arial" w:cs="Arial"/>
          <w:i/>
          <w:sz w:val="20"/>
          <w:szCs w:val="20"/>
        </w:rPr>
      </w:pPr>
      <w:r>
        <w:rPr>
          <w:rFonts w:ascii="Arial" w:hAnsi="Arial" w:cs="Arial"/>
          <w:i/>
          <w:sz w:val="20"/>
          <w:szCs w:val="20"/>
        </w:rPr>
        <w:t xml:space="preserve">IF APPLICABLE, </w:t>
      </w:r>
      <w:r w:rsidR="00231380" w:rsidRPr="00B56169">
        <w:rPr>
          <w:rFonts w:ascii="Arial" w:hAnsi="Arial" w:cs="Arial"/>
          <w:i/>
          <w:sz w:val="20"/>
          <w:szCs w:val="20"/>
        </w:rPr>
        <w:t>INSERT NARRATIVE HERE</w:t>
      </w:r>
    </w:p>
    <w:p w14:paraId="455016E3" w14:textId="77777777" w:rsidR="00B81CC9" w:rsidRPr="00B56169" w:rsidRDefault="00B81CC9" w:rsidP="00B81CC9">
      <w:pPr>
        <w:jc w:val="both"/>
        <w:rPr>
          <w:rFonts w:ascii="Arial" w:hAnsi="Arial" w:cs="Arial"/>
          <w:sz w:val="20"/>
          <w:szCs w:val="20"/>
        </w:rPr>
      </w:pPr>
    </w:p>
    <w:p w14:paraId="7685D4AA" w14:textId="77777777" w:rsidR="00997A8F" w:rsidRPr="00B56169" w:rsidRDefault="00997A8F">
      <w:pPr>
        <w:rPr>
          <w:rStyle w:val="Heading1Char"/>
        </w:rPr>
      </w:pPr>
      <w:bookmarkStart w:id="54" w:name="_Toc464487901"/>
      <w:r w:rsidRPr="00B56169">
        <w:rPr>
          <w:rStyle w:val="Heading1Char"/>
        </w:rPr>
        <w:br w:type="page"/>
      </w:r>
    </w:p>
    <w:p w14:paraId="53DF225E" w14:textId="3B60400C" w:rsidR="00190CE3" w:rsidRPr="00B56169" w:rsidRDefault="00190CE3" w:rsidP="00190CE3">
      <w:pPr>
        <w:jc w:val="both"/>
        <w:rPr>
          <w:rFonts w:ascii="Arial" w:hAnsi="Arial" w:cs="Arial"/>
          <w:b/>
          <w:sz w:val="20"/>
          <w:szCs w:val="20"/>
        </w:rPr>
      </w:pPr>
      <w:r w:rsidRPr="00B56169">
        <w:rPr>
          <w:rStyle w:val="Heading1Char"/>
        </w:rPr>
        <w:lastRenderedPageBreak/>
        <w:t>H5. Publication of Educational Offerings</w:t>
      </w:r>
      <w:bookmarkEnd w:id="54"/>
      <w:r w:rsidRPr="00B56169">
        <w:rPr>
          <w:rFonts w:ascii="Arial" w:hAnsi="Arial" w:cs="Arial"/>
          <w:b/>
          <w:sz w:val="20"/>
          <w:szCs w:val="20"/>
        </w:rPr>
        <w:t xml:space="preserve">  </w:t>
      </w:r>
    </w:p>
    <w:p w14:paraId="32364737" w14:textId="77777777" w:rsidR="00190CE3" w:rsidRPr="00B56169" w:rsidRDefault="00190CE3" w:rsidP="00190CE3">
      <w:pPr>
        <w:ind w:left="1080"/>
        <w:jc w:val="both"/>
        <w:rPr>
          <w:rFonts w:ascii="Arial" w:hAnsi="Arial" w:cs="Arial"/>
          <w:b/>
          <w:sz w:val="20"/>
          <w:szCs w:val="20"/>
        </w:rPr>
      </w:pPr>
    </w:p>
    <w:p w14:paraId="1889BE0B" w14:textId="38CD2FC8" w:rsidR="00190CE3" w:rsidRPr="00B56169" w:rsidRDefault="00190CE3" w:rsidP="00190CE3">
      <w:pPr>
        <w:jc w:val="both"/>
        <w:rPr>
          <w:rFonts w:ascii="Arial" w:hAnsi="Arial" w:cs="Arial"/>
          <w:b/>
          <w:sz w:val="20"/>
          <w:szCs w:val="20"/>
        </w:rPr>
      </w:pPr>
      <w:r w:rsidRPr="00B56169">
        <w:rPr>
          <w:rFonts w:ascii="Arial" w:hAnsi="Arial" w:cs="Arial"/>
          <w:b/>
          <w:sz w:val="20"/>
          <w:szCs w:val="20"/>
        </w:rPr>
        <w:t>Catalogs and bulletins used by the program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774C6098" w14:textId="77777777" w:rsidR="00190CE3" w:rsidRPr="00B56169" w:rsidRDefault="00190CE3" w:rsidP="00190CE3">
      <w:pPr>
        <w:keepNext/>
        <w:ind w:left="1094"/>
        <w:jc w:val="both"/>
        <w:rPr>
          <w:rFonts w:ascii="Arial" w:hAnsi="Arial" w:cs="Arial"/>
          <w:sz w:val="20"/>
          <w:szCs w:val="20"/>
        </w:rPr>
      </w:pPr>
    </w:p>
    <w:p w14:paraId="71AF0C4F" w14:textId="3F2DED2C" w:rsidR="00190CE3" w:rsidRPr="00B56169" w:rsidRDefault="00190CE3">
      <w:pPr>
        <w:numPr>
          <w:ilvl w:val="0"/>
          <w:numId w:val="48"/>
        </w:numPr>
        <w:ind w:left="720"/>
        <w:contextualSpacing/>
        <w:jc w:val="both"/>
        <w:rPr>
          <w:rFonts w:ascii="Arial" w:hAnsi="Arial" w:cs="Arial"/>
          <w:szCs w:val="20"/>
        </w:rPr>
      </w:pPr>
      <w:r w:rsidRPr="00B56169">
        <w:rPr>
          <w:rFonts w:ascii="Arial" w:hAnsi="Arial" w:cs="Arial"/>
          <w:sz w:val="20"/>
          <w:szCs w:val="20"/>
        </w:rPr>
        <w:t xml:space="preserve">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 </w:t>
      </w:r>
    </w:p>
    <w:p w14:paraId="5FF07B03" w14:textId="77777777" w:rsidR="00190CE3" w:rsidRPr="00B56169" w:rsidRDefault="00190CE3" w:rsidP="00190CE3">
      <w:pPr>
        <w:contextualSpacing/>
        <w:jc w:val="both"/>
        <w:rPr>
          <w:rFonts w:ascii="Arial" w:hAnsi="Arial" w:cs="Arial"/>
          <w:sz w:val="20"/>
          <w:szCs w:val="20"/>
        </w:rPr>
      </w:pPr>
    </w:p>
    <w:p w14:paraId="63ECA73C" w14:textId="45774F15" w:rsidR="00CE74BA" w:rsidRPr="00B56169" w:rsidRDefault="00190CE3" w:rsidP="00997A8F">
      <w:pPr>
        <w:ind w:left="720"/>
        <w:contextualSpacing/>
        <w:jc w:val="both"/>
        <w:rPr>
          <w:rFonts w:ascii="Arial" w:hAnsi="Arial" w:cs="Arial"/>
          <w:sz w:val="20"/>
          <w:szCs w:val="20"/>
        </w:rPr>
      </w:pPr>
      <w:r w:rsidRPr="00B56169">
        <w:rPr>
          <w:rFonts w:ascii="Arial" w:hAnsi="Arial" w:cs="Arial"/>
          <w:i/>
          <w:sz w:val="20"/>
          <w:szCs w:val="20"/>
        </w:rPr>
        <w:t xml:space="preserve">INSERT </w:t>
      </w:r>
      <w:r w:rsidR="00997A8F" w:rsidRPr="00B56169">
        <w:rPr>
          <w:rFonts w:ascii="Arial" w:hAnsi="Arial" w:cs="Arial"/>
          <w:i/>
          <w:sz w:val="20"/>
          <w:szCs w:val="20"/>
        </w:rPr>
        <w:t>LINKS HERE</w:t>
      </w:r>
    </w:p>
    <w:sectPr w:rsidR="00CE74BA" w:rsidRPr="00B56169" w:rsidSect="00750C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CF58" w14:textId="77777777" w:rsidR="00750C30" w:rsidRDefault="00750C30" w:rsidP="000860C3">
      <w:r>
        <w:separator/>
      </w:r>
    </w:p>
  </w:endnote>
  <w:endnote w:type="continuationSeparator" w:id="0">
    <w:p w14:paraId="651986D2" w14:textId="77777777" w:rsidR="00750C30" w:rsidRDefault="00750C30" w:rsidP="000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7E9" w14:textId="77777777" w:rsidR="00AD04F9" w:rsidRPr="002E7D5C" w:rsidRDefault="00AD04F9" w:rsidP="00B36909">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1265FA">
      <w:rPr>
        <w:rFonts w:ascii="Arial" w:hAnsi="Arial" w:cs="Arial"/>
        <w:noProof/>
        <w:sz w:val="20"/>
        <w:szCs w:val="20"/>
      </w:rPr>
      <w:t>39</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BA56" w14:textId="77777777" w:rsidR="00750C30" w:rsidRDefault="00750C30" w:rsidP="000860C3">
      <w:r>
        <w:separator/>
      </w:r>
    </w:p>
  </w:footnote>
  <w:footnote w:type="continuationSeparator" w:id="0">
    <w:p w14:paraId="0B9912EA" w14:textId="77777777" w:rsidR="00750C30" w:rsidRDefault="00750C30" w:rsidP="0008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AFC8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B59A7"/>
    <w:multiLevelType w:val="hybridMultilevel"/>
    <w:tmpl w:val="4498E814"/>
    <w:lvl w:ilvl="0" w:tplc="E2A206D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0D5A5AE8"/>
    <w:multiLevelType w:val="hybridMultilevel"/>
    <w:tmpl w:val="2EA26F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1D0"/>
    <w:multiLevelType w:val="hybridMultilevel"/>
    <w:tmpl w:val="66F6742C"/>
    <w:lvl w:ilvl="0" w:tplc="1A8A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66971"/>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7BD7"/>
    <w:multiLevelType w:val="hybridMultilevel"/>
    <w:tmpl w:val="5F6E7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71F52"/>
    <w:multiLevelType w:val="hybridMultilevel"/>
    <w:tmpl w:val="3A0076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B76BA3"/>
    <w:multiLevelType w:val="hybridMultilevel"/>
    <w:tmpl w:val="4FA4B7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0E482A"/>
    <w:multiLevelType w:val="hybridMultilevel"/>
    <w:tmpl w:val="7BC2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8719A6"/>
    <w:multiLevelType w:val="hybridMultilevel"/>
    <w:tmpl w:val="5A1EA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B4E87"/>
    <w:multiLevelType w:val="hybridMultilevel"/>
    <w:tmpl w:val="B8F4E6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4E32FA"/>
    <w:multiLevelType w:val="hybridMultilevel"/>
    <w:tmpl w:val="CC5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0F6F"/>
    <w:multiLevelType w:val="hybridMultilevel"/>
    <w:tmpl w:val="6B6A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C05E1"/>
    <w:multiLevelType w:val="hybridMultilevel"/>
    <w:tmpl w:val="ECCAA2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42237C"/>
    <w:multiLevelType w:val="hybridMultilevel"/>
    <w:tmpl w:val="DCAEB552"/>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5428F6"/>
    <w:multiLevelType w:val="hybridMultilevel"/>
    <w:tmpl w:val="72BC103E"/>
    <w:lvl w:ilvl="0" w:tplc="04090001">
      <w:start w:val="1"/>
      <w:numFmt w:val="bullet"/>
      <w:lvlText w:val=""/>
      <w:lvlJc w:val="left"/>
      <w:pPr>
        <w:ind w:left="1440" w:hanging="720"/>
      </w:pPr>
      <w:rPr>
        <w:rFonts w:ascii="Symbol" w:hAnsi="Symbo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8EE4BE3"/>
    <w:multiLevelType w:val="hybridMultilevel"/>
    <w:tmpl w:val="4ADC4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010B9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57AEC"/>
    <w:multiLevelType w:val="hybridMultilevel"/>
    <w:tmpl w:val="DBCA6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EF54C5"/>
    <w:multiLevelType w:val="hybridMultilevel"/>
    <w:tmpl w:val="0A524396"/>
    <w:lvl w:ilvl="0" w:tplc="3B56C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C4E9A"/>
    <w:multiLevelType w:val="hybridMultilevel"/>
    <w:tmpl w:val="405C8CF2"/>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E03D47"/>
    <w:multiLevelType w:val="hybridMultilevel"/>
    <w:tmpl w:val="27A8D2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B752A"/>
    <w:multiLevelType w:val="hybridMultilevel"/>
    <w:tmpl w:val="515C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10B5C"/>
    <w:multiLevelType w:val="hybridMultilevel"/>
    <w:tmpl w:val="A0E27C6A"/>
    <w:lvl w:ilvl="0" w:tplc="04090011">
      <w:start w:val="1"/>
      <w:numFmt w:val="decimal"/>
      <w:lvlText w:val="%1)"/>
      <w:lvlJc w:val="left"/>
      <w:pPr>
        <w:ind w:left="810" w:hanging="360"/>
      </w:pPr>
    </w:lvl>
    <w:lvl w:ilvl="1" w:tplc="04090019">
      <w:start w:val="1"/>
      <w:numFmt w:val="lowerLetter"/>
      <w:lvlText w:val="%2."/>
      <w:lvlJc w:val="left"/>
      <w:pPr>
        <w:ind w:left="1620" w:hanging="360"/>
      </w:pPr>
    </w:lvl>
    <w:lvl w:ilvl="2" w:tplc="CCD6A6CC">
      <w:start w:val="1"/>
      <w:numFmt w:val="decimal"/>
      <w:lvlText w:val="%3)"/>
      <w:lvlJc w:val="left"/>
      <w:pPr>
        <w:ind w:left="7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E2403A7"/>
    <w:multiLevelType w:val="hybridMultilevel"/>
    <w:tmpl w:val="EBBC11CC"/>
    <w:lvl w:ilvl="0" w:tplc="05920A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85319"/>
    <w:multiLevelType w:val="hybridMultilevel"/>
    <w:tmpl w:val="663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3B197D"/>
    <w:multiLevelType w:val="hybridMultilevel"/>
    <w:tmpl w:val="F75C2FFE"/>
    <w:lvl w:ilvl="0" w:tplc="E45634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51514CC2"/>
    <w:multiLevelType w:val="hybridMultilevel"/>
    <w:tmpl w:val="C6C28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94532"/>
    <w:multiLevelType w:val="hybridMultilevel"/>
    <w:tmpl w:val="B1F23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052DD4"/>
    <w:multiLevelType w:val="hybridMultilevel"/>
    <w:tmpl w:val="33747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B04975"/>
    <w:multiLevelType w:val="hybridMultilevel"/>
    <w:tmpl w:val="8CB4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628CF"/>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6E14CB"/>
    <w:multiLevelType w:val="hybridMultilevel"/>
    <w:tmpl w:val="C0C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9A4D90"/>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BD7BAB"/>
    <w:multiLevelType w:val="hybridMultilevel"/>
    <w:tmpl w:val="03066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4DC66CE"/>
    <w:multiLevelType w:val="hybridMultilevel"/>
    <w:tmpl w:val="53D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E563B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AE1BEE"/>
    <w:multiLevelType w:val="hybridMultilevel"/>
    <w:tmpl w:val="A42A6ABE"/>
    <w:lvl w:ilvl="0" w:tplc="05920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8755395">
    <w:abstractNumId w:val="25"/>
  </w:num>
  <w:num w:numId="2" w16cid:durableId="283312455">
    <w:abstractNumId w:val="5"/>
  </w:num>
  <w:num w:numId="3" w16cid:durableId="624848095">
    <w:abstractNumId w:val="61"/>
  </w:num>
  <w:num w:numId="4" w16cid:durableId="812450123">
    <w:abstractNumId w:val="53"/>
  </w:num>
  <w:num w:numId="5" w16cid:durableId="465926343">
    <w:abstractNumId w:val="54"/>
  </w:num>
  <w:num w:numId="6" w16cid:durableId="1946958730">
    <w:abstractNumId w:val="45"/>
  </w:num>
  <w:num w:numId="7" w16cid:durableId="1714378254">
    <w:abstractNumId w:val="57"/>
  </w:num>
  <w:num w:numId="8" w16cid:durableId="1718774344">
    <w:abstractNumId w:val="10"/>
  </w:num>
  <w:num w:numId="9" w16cid:durableId="1150368394">
    <w:abstractNumId w:val="28"/>
  </w:num>
  <w:num w:numId="10" w16cid:durableId="1752459990">
    <w:abstractNumId w:val="65"/>
  </w:num>
  <w:num w:numId="11" w16cid:durableId="1377774677">
    <w:abstractNumId w:val="32"/>
  </w:num>
  <w:num w:numId="12" w16cid:durableId="1230728562">
    <w:abstractNumId w:val="35"/>
  </w:num>
  <w:num w:numId="13" w16cid:durableId="733628913">
    <w:abstractNumId w:val="0"/>
  </w:num>
  <w:num w:numId="14" w16cid:durableId="731849286">
    <w:abstractNumId w:val="29"/>
  </w:num>
  <w:num w:numId="15" w16cid:durableId="1106534887">
    <w:abstractNumId w:val="3"/>
  </w:num>
  <w:num w:numId="16" w16cid:durableId="1116292231">
    <w:abstractNumId w:val="64"/>
  </w:num>
  <w:num w:numId="17" w16cid:durableId="1609779512">
    <w:abstractNumId w:val="48"/>
  </w:num>
  <w:num w:numId="18" w16cid:durableId="821001869">
    <w:abstractNumId w:val="30"/>
  </w:num>
  <w:num w:numId="19" w16cid:durableId="500047494">
    <w:abstractNumId w:val="34"/>
  </w:num>
  <w:num w:numId="20" w16cid:durableId="912616899">
    <w:abstractNumId w:val="15"/>
  </w:num>
  <w:num w:numId="21" w16cid:durableId="2069377052">
    <w:abstractNumId w:val="49"/>
  </w:num>
  <w:num w:numId="22" w16cid:durableId="1301031905">
    <w:abstractNumId w:val="9"/>
  </w:num>
  <w:num w:numId="23" w16cid:durableId="192422138">
    <w:abstractNumId w:val="13"/>
  </w:num>
  <w:num w:numId="24" w16cid:durableId="1259293730">
    <w:abstractNumId w:val="62"/>
  </w:num>
  <w:num w:numId="25" w16cid:durableId="905188717">
    <w:abstractNumId w:val="11"/>
  </w:num>
  <w:num w:numId="26" w16cid:durableId="1690139808">
    <w:abstractNumId w:val="59"/>
  </w:num>
  <w:num w:numId="27" w16cid:durableId="1349409485">
    <w:abstractNumId w:val="4"/>
  </w:num>
  <w:num w:numId="28" w16cid:durableId="1524324110">
    <w:abstractNumId w:val="18"/>
  </w:num>
  <w:num w:numId="29" w16cid:durableId="4796919">
    <w:abstractNumId w:val="1"/>
  </w:num>
  <w:num w:numId="30" w16cid:durableId="377823977">
    <w:abstractNumId w:val="55"/>
  </w:num>
  <w:num w:numId="31" w16cid:durableId="1844322387">
    <w:abstractNumId w:val="39"/>
  </w:num>
  <w:num w:numId="32" w16cid:durableId="1554005744">
    <w:abstractNumId w:val="56"/>
  </w:num>
  <w:num w:numId="33" w16cid:durableId="108863341">
    <w:abstractNumId w:val="8"/>
  </w:num>
  <w:num w:numId="34" w16cid:durableId="282269828">
    <w:abstractNumId w:val="46"/>
  </w:num>
  <w:num w:numId="35" w16cid:durableId="412893309">
    <w:abstractNumId w:val="47"/>
  </w:num>
  <w:num w:numId="36" w16cid:durableId="659116468">
    <w:abstractNumId w:val="22"/>
  </w:num>
  <w:num w:numId="37" w16cid:durableId="1912422754">
    <w:abstractNumId w:val="2"/>
  </w:num>
  <w:num w:numId="38" w16cid:durableId="765733521">
    <w:abstractNumId w:val="19"/>
  </w:num>
  <w:num w:numId="39" w16cid:durableId="177738211">
    <w:abstractNumId w:val="63"/>
  </w:num>
  <w:num w:numId="40" w16cid:durableId="1602757633">
    <w:abstractNumId w:val="52"/>
  </w:num>
  <w:num w:numId="41" w16cid:durableId="267154446">
    <w:abstractNumId w:val="31"/>
  </w:num>
  <w:num w:numId="42" w16cid:durableId="784692841">
    <w:abstractNumId w:val="42"/>
  </w:num>
  <w:num w:numId="43" w16cid:durableId="316107527">
    <w:abstractNumId w:val="12"/>
  </w:num>
  <w:num w:numId="44" w16cid:durableId="1459832052">
    <w:abstractNumId w:val="33"/>
  </w:num>
  <w:num w:numId="45" w16cid:durableId="755588316">
    <w:abstractNumId w:val="43"/>
  </w:num>
  <w:num w:numId="46" w16cid:durableId="1320232896">
    <w:abstractNumId w:val="14"/>
  </w:num>
  <w:num w:numId="47" w16cid:durableId="988635647">
    <w:abstractNumId w:val="6"/>
  </w:num>
  <w:num w:numId="48" w16cid:durableId="405883891">
    <w:abstractNumId w:val="20"/>
  </w:num>
  <w:num w:numId="49" w16cid:durableId="1749688301">
    <w:abstractNumId w:val="66"/>
  </w:num>
  <w:num w:numId="50" w16cid:durableId="1377853003">
    <w:abstractNumId w:val="37"/>
  </w:num>
  <w:num w:numId="51" w16cid:durableId="54744141">
    <w:abstractNumId w:val="27"/>
  </w:num>
  <w:num w:numId="52" w16cid:durableId="203451103">
    <w:abstractNumId w:val="17"/>
  </w:num>
  <w:num w:numId="53" w16cid:durableId="1493594478">
    <w:abstractNumId w:val="41"/>
  </w:num>
  <w:num w:numId="54" w16cid:durableId="685443376">
    <w:abstractNumId w:val="21"/>
  </w:num>
  <w:num w:numId="55" w16cid:durableId="1861434320">
    <w:abstractNumId w:val="38"/>
  </w:num>
  <w:num w:numId="56" w16cid:durableId="1508327147">
    <w:abstractNumId w:val="36"/>
  </w:num>
  <w:num w:numId="57" w16cid:durableId="180121158">
    <w:abstractNumId w:val="40"/>
  </w:num>
  <w:num w:numId="58" w16cid:durableId="1288509899">
    <w:abstractNumId w:val="24"/>
  </w:num>
  <w:num w:numId="59" w16cid:durableId="1207108221">
    <w:abstractNumId w:val="16"/>
  </w:num>
  <w:num w:numId="60" w16cid:durableId="1750615371">
    <w:abstractNumId w:val="26"/>
  </w:num>
  <w:num w:numId="61" w16cid:durableId="1053116180">
    <w:abstractNumId w:val="7"/>
  </w:num>
  <w:num w:numId="62" w16cid:durableId="381560426">
    <w:abstractNumId w:val="60"/>
  </w:num>
  <w:num w:numId="63" w16cid:durableId="602500340">
    <w:abstractNumId w:val="23"/>
  </w:num>
  <w:num w:numId="64" w16cid:durableId="1744717978">
    <w:abstractNumId w:val="51"/>
  </w:num>
  <w:num w:numId="65" w16cid:durableId="1206790225">
    <w:abstractNumId w:val="44"/>
  </w:num>
  <w:num w:numId="66" w16cid:durableId="1503856220">
    <w:abstractNumId w:val="50"/>
  </w:num>
  <w:num w:numId="67" w16cid:durableId="550534736">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4D"/>
    <w:rsid w:val="000033D8"/>
    <w:rsid w:val="00020018"/>
    <w:rsid w:val="000502FA"/>
    <w:rsid w:val="0006537D"/>
    <w:rsid w:val="0007111A"/>
    <w:rsid w:val="000748E0"/>
    <w:rsid w:val="0007494F"/>
    <w:rsid w:val="000860C3"/>
    <w:rsid w:val="000A7DCC"/>
    <w:rsid w:val="000B0B4D"/>
    <w:rsid w:val="000B1C83"/>
    <w:rsid w:val="000B67F3"/>
    <w:rsid w:val="000B7B07"/>
    <w:rsid w:val="000D7C32"/>
    <w:rsid w:val="000F669E"/>
    <w:rsid w:val="00101DC4"/>
    <w:rsid w:val="0010753D"/>
    <w:rsid w:val="001137F9"/>
    <w:rsid w:val="001152DB"/>
    <w:rsid w:val="001265FA"/>
    <w:rsid w:val="00127AD2"/>
    <w:rsid w:val="00135AE0"/>
    <w:rsid w:val="00147A6B"/>
    <w:rsid w:val="0015636B"/>
    <w:rsid w:val="00157BAA"/>
    <w:rsid w:val="00165F13"/>
    <w:rsid w:val="001740EB"/>
    <w:rsid w:val="00181245"/>
    <w:rsid w:val="00186F06"/>
    <w:rsid w:val="00190CE3"/>
    <w:rsid w:val="001A1BCD"/>
    <w:rsid w:val="001B081D"/>
    <w:rsid w:val="001B2040"/>
    <w:rsid w:val="001C0596"/>
    <w:rsid w:val="00206BE1"/>
    <w:rsid w:val="002072D7"/>
    <w:rsid w:val="0020747A"/>
    <w:rsid w:val="00210829"/>
    <w:rsid w:val="00227456"/>
    <w:rsid w:val="00231380"/>
    <w:rsid w:val="00235BC3"/>
    <w:rsid w:val="00244F2C"/>
    <w:rsid w:val="002453F7"/>
    <w:rsid w:val="002463CE"/>
    <w:rsid w:val="00251FEA"/>
    <w:rsid w:val="00252185"/>
    <w:rsid w:val="002523B0"/>
    <w:rsid w:val="00256CE3"/>
    <w:rsid w:val="00263532"/>
    <w:rsid w:val="00263B46"/>
    <w:rsid w:val="00264B77"/>
    <w:rsid w:val="00285FC0"/>
    <w:rsid w:val="00291CE4"/>
    <w:rsid w:val="002A74FD"/>
    <w:rsid w:val="002C7729"/>
    <w:rsid w:val="002E3AAF"/>
    <w:rsid w:val="00306B8B"/>
    <w:rsid w:val="00313C81"/>
    <w:rsid w:val="0031463B"/>
    <w:rsid w:val="003349F2"/>
    <w:rsid w:val="0033532A"/>
    <w:rsid w:val="003363FC"/>
    <w:rsid w:val="00357D95"/>
    <w:rsid w:val="003604A6"/>
    <w:rsid w:val="0036718E"/>
    <w:rsid w:val="00367EE9"/>
    <w:rsid w:val="00371500"/>
    <w:rsid w:val="003759D1"/>
    <w:rsid w:val="003829EF"/>
    <w:rsid w:val="00383AA7"/>
    <w:rsid w:val="00386061"/>
    <w:rsid w:val="003A778C"/>
    <w:rsid w:val="003A7B30"/>
    <w:rsid w:val="003B331F"/>
    <w:rsid w:val="003C7A8B"/>
    <w:rsid w:val="003E0EEC"/>
    <w:rsid w:val="003F4AE1"/>
    <w:rsid w:val="00402861"/>
    <w:rsid w:val="00406A24"/>
    <w:rsid w:val="004210FE"/>
    <w:rsid w:val="00424758"/>
    <w:rsid w:val="004351E5"/>
    <w:rsid w:val="00442220"/>
    <w:rsid w:val="0045385A"/>
    <w:rsid w:val="0045645B"/>
    <w:rsid w:val="00456CEC"/>
    <w:rsid w:val="00472A22"/>
    <w:rsid w:val="00477F04"/>
    <w:rsid w:val="004814E6"/>
    <w:rsid w:val="00493DFD"/>
    <w:rsid w:val="0049676A"/>
    <w:rsid w:val="004A396C"/>
    <w:rsid w:val="004B01C3"/>
    <w:rsid w:val="004B4D9C"/>
    <w:rsid w:val="004C16C6"/>
    <w:rsid w:val="004C37B0"/>
    <w:rsid w:val="004D51E3"/>
    <w:rsid w:val="004F0E6E"/>
    <w:rsid w:val="004F7933"/>
    <w:rsid w:val="0050261C"/>
    <w:rsid w:val="005045DA"/>
    <w:rsid w:val="005054EB"/>
    <w:rsid w:val="00507CBB"/>
    <w:rsid w:val="00512437"/>
    <w:rsid w:val="00512A0A"/>
    <w:rsid w:val="005154C1"/>
    <w:rsid w:val="00516EAB"/>
    <w:rsid w:val="00520774"/>
    <w:rsid w:val="00531A8B"/>
    <w:rsid w:val="00533363"/>
    <w:rsid w:val="005535FF"/>
    <w:rsid w:val="00580D93"/>
    <w:rsid w:val="00587882"/>
    <w:rsid w:val="005A5156"/>
    <w:rsid w:val="005A7DCA"/>
    <w:rsid w:val="005B0A8F"/>
    <w:rsid w:val="005C2BB1"/>
    <w:rsid w:val="005C4358"/>
    <w:rsid w:val="005C783A"/>
    <w:rsid w:val="005D70E0"/>
    <w:rsid w:val="005D79B3"/>
    <w:rsid w:val="005F17D3"/>
    <w:rsid w:val="006149B8"/>
    <w:rsid w:val="00622EF6"/>
    <w:rsid w:val="00660FEA"/>
    <w:rsid w:val="00685FC8"/>
    <w:rsid w:val="006920ED"/>
    <w:rsid w:val="00694163"/>
    <w:rsid w:val="00697A56"/>
    <w:rsid w:val="006A2072"/>
    <w:rsid w:val="006B1586"/>
    <w:rsid w:val="0070331C"/>
    <w:rsid w:val="007248EB"/>
    <w:rsid w:val="0073697C"/>
    <w:rsid w:val="00742F42"/>
    <w:rsid w:val="00750C30"/>
    <w:rsid w:val="007512CD"/>
    <w:rsid w:val="00762DF4"/>
    <w:rsid w:val="00763146"/>
    <w:rsid w:val="007637B4"/>
    <w:rsid w:val="00764F8F"/>
    <w:rsid w:val="00770A51"/>
    <w:rsid w:val="0078509E"/>
    <w:rsid w:val="00790981"/>
    <w:rsid w:val="0079397A"/>
    <w:rsid w:val="007958C3"/>
    <w:rsid w:val="007A0024"/>
    <w:rsid w:val="007A4FBB"/>
    <w:rsid w:val="007A7D0D"/>
    <w:rsid w:val="007B0941"/>
    <w:rsid w:val="00801E62"/>
    <w:rsid w:val="00802321"/>
    <w:rsid w:val="00803BBE"/>
    <w:rsid w:val="00804CE0"/>
    <w:rsid w:val="008051EC"/>
    <w:rsid w:val="00810094"/>
    <w:rsid w:val="00817522"/>
    <w:rsid w:val="00822F2B"/>
    <w:rsid w:val="00825820"/>
    <w:rsid w:val="00827F61"/>
    <w:rsid w:val="00846335"/>
    <w:rsid w:val="0085333A"/>
    <w:rsid w:val="00857730"/>
    <w:rsid w:val="00857C81"/>
    <w:rsid w:val="00866B5A"/>
    <w:rsid w:val="00874EEF"/>
    <w:rsid w:val="00877AAB"/>
    <w:rsid w:val="00894541"/>
    <w:rsid w:val="008C4B08"/>
    <w:rsid w:val="008D341C"/>
    <w:rsid w:val="008E347C"/>
    <w:rsid w:val="00900F09"/>
    <w:rsid w:val="0091555B"/>
    <w:rsid w:val="00922CDC"/>
    <w:rsid w:val="009343DB"/>
    <w:rsid w:val="00942D79"/>
    <w:rsid w:val="00946F38"/>
    <w:rsid w:val="009503EE"/>
    <w:rsid w:val="00952464"/>
    <w:rsid w:val="009704FF"/>
    <w:rsid w:val="0097246E"/>
    <w:rsid w:val="009766ED"/>
    <w:rsid w:val="00982FF1"/>
    <w:rsid w:val="00984758"/>
    <w:rsid w:val="009923B2"/>
    <w:rsid w:val="00997A8F"/>
    <w:rsid w:val="009B234D"/>
    <w:rsid w:val="009B52EB"/>
    <w:rsid w:val="009C78C3"/>
    <w:rsid w:val="009E242E"/>
    <w:rsid w:val="009F47D4"/>
    <w:rsid w:val="009F7C54"/>
    <w:rsid w:val="00A24557"/>
    <w:rsid w:val="00A27E31"/>
    <w:rsid w:val="00A34017"/>
    <w:rsid w:val="00A34DC4"/>
    <w:rsid w:val="00A37524"/>
    <w:rsid w:val="00A40115"/>
    <w:rsid w:val="00A4506A"/>
    <w:rsid w:val="00A553D1"/>
    <w:rsid w:val="00A61F34"/>
    <w:rsid w:val="00A63151"/>
    <w:rsid w:val="00A6783C"/>
    <w:rsid w:val="00A70584"/>
    <w:rsid w:val="00A8492C"/>
    <w:rsid w:val="00A97985"/>
    <w:rsid w:val="00AA5CC3"/>
    <w:rsid w:val="00AD04F9"/>
    <w:rsid w:val="00AE0E77"/>
    <w:rsid w:val="00AE36B5"/>
    <w:rsid w:val="00AE40F4"/>
    <w:rsid w:val="00AE5FFA"/>
    <w:rsid w:val="00B36909"/>
    <w:rsid w:val="00B43686"/>
    <w:rsid w:val="00B47BE0"/>
    <w:rsid w:val="00B52CFF"/>
    <w:rsid w:val="00B54072"/>
    <w:rsid w:val="00B56169"/>
    <w:rsid w:val="00B60187"/>
    <w:rsid w:val="00B607CE"/>
    <w:rsid w:val="00B738C1"/>
    <w:rsid w:val="00B77F64"/>
    <w:rsid w:val="00B81CC9"/>
    <w:rsid w:val="00B84FC5"/>
    <w:rsid w:val="00BA0E7C"/>
    <w:rsid w:val="00BA26D7"/>
    <w:rsid w:val="00BB01E5"/>
    <w:rsid w:val="00BB36CB"/>
    <w:rsid w:val="00BC009B"/>
    <w:rsid w:val="00BC3561"/>
    <w:rsid w:val="00BC468F"/>
    <w:rsid w:val="00BC5641"/>
    <w:rsid w:val="00BD7EBA"/>
    <w:rsid w:val="00BE0A89"/>
    <w:rsid w:val="00C021D7"/>
    <w:rsid w:val="00C03D1C"/>
    <w:rsid w:val="00C107C7"/>
    <w:rsid w:val="00C11FCF"/>
    <w:rsid w:val="00C26BE4"/>
    <w:rsid w:val="00C47F1A"/>
    <w:rsid w:val="00C54E26"/>
    <w:rsid w:val="00C571FD"/>
    <w:rsid w:val="00C604FE"/>
    <w:rsid w:val="00C610B8"/>
    <w:rsid w:val="00C65CC9"/>
    <w:rsid w:val="00C70D35"/>
    <w:rsid w:val="00C7781D"/>
    <w:rsid w:val="00C938DA"/>
    <w:rsid w:val="00CA5C15"/>
    <w:rsid w:val="00CE74BA"/>
    <w:rsid w:val="00D03F1C"/>
    <w:rsid w:val="00D059D5"/>
    <w:rsid w:val="00D15DE4"/>
    <w:rsid w:val="00D23E81"/>
    <w:rsid w:val="00D256AA"/>
    <w:rsid w:val="00D365E0"/>
    <w:rsid w:val="00D4048A"/>
    <w:rsid w:val="00D671ED"/>
    <w:rsid w:val="00D75502"/>
    <w:rsid w:val="00D76E73"/>
    <w:rsid w:val="00D778FA"/>
    <w:rsid w:val="00D94A7A"/>
    <w:rsid w:val="00DA2DC1"/>
    <w:rsid w:val="00DA3638"/>
    <w:rsid w:val="00DB1F6B"/>
    <w:rsid w:val="00DB315A"/>
    <w:rsid w:val="00DB6DEE"/>
    <w:rsid w:val="00DC16E3"/>
    <w:rsid w:val="00DC4D78"/>
    <w:rsid w:val="00DD6951"/>
    <w:rsid w:val="00DD6CF9"/>
    <w:rsid w:val="00DE7007"/>
    <w:rsid w:val="00DF35EB"/>
    <w:rsid w:val="00E13AF7"/>
    <w:rsid w:val="00E26071"/>
    <w:rsid w:val="00E6035F"/>
    <w:rsid w:val="00E64043"/>
    <w:rsid w:val="00E66B2B"/>
    <w:rsid w:val="00E8317B"/>
    <w:rsid w:val="00E86F6B"/>
    <w:rsid w:val="00E9692F"/>
    <w:rsid w:val="00EA0C84"/>
    <w:rsid w:val="00EA2558"/>
    <w:rsid w:val="00EA5325"/>
    <w:rsid w:val="00EA6FCC"/>
    <w:rsid w:val="00EC1BC2"/>
    <w:rsid w:val="00EC44B2"/>
    <w:rsid w:val="00EF1C36"/>
    <w:rsid w:val="00F10A8E"/>
    <w:rsid w:val="00F10CC3"/>
    <w:rsid w:val="00F14AD1"/>
    <w:rsid w:val="00F16347"/>
    <w:rsid w:val="00F170CE"/>
    <w:rsid w:val="00F22352"/>
    <w:rsid w:val="00F25DCA"/>
    <w:rsid w:val="00F263C4"/>
    <w:rsid w:val="00F32A76"/>
    <w:rsid w:val="00F4482E"/>
    <w:rsid w:val="00F678E3"/>
    <w:rsid w:val="00F708BD"/>
    <w:rsid w:val="00F93FEC"/>
    <w:rsid w:val="00FB64AB"/>
    <w:rsid w:val="00FC715F"/>
    <w:rsid w:val="00FD167A"/>
    <w:rsid w:val="00FD20BB"/>
    <w:rsid w:val="00FD444D"/>
    <w:rsid w:val="00FE712C"/>
    <w:rsid w:val="00FF1876"/>
    <w:rsid w:val="00FF31F8"/>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0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397A"/>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7A"/>
    <w:rPr>
      <w:rFonts w:ascii="Arial" w:eastAsia="Arial Unicode MS" w:hAnsi="Arial" w:cs="Arial"/>
      <w:b/>
      <w:bCs/>
      <w:kern w:val="32"/>
      <w:sz w:val="20"/>
      <w:szCs w:val="20"/>
      <w:lang w:eastAsia="x-none"/>
    </w:rPr>
  </w:style>
  <w:style w:type="paragraph" w:customStyle="1" w:styleId="Default">
    <w:name w:val="Default"/>
    <w:rsid w:val="000B0B4D"/>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0B0B4D"/>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0860C3"/>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860C3"/>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860C3"/>
    <w:rPr>
      <w:vertAlign w:val="superscript"/>
    </w:rPr>
  </w:style>
  <w:style w:type="character" w:styleId="Hyperlink">
    <w:name w:val="Hyperlink"/>
    <w:uiPriority w:val="99"/>
    <w:unhideWhenUsed/>
    <w:rsid w:val="000860C3"/>
    <w:rPr>
      <w:color w:val="0563C1"/>
      <w:u w:val="single"/>
    </w:rPr>
  </w:style>
  <w:style w:type="paragraph" w:styleId="Footer">
    <w:name w:val="footer"/>
    <w:basedOn w:val="Normal"/>
    <w:link w:val="FooterChar"/>
    <w:uiPriority w:val="99"/>
    <w:unhideWhenUsed/>
    <w:rsid w:val="00190CE3"/>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190CE3"/>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156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6B"/>
    <w:rPr>
      <w:rFonts w:ascii="Segoe UI" w:hAnsi="Segoe UI" w:cs="Segoe UI"/>
      <w:sz w:val="18"/>
      <w:szCs w:val="18"/>
    </w:rPr>
  </w:style>
  <w:style w:type="character" w:styleId="CommentReference">
    <w:name w:val="annotation reference"/>
    <w:basedOn w:val="DefaultParagraphFont"/>
    <w:uiPriority w:val="99"/>
    <w:semiHidden/>
    <w:unhideWhenUsed/>
    <w:rsid w:val="002523B0"/>
    <w:rPr>
      <w:sz w:val="16"/>
      <w:szCs w:val="16"/>
    </w:rPr>
  </w:style>
  <w:style w:type="paragraph" w:styleId="CommentText">
    <w:name w:val="annotation text"/>
    <w:basedOn w:val="Normal"/>
    <w:link w:val="CommentTextChar"/>
    <w:uiPriority w:val="99"/>
    <w:unhideWhenUsed/>
    <w:rsid w:val="002523B0"/>
    <w:rPr>
      <w:sz w:val="20"/>
      <w:szCs w:val="20"/>
    </w:rPr>
  </w:style>
  <w:style w:type="character" w:customStyle="1" w:styleId="CommentTextChar">
    <w:name w:val="Comment Text Char"/>
    <w:basedOn w:val="DefaultParagraphFont"/>
    <w:link w:val="CommentText"/>
    <w:uiPriority w:val="99"/>
    <w:rsid w:val="002523B0"/>
    <w:rPr>
      <w:sz w:val="20"/>
      <w:szCs w:val="20"/>
    </w:rPr>
  </w:style>
  <w:style w:type="paragraph" w:styleId="CommentSubject">
    <w:name w:val="annotation subject"/>
    <w:basedOn w:val="CommentText"/>
    <w:next w:val="CommentText"/>
    <w:link w:val="CommentSubjectChar"/>
    <w:uiPriority w:val="99"/>
    <w:semiHidden/>
    <w:unhideWhenUsed/>
    <w:rsid w:val="002523B0"/>
    <w:rPr>
      <w:b/>
      <w:bCs/>
    </w:rPr>
  </w:style>
  <w:style w:type="character" w:customStyle="1" w:styleId="CommentSubjectChar">
    <w:name w:val="Comment Subject Char"/>
    <w:basedOn w:val="CommentTextChar"/>
    <w:link w:val="CommentSubject"/>
    <w:uiPriority w:val="99"/>
    <w:semiHidden/>
    <w:rsid w:val="002523B0"/>
    <w:rPr>
      <w:b/>
      <w:bCs/>
      <w:sz w:val="20"/>
      <w:szCs w:val="20"/>
    </w:rPr>
  </w:style>
  <w:style w:type="character" w:styleId="UnresolvedMention">
    <w:name w:val="Unresolved Mention"/>
    <w:basedOn w:val="DefaultParagraphFont"/>
    <w:uiPriority w:val="99"/>
    <w:semiHidden/>
    <w:unhideWhenUsed/>
    <w:rsid w:val="0050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778">
      <w:bodyDiv w:val="1"/>
      <w:marLeft w:val="0"/>
      <w:marRight w:val="0"/>
      <w:marTop w:val="0"/>
      <w:marBottom w:val="0"/>
      <w:divBdr>
        <w:top w:val="none" w:sz="0" w:space="0" w:color="auto"/>
        <w:left w:val="none" w:sz="0" w:space="0" w:color="auto"/>
        <w:bottom w:val="none" w:sz="0" w:space="0" w:color="auto"/>
        <w:right w:val="none" w:sz="0" w:space="0" w:color="auto"/>
      </w:divBdr>
    </w:div>
    <w:div w:id="42738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eph.org/documents/SPH-PHP_2024_ERF_Guide.pdf" TargetMode="External"/><Relationship Id="rId3" Type="http://schemas.openxmlformats.org/officeDocument/2006/relationships/settings" Target="settings.xml"/><Relationship Id="rId7" Type="http://schemas.openxmlformats.org/officeDocument/2006/relationships/hyperlink" Target="https://media.ceph.org/documents/2024.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56</Pages>
  <Words>14393</Words>
  <Characters>82042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Kristen Varol</cp:lastModifiedBy>
  <cp:revision>16</cp:revision>
  <dcterms:created xsi:type="dcterms:W3CDTF">2024-03-07T15:47:00Z</dcterms:created>
  <dcterms:modified xsi:type="dcterms:W3CDTF">2024-04-01T15:38:00Z</dcterms:modified>
</cp:coreProperties>
</file>